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FDF04" w14:textId="4D69EDBF" w:rsidR="00C6698D" w:rsidRPr="00ED28F9" w:rsidRDefault="00C6698D" w:rsidP="00C6698D">
      <w:pPr>
        <w:jc w:val="center"/>
        <w:rPr>
          <w:rFonts w:ascii="Times New Roman" w:hAnsi="Times New Roman" w:cs="Times New Roman"/>
          <w:b/>
          <w:bCs/>
          <w:sz w:val="28"/>
          <w:szCs w:val="28"/>
        </w:rPr>
      </w:pPr>
      <w:r w:rsidRPr="00ED28F9">
        <w:rPr>
          <w:rFonts w:ascii="Times New Roman" w:hAnsi="Times New Roman" w:cs="Times New Roman"/>
          <w:b/>
          <w:bCs/>
          <w:sz w:val="28"/>
          <w:szCs w:val="28"/>
        </w:rPr>
        <w:t>COMPREHENSIVE CONSTRUCTION AND ENGINEERING (C2E)</w:t>
      </w:r>
    </w:p>
    <w:p w14:paraId="36B26C69" w14:textId="2A750AA9" w:rsidR="00C6698D" w:rsidRDefault="00C6698D" w:rsidP="002B2BC6">
      <w:pPr>
        <w:jc w:val="center"/>
        <w:rPr>
          <w:rFonts w:ascii="Times New Roman" w:hAnsi="Times New Roman" w:cs="Times New Roman"/>
          <w:b/>
          <w:bCs/>
          <w:sz w:val="28"/>
          <w:szCs w:val="28"/>
        </w:rPr>
      </w:pPr>
      <w:r w:rsidRPr="00ED28F9">
        <w:rPr>
          <w:rFonts w:ascii="Times New Roman" w:hAnsi="Times New Roman" w:cs="Times New Roman"/>
          <w:b/>
          <w:bCs/>
          <w:sz w:val="28"/>
          <w:szCs w:val="28"/>
        </w:rPr>
        <w:t>ORDERING PROCEDURES</w:t>
      </w:r>
    </w:p>
    <w:p w14:paraId="4E70AA77" w14:textId="77777777" w:rsidR="002B2BC6" w:rsidRPr="002B2BC6" w:rsidRDefault="002B2BC6" w:rsidP="002B2BC6">
      <w:pPr>
        <w:jc w:val="center"/>
        <w:rPr>
          <w:rFonts w:ascii="Times New Roman" w:hAnsi="Times New Roman" w:cs="Times New Roman"/>
          <w:b/>
          <w:bCs/>
          <w:sz w:val="28"/>
          <w:szCs w:val="28"/>
        </w:rPr>
      </w:pPr>
    </w:p>
    <w:p w14:paraId="56AE1BA2" w14:textId="0C9E70DF" w:rsidR="00EE4110" w:rsidRPr="00955693" w:rsidRDefault="5BA16667" w:rsidP="00EE4110">
      <w:pPr>
        <w:rPr>
          <w:rFonts w:ascii="Times New Roman" w:hAnsi="Times New Roman" w:cs="Times New Roman"/>
        </w:rPr>
      </w:pPr>
      <w:r w:rsidRPr="005F3B0D">
        <w:rPr>
          <w:rFonts w:ascii="Times New Roman" w:hAnsi="Times New Roman" w:cs="Times New Roman"/>
          <w:b/>
          <w:bCs/>
        </w:rPr>
        <w:t>1.</w:t>
      </w:r>
      <w:r w:rsidRPr="00955693">
        <w:rPr>
          <w:rFonts w:ascii="Times New Roman" w:hAnsi="Times New Roman" w:cs="Times New Roman"/>
        </w:rPr>
        <w:t xml:space="preserve"> </w:t>
      </w:r>
      <w:r w:rsidR="00C6698D" w:rsidRPr="00ED28F9">
        <w:rPr>
          <w:rFonts w:ascii="Times New Roman" w:hAnsi="Times New Roman" w:cs="Times New Roman"/>
          <w:b/>
          <w:bCs/>
        </w:rPr>
        <w:t xml:space="preserve">CENTRALIZED </w:t>
      </w:r>
      <w:r w:rsidRPr="00ED28F9">
        <w:rPr>
          <w:rFonts w:ascii="Times New Roman" w:hAnsi="Times New Roman" w:cs="Times New Roman"/>
          <w:b/>
          <w:bCs/>
        </w:rPr>
        <w:t>ORDERING PROCEDURES</w:t>
      </w:r>
    </w:p>
    <w:p w14:paraId="7066F23C" w14:textId="1B91BFDE" w:rsidR="00EE4110" w:rsidRPr="00955693" w:rsidRDefault="00EB45DB" w:rsidP="00EE4110">
      <w:pPr>
        <w:rPr>
          <w:rFonts w:ascii="Times New Roman" w:hAnsi="Times New Roman" w:cs="Times New Roman"/>
        </w:rPr>
      </w:pPr>
      <w:r w:rsidRPr="00955693">
        <w:rPr>
          <w:rFonts w:ascii="Times New Roman" w:hAnsi="Times New Roman" w:cs="Times New Roman"/>
        </w:rPr>
        <w:t xml:space="preserve">The Government will place task orders (TOs) in accordance with FAR 16.505(b). </w:t>
      </w:r>
      <w:r w:rsidR="00EE4110" w:rsidRPr="00955693">
        <w:rPr>
          <w:rFonts w:ascii="Times New Roman" w:hAnsi="Times New Roman" w:cs="Times New Roman"/>
        </w:rPr>
        <w:t>Each task order (TO) shall be issued in accordance with the following procedures:</w:t>
      </w:r>
    </w:p>
    <w:p w14:paraId="46D50E60" w14:textId="158E604D" w:rsidR="00D26367" w:rsidRPr="00955693" w:rsidRDefault="00EE4110" w:rsidP="00D26367">
      <w:pPr>
        <w:pStyle w:val="ListParagraph"/>
        <w:numPr>
          <w:ilvl w:val="0"/>
          <w:numId w:val="1"/>
        </w:numPr>
        <w:rPr>
          <w:rFonts w:ascii="Times New Roman" w:hAnsi="Times New Roman" w:cs="Times New Roman"/>
        </w:rPr>
      </w:pPr>
      <w:r w:rsidRPr="00955693">
        <w:rPr>
          <w:rFonts w:ascii="Times New Roman" w:hAnsi="Times New Roman" w:cs="Times New Roman"/>
        </w:rPr>
        <w:t>Request for Proposal (RFP)</w:t>
      </w:r>
      <w:r w:rsidR="00CA411A" w:rsidRPr="00955693">
        <w:rPr>
          <w:rFonts w:ascii="Times New Roman" w:hAnsi="Times New Roman" w:cs="Times New Roman"/>
        </w:rPr>
        <w:t xml:space="preserve"> / Fair Opportunity Proposal Request</w:t>
      </w:r>
      <w:r w:rsidR="00B7725A" w:rsidRPr="00955693">
        <w:rPr>
          <w:rFonts w:ascii="Times New Roman" w:hAnsi="Times New Roman" w:cs="Times New Roman"/>
        </w:rPr>
        <w:t xml:space="preserve"> (FOPR)</w:t>
      </w:r>
      <w:r w:rsidRPr="00955693">
        <w:rPr>
          <w:rFonts w:ascii="Times New Roman" w:hAnsi="Times New Roman" w:cs="Times New Roman"/>
        </w:rPr>
        <w:t xml:space="preserve"> - The Contracting Officer will furnish the contractor with a written</w:t>
      </w:r>
      <w:r w:rsidR="00EB45DB" w:rsidRPr="00955693">
        <w:rPr>
          <w:rFonts w:ascii="Times New Roman" w:hAnsi="Times New Roman" w:cs="Times New Roman"/>
        </w:rPr>
        <w:t xml:space="preserve"> </w:t>
      </w:r>
      <w:r w:rsidRPr="00955693">
        <w:rPr>
          <w:rFonts w:ascii="Times New Roman" w:hAnsi="Times New Roman" w:cs="Times New Roman"/>
        </w:rPr>
        <w:t>request for propo</w:t>
      </w:r>
      <w:r w:rsidR="001C44B6" w:rsidRPr="00955693">
        <w:rPr>
          <w:rFonts w:ascii="Times New Roman" w:hAnsi="Times New Roman" w:cs="Times New Roman"/>
        </w:rPr>
        <w:t xml:space="preserve">sal. </w:t>
      </w:r>
    </w:p>
    <w:p w14:paraId="0CBC2043" w14:textId="1A33EADD" w:rsidR="00E72656" w:rsidRDefault="00522208" w:rsidP="007036F1">
      <w:pPr>
        <w:pStyle w:val="ListParagraph"/>
        <w:numPr>
          <w:ilvl w:val="0"/>
          <w:numId w:val="1"/>
        </w:numPr>
        <w:rPr>
          <w:rFonts w:ascii="Times New Roman" w:hAnsi="Times New Roman" w:cs="Times New Roman"/>
        </w:rPr>
      </w:pPr>
      <w:r>
        <w:rPr>
          <w:rFonts w:ascii="Times New Roman" w:hAnsi="Times New Roman" w:cs="Times New Roman"/>
        </w:rPr>
        <w:t>For p</w:t>
      </w:r>
      <w:r w:rsidR="007036F1" w:rsidRPr="00C00283">
        <w:rPr>
          <w:rFonts w:ascii="Times New Roman" w:hAnsi="Times New Roman" w:cs="Times New Roman"/>
        </w:rPr>
        <w:t>rojects less</w:t>
      </w:r>
      <w:r w:rsidR="00DE36D2">
        <w:rPr>
          <w:rFonts w:ascii="Times New Roman" w:hAnsi="Times New Roman" w:cs="Times New Roman"/>
        </w:rPr>
        <w:t xml:space="preserve"> than </w:t>
      </w:r>
      <w:r w:rsidR="007036F1" w:rsidRPr="00C00283">
        <w:rPr>
          <w:rFonts w:ascii="Times New Roman" w:hAnsi="Times New Roman" w:cs="Times New Roman"/>
        </w:rPr>
        <w:t xml:space="preserve">or equal to $50M, where performance of work is to occur within the United States and its outlying areas, or within austere, hostile, and contingency locations, that contain a Firm-Fixed-Price (FFP) </w:t>
      </w:r>
      <w:r w:rsidR="007036F1" w:rsidRPr="00955693">
        <w:rPr>
          <w:rFonts w:ascii="Times New Roman" w:hAnsi="Times New Roman" w:cs="Times New Roman"/>
        </w:rPr>
        <w:t xml:space="preserve">or </w:t>
      </w:r>
      <w:r w:rsidR="00FC4A07">
        <w:rPr>
          <w:rFonts w:ascii="Times New Roman" w:hAnsi="Times New Roman" w:cs="Times New Roman"/>
        </w:rPr>
        <w:t>Fixed-Price (FP)</w:t>
      </w:r>
      <w:r w:rsidR="007036F1" w:rsidRPr="00955693">
        <w:rPr>
          <w:rFonts w:ascii="Times New Roman" w:hAnsi="Times New Roman" w:cs="Times New Roman"/>
        </w:rPr>
        <w:t xml:space="preserve"> Economic Price Adjustment (EPA) pricing structure, will be set-aside for small business awardees.</w:t>
      </w:r>
    </w:p>
    <w:p w14:paraId="0C6D355A" w14:textId="470188D8" w:rsidR="00E72656" w:rsidRDefault="0081309C" w:rsidP="00E72656">
      <w:pPr>
        <w:pStyle w:val="ListParagraph"/>
        <w:numPr>
          <w:ilvl w:val="1"/>
          <w:numId w:val="1"/>
        </w:numPr>
        <w:rPr>
          <w:rFonts w:ascii="Times New Roman" w:hAnsi="Times New Roman" w:cs="Times New Roman"/>
        </w:rPr>
      </w:pPr>
      <w:r>
        <w:rPr>
          <w:rFonts w:ascii="Times New Roman" w:hAnsi="Times New Roman" w:cs="Times New Roman"/>
        </w:rPr>
        <w:t xml:space="preserve">Any anticipated </w:t>
      </w:r>
      <w:r w:rsidR="00197930">
        <w:rPr>
          <w:rFonts w:ascii="Times New Roman" w:hAnsi="Times New Roman" w:cs="Times New Roman"/>
        </w:rPr>
        <w:t xml:space="preserve">task order where performance is to take place with an austere, hostile, and/or contingency location </w:t>
      </w:r>
      <w:r w:rsidR="00FE0CEC">
        <w:rPr>
          <w:rFonts w:ascii="Times New Roman" w:hAnsi="Times New Roman" w:cs="Times New Roman"/>
        </w:rPr>
        <w:t xml:space="preserve">will not be immediately awarded under the </w:t>
      </w:r>
      <w:r w:rsidR="00E34F30">
        <w:rPr>
          <w:rFonts w:ascii="Times New Roman" w:hAnsi="Times New Roman" w:cs="Times New Roman"/>
        </w:rPr>
        <w:t>S</w:t>
      </w:r>
      <w:r w:rsidR="00FE0CEC">
        <w:rPr>
          <w:rFonts w:ascii="Times New Roman" w:hAnsi="Times New Roman" w:cs="Times New Roman"/>
        </w:rPr>
        <w:t xml:space="preserve">mall </w:t>
      </w:r>
      <w:r w:rsidR="00E34F30">
        <w:rPr>
          <w:rFonts w:ascii="Times New Roman" w:hAnsi="Times New Roman" w:cs="Times New Roman"/>
        </w:rPr>
        <w:t>B</w:t>
      </w:r>
      <w:r w:rsidR="00FE0CEC">
        <w:rPr>
          <w:rFonts w:ascii="Times New Roman" w:hAnsi="Times New Roman" w:cs="Times New Roman"/>
        </w:rPr>
        <w:t xml:space="preserve">usiness </w:t>
      </w:r>
      <w:r w:rsidR="00E34F30">
        <w:rPr>
          <w:rFonts w:ascii="Times New Roman" w:hAnsi="Times New Roman" w:cs="Times New Roman"/>
        </w:rPr>
        <w:t>S</w:t>
      </w:r>
      <w:r w:rsidR="00FE0CEC">
        <w:rPr>
          <w:rFonts w:ascii="Times New Roman" w:hAnsi="Times New Roman" w:cs="Times New Roman"/>
        </w:rPr>
        <w:t>et-</w:t>
      </w:r>
      <w:r w:rsidR="00E34F30">
        <w:rPr>
          <w:rFonts w:ascii="Times New Roman" w:hAnsi="Times New Roman" w:cs="Times New Roman"/>
        </w:rPr>
        <w:t>A</w:t>
      </w:r>
      <w:r w:rsidR="00FE0CEC">
        <w:rPr>
          <w:rFonts w:ascii="Times New Roman" w:hAnsi="Times New Roman" w:cs="Times New Roman"/>
        </w:rPr>
        <w:t>side</w:t>
      </w:r>
      <w:r w:rsidR="00CB2EC4">
        <w:rPr>
          <w:rFonts w:ascii="Times New Roman" w:hAnsi="Times New Roman" w:cs="Times New Roman"/>
        </w:rPr>
        <w:t xml:space="preserve"> (SBSA)</w:t>
      </w:r>
      <w:r w:rsidR="00FE0CEC">
        <w:rPr>
          <w:rFonts w:ascii="Times New Roman" w:hAnsi="Times New Roman" w:cs="Times New Roman"/>
        </w:rPr>
        <w:t xml:space="preserve">. First, a Request for Information (RFI) will be sent to all </w:t>
      </w:r>
      <w:r w:rsidR="00CB2EC4">
        <w:rPr>
          <w:rFonts w:ascii="Times New Roman" w:hAnsi="Times New Roman" w:cs="Times New Roman"/>
        </w:rPr>
        <w:t>SBSA</w:t>
      </w:r>
      <w:r w:rsidR="00FE0CEC">
        <w:rPr>
          <w:rFonts w:ascii="Times New Roman" w:hAnsi="Times New Roman" w:cs="Times New Roman"/>
        </w:rPr>
        <w:t xml:space="preserve"> awarde</w:t>
      </w:r>
      <w:r w:rsidR="00617ED7">
        <w:rPr>
          <w:rFonts w:ascii="Times New Roman" w:hAnsi="Times New Roman" w:cs="Times New Roman"/>
        </w:rPr>
        <w:t>e</w:t>
      </w:r>
      <w:r w:rsidR="00FE0CEC">
        <w:rPr>
          <w:rFonts w:ascii="Times New Roman" w:hAnsi="Times New Roman" w:cs="Times New Roman"/>
        </w:rPr>
        <w:t xml:space="preserve">s for five (5) days to determine </w:t>
      </w:r>
      <w:r w:rsidR="00526EE8">
        <w:rPr>
          <w:rFonts w:ascii="Times New Roman" w:hAnsi="Times New Roman" w:cs="Times New Roman"/>
        </w:rPr>
        <w:t>interest and capability to perform in the location. If at least two (2) awardees are not anticipated to compete</w:t>
      </w:r>
      <w:r w:rsidR="009771D7">
        <w:rPr>
          <w:rFonts w:ascii="Times New Roman" w:hAnsi="Times New Roman" w:cs="Times New Roman"/>
        </w:rPr>
        <w:t xml:space="preserve"> or are incapable of performing</w:t>
      </w:r>
      <w:r w:rsidR="00526EE8">
        <w:rPr>
          <w:rFonts w:ascii="Times New Roman" w:hAnsi="Times New Roman" w:cs="Times New Roman"/>
        </w:rPr>
        <w:t xml:space="preserve">, the task order will instead be competed under the </w:t>
      </w:r>
      <w:r w:rsidR="00CB2EC4">
        <w:rPr>
          <w:rFonts w:ascii="Times New Roman" w:hAnsi="Times New Roman" w:cs="Times New Roman"/>
        </w:rPr>
        <w:t>Full &amp; Open (F&amp;O)</w:t>
      </w:r>
      <w:r w:rsidR="00526EE8">
        <w:rPr>
          <w:rFonts w:ascii="Times New Roman" w:hAnsi="Times New Roman" w:cs="Times New Roman"/>
        </w:rPr>
        <w:t xml:space="preserve"> </w:t>
      </w:r>
      <w:r w:rsidR="00E72656">
        <w:rPr>
          <w:rFonts w:ascii="Times New Roman" w:hAnsi="Times New Roman" w:cs="Times New Roman"/>
        </w:rPr>
        <w:t xml:space="preserve">awardees. </w:t>
      </w:r>
    </w:p>
    <w:p w14:paraId="1D83305E" w14:textId="0225E389" w:rsidR="007036F1" w:rsidRPr="00955693" w:rsidRDefault="007036F1" w:rsidP="00E72656">
      <w:pPr>
        <w:pStyle w:val="ListParagraph"/>
        <w:numPr>
          <w:ilvl w:val="1"/>
          <w:numId w:val="1"/>
        </w:numPr>
        <w:rPr>
          <w:rFonts w:ascii="Times New Roman" w:hAnsi="Times New Roman" w:cs="Times New Roman"/>
        </w:rPr>
      </w:pPr>
      <w:r w:rsidRPr="00955693">
        <w:rPr>
          <w:rFonts w:ascii="Times New Roman" w:hAnsi="Times New Roman" w:cs="Times New Roman"/>
        </w:rPr>
        <w:t xml:space="preserve">No projects may be awarded under the </w:t>
      </w:r>
      <w:r w:rsidR="00CB2EC4">
        <w:rPr>
          <w:rFonts w:ascii="Times New Roman" w:hAnsi="Times New Roman" w:cs="Times New Roman"/>
        </w:rPr>
        <w:t>SBSA</w:t>
      </w:r>
      <w:r w:rsidRPr="00955693">
        <w:rPr>
          <w:rFonts w:ascii="Times New Roman" w:hAnsi="Times New Roman" w:cs="Times New Roman"/>
        </w:rPr>
        <w:t xml:space="preserve"> if they contain a Cost-Plus Fixed-Fee </w:t>
      </w:r>
      <w:r w:rsidR="00FC4A07">
        <w:rPr>
          <w:rFonts w:ascii="Times New Roman" w:hAnsi="Times New Roman" w:cs="Times New Roman"/>
        </w:rPr>
        <w:t xml:space="preserve">(CPFF) </w:t>
      </w:r>
      <w:r w:rsidRPr="00955693">
        <w:rPr>
          <w:rFonts w:ascii="Times New Roman" w:hAnsi="Times New Roman" w:cs="Times New Roman"/>
        </w:rPr>
        <w:t>pricing structure.</w:t>
      </w:r>
    </w:p>
    <w:p w14:paraId="4CE342D7" w14:textId="20E2233E" w:rsidR="007036F1" w:rsidRDefault="00522208" w:rsidP="007036F1">
      <w:pPr>
        <w:pStyle w:val="ListParagraph"/>
        <w:numPr>
          <w:ilvl w:val="0"/>
          <w:numId w:val="1"/>
        </w:numPr>
        <w:rPr>
          <w:rFonts w:ascii="Times New Roman" w:hAnsi="Times New Roman" w:cs="Times New Roman"/>
        </w:rPr>
      </w:pPr>
      <w:r>
        <w:rPr>
          <w:rFonts w:ascii="Times New Roman" w:hAnsi="Times New Roman" w:cs="Times New Roman"/>
        </w:rPr>
        <w:t>For a</w:t>
      </w:r>
      <w:r w:rsidR="007036F1" w:rsidRPr="00955693">
        <w:rPr>
          <w:rFonts w:ascii="Times New Roman" w:hAnsi="Times New Roman" w:cs="Times New Roman"/>
        </w:rPr>
        <w:t xml:space="preserve">ny project, regardless of location, greater than $50M </w:t>
      </w:r>
      <w:r w:rsidR="003767A1">
        <w:rPr>
          <w:rFonts w:ascii="Times New Roman" w:hAnsi="Times New Roman" w:cs="Times New Roman"/>
        </w:rPr>
        <w:t xml:space="preserve">and </w:t>
      </w:r>
      <w:r w:rsidR="007036F1" w:rsidRPr="00955693">
        <w:rPr>
          <w:rFonts w:ascii="Times New Roman" w:hAnsi="Times New Roman" w:cs="Times New Roman"/>
        </w:rPr>
        <w:t>containing either an FFP, FP EPA, or CPFF pricing structure</w:t>
      </w:r>
      <w:r w:rsidR="00A91C28">
        <w:rPr>
          <w:rFonts w:ascii="Times New Roman" w:hAnsi="Times New Roman" w:cs="Times New Roman"/>
        </w:rPr>
        <w:t xml:space="preserve"> will be competed amongst the F&amp;O awardees</w:t>
      </w:r>
      <w:r w:rsidR="003C27F5">
        <w:rPr>
          <w:rFonts w:ascii="Times New Roman" w:hAnsi="Times New Roman" w:cs="Times New Roman"/>
        </w:rPr>
        <w:t xml:space="preserve">.  </w:t>
      </w:r>
      <w:r w:rsidR="00E15919">
        <w:rPr>
          <w:rFonts w:ascii="Times New Roman" w:hAnsi="Times New Roman" w:cs="Times New Roman"/>
        </w:rPr>
        <w:t>A</w:t>
      </w:r>
      <w:r w:rsidR="007036F1" w:rsidRPr="00955693">
        <w:rPr>
          <w:rFonts w:ascii="Times New Roman" w:hAnsi="Times New Roman" w:cs="Times New Roman"/>
        </w:rPr>
        <w:t xml:space="preserve">ny projects taking place outside the United States, </w:t>
      </w:r>
      <w:r w:rsidR="001741FB">
        <w:rPr>
          <w:rFonts w:ascii="Times New Roman" w:hAnsi="Times New Roman" w:cs="Times New Roman"/>
        </w:rPr>
        <w:t xml:space="preserve">outside </w:t>
      </w:r>
      <w:r w:rsidR="007036F1" w:rsidRPr="00955693">
        <w:rPr>
          <w:rFonts w:ascii="Times New Roman" w:hAnsi="Times New Roman" w:cs="Times New Roman"/>
        </w:rPr>
        <w:t xml:space="preserve">its outlying areas, or </w:t>
      </w:r>
      <w:r w:rsidR="001741FB">
        <w:rPr>
          <w:rFonts w:ascii="Times New Roman" w:hAnsi="Times New Roman" w:cs="Times New Roman"/>
        </w:rPr>
        <w:t xml:space="preserve">outside </w:t>
      </w:r>
      <w:r w:rsidR="007036F1" w:rsidRPr="00955693">
        <w:rPr>
          <w:rFonts w:ascii="Times New Roman" w:hAnsi="Times New Roman" w:cs="Times New Roman"/>
        </w:rPr>
        <w:t xml:space="preserve">austere/hostile/contingency locations will be competed amongst the </w:t>
      </w:r>
      <w:r w:rsidR="00B27307">
        <w:rPr>
          <w:rFonts w:ascii="Times New Roman" w:hAnsi="Times New Roman" w:cs="Times New Roman"/>
        </w:rPr>
        <w:t>F&amp;O</w:t>
      </w:r>
      <w:r w:rsidR="007036F1" w:rsidRPr="00955693">
        <w:rPr>
          <w:rFonts w:ascii="Times New Roman" w:hAnsi="Times New Roman" w:cs="Times New Roman"/>
        </w:rPr>
        <w:t xml:space="preserve"> awardees. </w:t>
      </w:r>
      <w:r w:rsidR="009154BD">
        <w:rPr>
          <w:rFonts w:ascii="Times New Roman" w:hAnsi="Times New Roman" w:cs="Times New Roman"/>
        </w:rPr>
        <w:t>If</w:t>
      </w:r>
      <w:r w:rsidR="007A0DDC">
        <w:rPr>
          <w:rFonts w:ascii="Times New Roman" w:hAnsi="Times New Roman" w:cs="Times New Roman"/>
        </w:rPr>
        <w:t xml:space="preserve"> responses, or lack of responses, to th</w:t>
      </w:r>
      <w:r w:rsidR="002B1D38">
        <w:rPr>
          <w:rFonts w:ascii="Times New Roman" w:hAnsi="Times New Roman" w:cs="Times New Roman"/>
        </w:rPr>
        <w:t xml:space="preserve">e RFI listed in </w:t>
      </w:r>
      <w:r w:rsidR="00DE0876">
        <w:rPr>
          <w:rFonts w:ascii="Times New Roman" w:hAnsi="Times New Roman" w:cs="Times New Roman"/>
        </w:rPr>
        <w:t xml:space="preserve">paragraph 1.b.i. of </w:t>
      </w:r>
      <w:r w:rsidR="00BC1B0C">
        <w:rPr>
          <w:rFonts w:ascii="Times New Roman" w:hAnsi="Times New Roman" w:cs="Times New Roman"/>
        </w:rPr>
        <w:t xml:space="preserve">this </w:t>
      </w:r>
      <w:r w:rsidR="00D86CB5">
        <w:rPr>
          <w:rFonts w:ascii="Times New Roman" w:hAnsi="Times New Roman" w:cs="Times New Roman"/>
        </w:rPr>
        <w:t>document</w:t>
      </w:r>
      <w:r w:rsidR="009B50B5">
        <w:rPr>
          <w:rFonts w:ascii="Times New Roman" w:hAnsi="Times New Roman" w:cs="Times New Roman"/>
        </w:rPr>
        <w:t xml:space="preserve"> indicate that </w:t>
      </w:r>
      <w:r w:rsidR="00A43D4F">
        <w:rPr>
          <w:rFonts w:ascii="Times New Roman" w:hAnsi="Times New Roman" w:cs="Times New Roman"/>
        </w:rPr>
        <w:t xml:space="preserve">a project </w:t>
      </w:r>
      <w:r w:rsidR="00C469B3">
        <w:rPr>
          <w:rFonts w:ascii="Times New Roman" w:hAnsi="Times New Roman" w:cs="Times New Roman"/>
        </w:rPr>
        <w:t xml:space="preserve">taking place in an austere/hostile/contingency location cannot be competed amongst the SBSA, it will be competed amongst the F&amp;O awardees </w:t>
      </w:r>
      <w:r w:rsidR="00555BF2">
        <w:rPr>
          <w:rFonts w:ascii="Times New Roman" w:hAnsi="Times New Roman" w:cs="Times New Roman"/>
        </w:rPr>
        <w:t>(</w:t>
      </w:r>
      <w:r w:rsidR="00C469B3">
        <w:rPr>
          <w:rFonts w:ascii="Times New Roman" w:hAnsi="Times New Roman" w:cs="Times New Roman"/>
        </w:rPr>
        <w:t>unless an exception applies</w:t>
      </w:r>
      <w:r w:rsidR="00555BF2">
        <w:rPr>
          <w:rFonts w:ascii="Times New Roman" w:hAnsi="Times New Roman" w:cs="Times New Roman"/>
        </w:rPr>
        <w:t>)</w:t>
      </w:r>
      <w:r w:rsidR="00C469B3">
        <w:rPr>
          <w:rFonts w:ascii="Times New Roman" w:hAnsi="Times New Roman" w:cs="Times New Roman"/>
        </w:rPr>
        <w:t>.</w:t>
      </w:r>
    </w:p>
    <w:p w14:paraId="49B4D9FA" w14:textId="77777777" w:rsidR="00B86DAD" w:rsidRDefault="00E4549A" w:rsidP="007036F1">
      <w:pPr>
        <w:pStyle w:val="ListParagraph"/>
        <w:numPr>
          <w:ilvl w:val="0"/>
          <w:numId w:val="1"/>
        </w:numPr>
        <w:rPr>
          <w:rFonts w:ascii="Times New Roman" w:hAnsi="Times New Roman" w:cs="Times New Roman"/>
        </w:rPr>
      </w:pPr>
      <w:r w:rsidRPr="74915C41">
        <w:rPr>
          <w:rFonts w:ascii="Times New Roman" w:hAnsi="Times New Roman" w:cs="Times New Roman"/>
        </w:rPr>
        <w:t xml:space="preserve">Pricing Structures. </w:t>
      </w:r>
      <w:r w:rsidR="00604BC1" w:rsidRPr="74915C41">
        <w:rPr>
          <w:rFonts w:ascii="Times New Roman" w:hAnsi="Times New Roman" w:cs="Times New Roman"/>
        </w:rPr>
        <w:t>Most</w:t>
      </w:r>
      <w:r w:rsidR="00E20277" w:rsidRPr="74915C41">
        <w:rPr>
          <w:rFonts w:ascii="Times New Roman" w:hAnsi="Times New Roman" w:cs="Times New Roman"/>
        </w:rPr>
        <w:t xml:space="preserve"> task orders are anticipated to be structured in an FFP arrangement. </w:t>
      </w:r>
      <w:r w:rsidR="004A5E28" w:rsidRPr="74915C41">
        <w:rPr>
          <w:rFonts w:ascii="Times New Roman" w:hAnsi="Times New Roman" w:cs="Times New Roman"/>
        </w:rPr>
        <w:t xml:space="preserve">CPFF pricing structures are anticipated to be utilized </w:t>
      </w:r>
      <w:r w:rsidR="00852BD8" w:rsidRPr="74915C41">
        <w:rPr>
          <w:rFonts w:ascii="Times New Roman" w:hAnsi="Times New Roman" w:cs="Times New Roman"/>
        </w:rPr>
        <w:t xml:space="preserve">rarely, specifically </w:t>
      </w:r>
      <w:r w:rsidR="00E71977" w:rsidRPr="74915C41">
        <w:rPr>
          <w:rFonts w:ascii="Times New Roman" w:hAnsi="Times New Roman" w:cs="Times New Roman"/>
        </w:rPr>
        <w:t>for</w:t>
      </w:r>
      <w:r w:rsidR="00852BD8" w:rsidRPr="74915C41">
        <w:rPr>
          <w:rFonts w:ascii="Times New Roman" w:hAnsi="Times New Roman" w:cs="Times New Roman"/>
        </w:rPr>
        <w:t xml:space="preserve"> requirements whose scope</w:t>
      </w:r>
      <w:r w:rsidR="004C4C6D" w:rsidRPr="74915C41">
        <w:rPr>
          <w:rFonts w:ascii="Times New Roman" w:hAnsi="Times New Roman" w:cs="Times New Roman"/>
        </w:rPr>
        <w:t xml:space="preserve"> </w:t>
      </w:r>
      <w:r w:rsidR="00C57932" w:rsidRPr="74915C41">
        <w:rPr>
          <w:rFonts w:ascii="Times New Roman" w:hAnsi="Times New Roman" w:cs="Times New Roman"/>
        </w:rPr>
        <w:t>or related costs are difficult to define.</w:t>
      </w:r>
      <w:r w:rsidR="00E904B8" w:rsidRPr="74915C41">
        <w:rPr>
          <w:rFonts w:ascii="Times New Roman" w:hAnsi="Times New Roman" w:cs="Times New Roman"/>
        </w:rPr>
        <w:t xml:space="preserve"> </w:t>
      </w:r>
    </w:p>
    <w:p w14:paraId="0A7DA6B7" w14:textId="77777777" w:rsidR="009E18DD" w:rsidRPr="009E18DD" w:rsidRDefault="007215B0" w:rsidP="009E18DD">
      <w:pPr>
        <w:pStyle w:val="ListParagraph"/>
        <w:numPr>
          <w:ilvl w:val="1"/>
          <w:numId w:val="1"/>
        </w:numPr>
        <w:rPr>
          <w:rFonts w:ascii="Times New Roman" w:hAnsi="Times New Roman" w:cs="Times New Roman"/>
        </w:rPr>
      </w:pPr>
      <w:r w:rsidRPr="009E18DD">
        <w:rPr>
          <w:rFonts w:ascii="Times New Roman" w:hAnsi="Times New Roman" w:cs="Times New Roman"/>
        </w:rPr>
        <w:t xml:space="preserve">Should a determination be made that a CPFF TO is warranted, </w:t>
      </w:r>
      <w:r w:rsidR="009E18DD" w:rsidRPr="009E18DD">
        <w:rPr>
          <w:rFonts w:ascii="Times New Roman" w:hAnsi="Times New Roman" w:cs="Times New Roman"/>
        </w:rPr>
        <w:t xml:space="preserve">Cost/Price proposals will be evaluated for (1) completeness, (2) reasonableness, (3) realism (for CPFF efforts only), (4) unbalanced pricing, and (5) Total Evaluated Price (TEP). Offerors whose cost/price is determined to be incomplete or unreasonable (add unrealistic for CPFF efforts) will not be considered for award.  Additionally, an offer may be rejected if the contracting officer determines unbalanced pricing poses an unacceptable risk to the Government. </w:t>
      </w:r>
    </w:p>
    <w:p w14:paraId="7316125D" w14:textId="77777777" w:rsidR="009E18DD" w:rsidRDefault="009E18DD" w:rsidP="009E18DD">
      <w:pPr>
        <w:pStyle w:val="ListParagraph"/>
        <w:ind w:left="1440"/>
        <w:rPr>
          <w:rFonts w:ascii="Times New Roman" w:hAnsi="Times New Roman" w:cs="Times New Roman"/>
        </w:rPr>
      </w:pPr>
    </w:p>
    <w:p w14:paraId="1171615F" w14:textId="52DC9391" w:rsidR="009E18DD" w:rsidRPr="009E18DD" w:rsidRDefault="009E18DD" w:rsidP="009E18DD">
      <w:pPr>
        <w:pStyle w:val="ListParagraph"/>
        <w:ind w:left="1440"/>
        <w:rPr>
          <w:rFonts w:ascii="Times New Roman" w:hAnsi="Times New Roman" w:cs="Times New Roman"/>
        </w:rPr>
      </w:pPr>
      <w:r w:rsidRPr="009E18DD">
        <w:rPr>
          <w:rFonts w:ascii="Times New Roman" w:hAnsi="Times New Roman" w:cs="Times New Roman"/>
        </w:rPr>
        <w:t>A cost realism analysis is required for competitive CPFF task orders to determine the probable cost of performance for each offeror (see FAR 15.404-1(d)(2)). Include the following paragraphs in FOPRs for competitive CPFF task orders.</w:t>
      </w:r>
    </w:p>
    <w:p w14:paraId="45B13767" w14:textId="77777777" w:rsidR="009E18DD" w:rsidRDefault="009E18DD" w:rsidP="009E18DD">
      <w:pPr>
        <w:pStyle w:val="ListParagraph"/>
        <w:ind w:left="1440"/>
        <w:rPr>
          <w:rFonts w:ascii="Times New Roman" w:hAnsi="Times New Roman" w:cs="Times New Roman"/>
        </w:rPr>
      </w:pPr>
      <w:r w:rsidRPr="009E18DD">
        <w:rPr>
          <w:rFonts w:ascii="Times New Roman" w:hAnsi="Times New Roman" w:cs="Times New Roman"/>
        </w:rPr>
        <w:lastRenderedPageBreak/>
        <w:t>Realism: The Government will evaluate the realism of each offerors’ proposed costs.  This will include an evaluation of the extent to which proposed costs are sufficient for the work to be performed, reflective of a clear understanding of the requirements, and consistent with the unique methods of performance and materials described in the offeror’s technical proposal (FAR 15.404-1(d)(1) and 2.101).  Technical input is required to conduct the realism evaluation to address items such as labor mix, labor hours, types of materials, quantity of materials, etc. depending on the cost elements to be evaluated under each competitive CPFF task order.</w:t>
      </w:r>
    </w:p>
    <w:p w14:paraId="0A27A43F" w14:textId="77777777" w:rsidR="009E18DD" w:rsidRPr="009E18DD" w:rsidRDefault="009E18DD" w:rsidP="009E18DD">
      <w:pPr>
        <w:pStyle w:val="ListParagraph"/>
        <w:ind w:left="1440"/>
        <w:rPr>
          <w:rFonts w:ascii="Times New Roman" w:hAnsi="Times New Roman" w:cs="Times New Roman"/>
        </w:rPr>
      </w:pPr>
    </w:p>
    <w:p w14:paraId="3AA7459B" w14:textId="2DD4B2E5" w:rsidR="009E18DD" w:rsidRDefault="009E18DD" w:rsidP="009E18DD">
      <w:pPr>
        <w:pStyle w:val="ListParagraph"/>
        <w:ind w:left="1440"/>
        <w:rPr>
          <w:rFonts w:ascii="Times New Roman" w:hAnsi="Times New Roman" w:cs="Times New Roman"/>
        </w:rPr>
      </w:pPr>
      <w:r w:rsidRPr="009E18DD">
        <w:rPr>
          <w:rFonts w:ascii="Times New Roman" w:hAnsi="Times New Roman" w:cs="Times New Roman"/>
        </w:rPr>
        <w:t>Most Probable Cost: The Government will compute the Most Probable Cost (MPC) for the basic task order award and all options.  MPC shall be determined by adjusting each offeror’s proposed cost, and fee when appropriate, to reflect any additions or reductions in cost elements to realistic levels based on the results of the cost realism analysis.</w:t>
      </w:r>
    </w:p>
    <w:p w14:paraId="2CBBC34A" w14:textId="77777777" w:rsidR="009E18DD" w:rsidRPr="009E18DD" w:rsidRDefault="009E18DD" w:rsidP="009E18DD">
      <w:pPr>
        <w:pStyle w:val="ListParagraph"/>
        <w:ind w:left="1440"/>
        <w:rPr>
          <w:rFonts w:ascii="Times New Roman" w:hAnsi="Times New Roman" w:cs="Times New Roman"/>
        </w:rPr>
      </w:pPr>
    </w:p>
    <w:p w14:paraId="398DB085" w14:textId="77777777" w:rsidR="009E18DD" w:rsidRDefault="009E18DD" w:rsidP="009E18DD">
      <w:pPr>
        <w:pStyle w:val="ListParagraph"/>
        <w:ind w:left="1440"/>
        <w:rPr>
          <w:rFonts w:ascii="Times New Roman" w:hAnsi="Times New Roman" w:cs="Times New Roman"/>
        </w:rPr>
      </w:pPr>
      <w:r w:rsidRPr="009E18DD">
        <w:rPr>
          <w:rFonts w:ascii="Times New Roman" w:hAnsi="Times New Roman" w:cs="Times New Roman"/>
        </w:rPr>
        <w:t xml:space="preserve">The TEP shall reflect the MPC for evaluation purposes.  However, the MPC shall not be reflected in the task order award amount. </w:t>
      </w:r>
    </w:p>
    <w:p w14:paraId="1FD536DA" w14:textId="77777777" w:rsidR="00A50629" w:rsidRDefault="00A50629" w:rsidP="009E18DD">
      <w:pPr>
        <w:pStyle w:val="ListParagraph"/>
        <w:ind w:left="1440"/>
        <w:rPr>
          <w:rFonts w:ascii="Times New Roman" w:hAnsi="Times New Roman" w:cs="Times New Roman"/>
        </w:rPr>
      </w:pPr>
    </w:p>
    <w:p w14:paraId="40625BBF" w14:textId="2B89F3CD" w:rsidR="00E4549A" w:rsidRPr="009E18DD" w:rsidRDefault="00E904B8" w:rsidP="00A50629">
      <w:pPr>
        <w:pStyle w:val="ListParagraph"/>
        <w:numPr>
          <w:ilvl w:val="1"/>
          <w:numId w:val="1"/>
        </w:numPr>
        <w:rPr>
          <w:rFonts w:ascii="Times New Roman" w:hAnsi="Times New Roman" w:cs="Times New Roman"/>
        </w:rPr>
      </w:pPr>
      <w:r w:rsidRPr="009E18DD">
        <w:rPr>
          <w:rFonts w:ascii="Times New Roman" w:hAnsi="Times New Roman" w:cs="Times New Roman"/>
        </w:rPr>
        <w:t>In addition, FP EPA pricing structures sh</w:t>
      </w:r>
      <w:r w:rsidR="00847634" w:rsidRPr="009E18DD">
        <w:rPr>
          <w:rFonts w:ascii="Times New Roman" w:hAnsi="Times New Roman" w:cs="Times New Roman"/>
        </w:rPr>
        <w:t>all</w:t>
      </w:r>
      <w:r w:rsidRPr="009E18DD">
        <w:rPr>
          <w:rFonts w:ascii="Times New Roman" w:hAnsi="Times New Roman" w:cs="Times New Roman"/>
        </w:rPr>
        <w:t xml:space="preserve"> only be</w:t>
      </w:r>
      <w:r w:rsidR="00FF68AA" w:rsidRPr="009E18DD">
        <w:rPr>
          <w:rFonts w:ascii="Times New Roman" w:hAnsi="Times New Roman" w:cs="Times New Roman"/>
        </w:rPr>
        <w:t xml:space="preserve"> utilized when the conditions </w:t>
      </w:r>
      <w:r w:rsidR="0086011A" w:rsidRPr="009E18DD">
        <w:rPr>
          <w:rFonts w:ascii="Times New Roman" w:hAnsi="Times New Roman" w:cs="Times New Roman"/>
        </w:rPr>
        <w:t>meet</w:t>
      </w:r>
      <w:r w:rsidR="00FF68AA" w:rsidRPr="009E18DD">
        <w:rPr>
          <w:rFonts w:ascii="Times New Roman" w:hAnsi="Times New Roman" w:cs="Times New Roman"/>
        </w:rPr>
        <w:t xml:space="preserve"> FAR </w:t>
      </w:r>
      <w:r w:rsidR="008831F2" w:rsidRPr="009E18DD">
        <w:rPr>
          <w:rFonts w:ascii="Times New Roman" w:hAnsi="Times New Roman" w:cs="Times New Roman"/>
        </w:rPr>
        <w:t>16.203-4</w:t>
      </w:r>
      <w:r w:rsidR="00A91D34" w:rsidRPr="009E18DD">
        <w:rPr>
          <w:rFonts w:ascii="Times New Roman" w:hAnsi="Times New Roman" w:cs="Times New Roman"/>
        </w:rPr>
        <w:t>(d)</w:t>
      </w:r>
      <w:r w:rsidR="00B356F8" w:rsidRPr="009E18DD">
        <w:rPr>
          <w:rFonts w:ascii="Times New Roman" w:hAnsi="Times New Roman" w:cs="Times New Roman"/>
        </w:rPr>
        <w:t xml:space="preserve"> </w:t>
      </w:r>
      <w:r w:rsidR="00891F1F" w:rsidRPr="009E18DD">
        <w:rPr>
          <w:rFonts w:ascii="Times New Roman" w:hAnsi="Times New Roman" w:cs="Times New Roman"/>
        </w:rPr>
        <w:t xml:space="preserve">and any </w:t>
      </w:r>
      <w:r w:rsidR="00CD0F8A" w:rsidRPr="009E18DD">
        <w:rPr>
          <w:rFonts w:ascii="Times New Roman" w:hAnsi="Times New Roman" w:cs="Times New Roman"/>
        </w:rPr>
        <w:t>applicable supplements</w:t>
      </w:r>
      <w:r w:rsidR="008831F2" w:rsidRPr="009E18DD">
        <w:rPr>
          <w:rFonts w:ascii="Times New Roman" w:hAnsi="Times New Roman" w:cs="Times New Roman"/>
        </w:rPr>
        <w:t xml:space="preserve"> apply. </w:t>
      </w:r>
      <w:r w:rsidR="00A50629">
        <w:rPr>
          <w:rFonts w:ascii="Times New Roman" w:hAnsi="Times New Roman" w:cs="Times New Roman"/>
        </w:rPr>
        <w:t>For T</w:t>
      </w:r>
      <w:r w:rsidR="00E0116E">
        <w:rPr>
          <w:rFonts w:ascii="Times New Roman" w:hAnsi="Times New Roman" w:cs="Times New Roman"/>
        </w:rPr>
        <w:t xml:space="preserve">Os utilizing a FP EPA pricing structure, the TO Contracting Offier shall determine if </w:t>
      </w:r>
      <w:r w:rsidR="00464282">
        <w:rPr>
          <w:rFonts w:ascii="Times New Roman" w:hAnsi="Times New Roman" w:cs="Times New Roman"/>
        </w:rPr>
        <w:t>FAR clause 52.216-4</w:t>
      </w:r>
      <w:r w:rsidR="00B541ED">
        <w:rPr>
          <w:rFonts w:ascii="Times New Roman" w:hAnsi="Times New Roman" w:cs="Times New Roman"/>
        </w:rPr>
        <w:t xml:space="preserve">, </w:t>
      </w:r>
      <w:r w:rsidR="00B541ED" w:rsidRPr="00B541ED">
        <w:rPr>
          <w:rFonts w:ascii="Times New Roman" w:hAnsi="Times New Roman" w:cs="Times New Roman"/>
        </w:rPr>
        <w:t>Economic Price Adjustment -</w:t>
      </w:r>
      <w:r w:rsidR="00DC6432">
        <w:rPr>
          <w:rFonts w:ascii="Times New Roman" w:hAnsi="Times New Roman" w:cs="Times New Roman"/>
        </w:rPr>
        <w:t xml:space="preserve"> </w:t>
      </w:r>
      <w:r w:rsidR="00B541ED" w:rsidRPr="00B541ED">
        <w:rPr>
          <w:rFonts w:ascii="Times New Roman" w:hAnsi="Times New Roman" w:cs="Times New Roman"/>
        </w:rPr>
        <w:t>Labor and Material</w:t>
      </w:r>
      <w:r w:rsidR="00B541ED">
        <w:rPr>
          <w:rFonts w:ascii="Times New Roman" w:hAnsi="Times New Roman" w:cs="Times New Roman"/>
        </w:rPr>
        <w:t xml:space="preserve">, or if the </w:t>
      </w:r>
      <w:r w:rsidR="000A3599">
        <w:rPr>
          <w:rFonts w:ascii="Times New Roman" w:hAnsi="Times New Roman" w:cs="Times New Roman"/>
        </w:rPr>
        <w:t>Fixed-Price Economic Price Adjustment clause located in Section H applies</w:t>
      </w:r>
      <w:r w:rsidR="007E3B86">
        <w:rPr>
          <w:rFonts w:ascii="Times New Roman" w:hAnsi="Times New Roman" w:cs="Times New Roman"/>
        </w:rPr>
        <w:t xml:space="preserve">. </w:t>
      </w:r>
    </w:p>
    <w:p w14:paraId="756083A7" w14:textId="2B41D76D" w:rsidR="00DA444C" w:rsidRDefault="00721486" w:rsidP="0075249E">
      <w:pPr>
        <w:pStyle w:val="ListParagraph"/>
        <w:numPr>
          <w:ilvl w:val="0"/>
          <w:numId w:val="1"/>
        </w:numPr>
        <w:rPr>
          <w:rFonts w:ascii="Times New Roman" w:hAnsi="Times New Roman" w:cs="Times New Roman"/>
        </w:rPr>
      </w:pPr>
      <w:r w:rsidRPr="00DA444C">
        <w:rPr>
          <w:rFonts w:ascii="Times New Roman" w:hAnsi="Times New Roman" w:cs="Times New Roman"/>
        </w:rPr>
        <w:t xml:space="preserve">Not-to-Exceed (NTE) FFP Fully Burdened Labor Rates. The NTE FFP </w:t>
      </w:r>
      <w:r w:rsidR="00DA444C">
        <w:rPr>
          <w:rFonts w:ascii="Times New Roman" w:hAnsi="Times New Roman" w:cs="Times New Roman"/>
        </w:rPr>
        <w:t>f</w:t>
      </w:r>
      <w:r w:rsidRPr="00DA444C">
        <w:rPr>
          <w:rFonts w:ascii="Times New Roman" w:hAnsi="Times New Roman" w:cs="Times New Roman"/>
        </w:rPr>
        <w:t xml:space="preserve">ully </w:t>
      </w:r>
      <w:r w:rsidR="00DA444C">
        <w:rPr>
          <w:rFonts w:ascii="Times New Roman" w:hAnsi="Times New Roman" w:cs="Times New Roman"/>
        </w:rPr>
        <w:t>b</w:t>
      </w:r>
      <w:r w:rsidRPr="00DA444C">
        <w:rPr>
          <w:rFonts w:ascii="Times New Roman" w:hAnsi="Times New Roman" w:cs="Times New Roman"/>
        </w:rPr>
        <w:t xml:space="preserve">urdened </w:t>
      </w:r>
      <w:r w:rsidR="00DA444C">
        <w:rPr>
          <w:rFonts w:ascii="Times New Roman" w:hAnsi="Times New Roman" w:cs="Times New Roman"/>
        </w:rPr>
        <w:t>l</w:t>
      </w:r>
      <w:r w:rsidRPr="00DA444C">
        <w:rPr>
          <w:rFonts w:ascii="Times New Roman" w:hAnsi="Times New Roman" w:cs="Times New Roman"/>
        </w:rPr>
        <w:t xml:space="preserve">abor </w:t>
      </w:r>
      <w:r w:rsidR="00DA444C">
        <w:rPr>
          <w:rFonts w:ascii="Times New Roman" w:hAnsi="Times New Roman" w:cs="Times New Roman"/>
        </w:rPr>
        <w:t>r</w:t>
      </w:r>
      <w:r w:rsidRPr="00DA444C">
        <w:rPr>
          <w:rFonts w:ascii="Times New Roman" w:hAnsi="Times New Roman" w:cs="Times New Roman"/>
        </w:rPr>
        <w:t xml:space="preserve">ates </w:t>
      </w:r>
      <w:r w:rsidR="0072006F" w:rsidRPr="00DA444C">
        <w:rPr>
          <w:rFonts w:ascii="Times New Roman" w:hAnsi="Times New Roman" w:cs="Times New Roman"/>
        </w:rPr>
        <w:t>established at the basic contract level are contractua</w:t>
      </w:r>
      <w:r w:rsidR="00DA444C">
        <w:rPr>
          <w:rFonts w:ascii="Times New Roman" w:hAnsi="Times New Roman" w:cs="Times New Roman"/>
        </w:rPr>
        <w:t>l</w:t>
      </w:r>
      <w:r w:rsidR="0072006F" w:rsidRPr="00DA444C">
        <w:rPr>
          <w:rFonts w:ascii="Times New Roman" w:hAnsi="Times New Roman" w:cs="Times New Roman"/>
        </w:rPr>
        <w:t>ly binding</w:t>
      </w:r>
      <w:r w:rsidR="00DA444C">
        <w:rPr>
          <w:rFonts w:ascii="Times New Roman" w:hAnsi="Times New Roman" w:cs="Times New Roman"/>
        </w:rPr>
        <w:t xml:space="preserve">. </w:t>
      </w:r>
      <w:r w:rsidR="00DA444C" w:rsidRPr="00DA444C">
        <w:rPr>
          <w:rFonts w:ascii="Times New Roman" w:hAnsi="Times New Roman" w:cs="Times New Roman"/>
        </w:rPr>
        <w:t>The NTE FFP fully burdened labor rates are ceiling rates and shall be utilized for future competitive task orders, single-source task orders, and task order modifications; however, when competing for task orders, discounted or lower rates may be proposed.</w:t>
      </w:r>
      <w:r w:rsidR="00F47703">
        <w:rPr>
          <w:rFonts w:ascii="Times New Roman" w:hAnsi="Times New Roman" w:cs="Times New Roman"/>
        </w:rPr>
        <w:t xml:space="preserve"> This does not preclude any awardee from utilizing or negotiating additional labor categories and their FFP fully burdened rate at the task order level.</w:t>
      </w:r>
    </w:p>
    <w:p w14:paraId="091FE08A" w14:textId="21131D87" w:rsidR="00EE4110" w:rsidRPr="00DA444C" w:rsidRDefault="00EE4110" w:rsidP="0075249E">
      <w:pPr>
        <w:pStyle w:val="ListParagraph"/>
        <w:numPr>
          <w:ilvl w:val="0"/>
          <w:numId w:val="1"/>
        </w:numPr>
        <w:rPr>
          <w:rFonts w:ascii="Times New Roman" w:hAnsi="Times New Roman" w:cs="Times New Roman"/>
        </w:rPr>
      </w:pPr>
      <w:r w:rsidRPr="00DA444C">
        <w:rPr>
          <w:rFonts w:ascii="Times New Roman" w:hAnsi="Times New Roman" w:cs="Times New Roman"/>
        </w:rPr>
        <w:t>Any Government-furnished property, material, equipment</w:t>
      </w:r>
      <w:r w:rsidR="00D266B4" w:rsidRPr="00DA444C">
        <w:rPr>
          <w:rFonts w:ascii="Times New Roman" w:hAnsi="Times New Roman" w:cs="Times New Roman"/>
        </w:rPr>
        <w:t>,</w:t>
      </w:r>
      <w:r w:rsidRPr="00DA444C">
        <w:rPr>
          <w:rFonts w:ascii="Times New Roman" w:hAnsi="Times New Roman" w:cs="Times New Roman"/>
        </w:rPr>
        <w:t xml:space="preserve"> or base support to be made available</w:t>
      </w:r>
      <w:r w:rsidR="00D37E17" w:rsidRPr="00DA444C">
        <w:rPr>
          <w:rFonts w:ascii="Times New Roman" w:hAnsi="Times New Roman" w:cs="Times New Roman"/>
        </w:rPr>
        <w:t xml:space="preserve"> </w:t>
      </w:r>
      <w:r w:rsidRPr="00DA444C">
        <w:rPr>
          <w:rFonts w:ascii="Times New Roman" w:hAnsi="Times New Roman" w:cs="Times New Roman"/>
        </w:rPr>
        <w:t xml:space="preserve">for performance </w:t>
      </w:r>
      <w:r w:rsidR="00327D11" w:rsidRPr="00DA444C">
        <w:rPr>
          <w:rFonts w:ascii="Times New Roman" w:hAnsi="Times New Roman" w:cs="Times New Roman"/>
        </w:rPr>
        <w:t xml:space="preserve">will be identified at the task </w:t>
      </w:r>
      <w:r w:rsidRPr="00DA444C">
        <w:rPr>
          <w:rFonts w:ascii="Times New Roman" w:hAnsi="Times New Roman" w:cs="Times New Roman"/>
        </w:rPr>
        <w:t>order</w:t>
      </w:r>
      <w:r w:rsidR="00327D11" w:rsidRPr="00DA444C">
        <w:rPr>
          <w:rFonts w:ascii="Times New Roman" w:hAnsi="Times New Roman" w:cs="Times New Roman"/>
        </w:rPr>
        <w:t xml:space="preserve"> level</w:t>
      </w:r>
      <w:r w:rsidR="00D37E17" w:rsidRPr="00DA444C">
        <w:rPr>
          <w:rFonts w:ascii="Times New Roman" w:hAnsi="Times New Roman" w:cs="Times New Roman"/>
        </w:rPr>
        <w:t>.</w:t>
      </w:r>
    </w:p>
    <w:p w14:paraId="3D884CF4" w14:textId="3E05BC30" w:rsidR="00D76FFF" w:rsidRPr="00DA444C" w:rsidRDefault="35AF78F8" w:rsidP="00D76FFF">
      <w:pPr>
        <w:pStyle w:val="ListParagraph"/>
        <w:numPr>
          <w:ilvl w:val="0"/>
          <w:numId w:val="1"/>
        </w:numPr>
        <w:rPr>
          <w:rFonts w:ascii="Times New Roman" w:eastAsia="Times New Roman" w:hAnsi="Times New Roman" w:cs="Times New Roman"/>
        </w:rPr>
      </w:pPr>
      <w:r w:rsidRPr="00955693">
        <w:rPr>
          <w:rFonts w:ascii="Times New Roman" w:eastAsia="Times New Roman" w:hAnsi="Times New Roman" w:cs="Times New Roman"/>
        </w:rPr>
        <w:t xml:space="preserve">Terms and conditions of each </w:t>
      </w:r>
      <w:r w:rsidR="003943E4" w:rsidRPr="00955693">
        <w:rPr>
          <w:rFonts w:ascii="Times New Roman" w:eastAsia="Times New Roman" w:hAnsi="Times New Roman" w:cs="Times New Roman"/>
        </w:rPr>
        <w:t>TO</w:t>
      </w:r>
      <w:r w:rsidRPr="00955693">
        <w:rPr>
          <w:rFonts w:ascii="Times New Roman" w:eastAsia="Times New Roman" w:hAnsi="Times New Roman" w:cs="Times New Roman"/>
        </w:rPr>
        <w:t xml:space="preserve">, to include proposal preparation instructions and proposal due date, will be specified in the </w:t>
      </w:r>
      <w:r w:rsidR="003943E4" w:rsidRPr="00955693">
        <w:rPr>
          <w:rFonts w:ascii="Times New Roman" w:eastAsia="Times New Roman" w:hAnsi="Times New Roman" w:cs="Times New Roman"/>
        </w:rPr>
        <w:t>TO</w:t>
      </w:r>
      <w:r w:rsidRPr="00955693">
        <w:rPr>
          <w:rFonts w:ascii="Times New Roman" w:eastAsia="Times New Roman" w:hAnsi="Times New Roman" w:cs="Times New Roman"/>
        </w:rPr>
        <w:t xml:space="preserve"> RFP. </w:t>
      </w:r>
      <w:r w:rsidR="25FA206D" w:rsidRPr="00955693">
        <w:rPr>
          <w:rFonts w:ascii="Times New Roman" w:eastAsia="Times New Roman" w:hAnsi="Times New Roman" w:cs="Times New Roman"/>
        </w:rPr>
        <w:t xml:space="preserve">Adequate price competition is anticipated at the </w:t>
      </w:r>
      <w:r w:rsidR="003943E4" w:rsidRPr="00955693">
        <w:rPr>
          <w:rFonts w:ascii="Times New Roman" w:eastAsia="Times New Roman" w:hAnsi="Times New Roman" w:cs="Times New Roman"/>
        </w:rPr>
        <w:t>TO</w:t>
      </w:r>
      <w:r w:rsidR="25FA206D" w:rsidRPr="00955693">
        <w:rPr>
          <w:rFonts w:ascii="Times New Roman" w:eastAsia="Times New Roman" w:hAnsi="Times New Roman" w:cs="Times New Roman"/>
        </w:rPr>
        <w:t xml:space="preserve"> level. If, after receipt of proposals, the CO determines there is insufficient data to determine price reasonableness or adequate price competition is not established and none of the exceptions in FAR 15.403-1 apply, Offerors </w:t>
      </w:r>
      <w:r w:rsidR="00155932" w:rsidRPr="00955693">
        <w:rPr>
          <w:rFonts w:ascii="Times New Roman" w:eastAsia="Times New Roman" w:hAnsi="Times New Roman" w:cs="Times New Roman"/>
        </w:rPr>
        <w:t>will</w:t>
      </w:r>
      <w:r w:rsidR="25FA206D" w:rsidRPr="00955693">
        <w:rPr>
          <w:rFonts w:ascii="Times New Roman" w:eastAsia="Times New Roman" w:hAnsi="Times New Roman" w:cs="Times New Roman"/>
        </w:rPr>
        <w:t xml:space="preserve"> be required to submit additional data in accordance with </w:t>
      </w:r>
      <w:r w:rsidR="00155932" w:rsidRPr="00955693">
        <w:rPr>
          <w:rFonts w:ascii="Times New Roman" w:eastAsia="Times New Roman" w:hAnsi="Times New Roman" w:cs="Times New Roman"/>
        </w:rPr>
        <w:t xml:space="preserve">DFARS </w:t>
      </w:r>
      <w:r w:rsidR="00ED34D1" w:rsidRPr="00955693">
        <w:rPr>
          <w:rFonts w:ascii="Times New Roman" w:eastAsia="Times New Roman" w:hAnsi="Times New Roman" w:cs="Times New Roman"/>
        </w:rPr>
        <w:t xml:space="preserve">provision </w:t>
      </w:r>
      <w:r w:rsidR="00155932" w:rsidRPr="00955693">
        <w:rPr>
          <w:rFonts w:ascii="Times New Roman" w:eastAsia="Times New Roman" w:hAnsi="Times New Roman" w:cs="Times New Roman"/>
        </w:rPr>
        <w:t>25</w:t>
      </w:r>
      <w:r w:rsidR="00ED34D1" w:rsidRPr="00955693">
        <w:rPr>
          <w:rFonts w:ascii="Times New Roman" w:eastAsia="Times New Roman" w:hAnsi="Times New Roman" w:cs="Times New Roman"/>
        </w:rPr>
        <w:t>2.215-7008 Only One Offer</w:t>
      </w:r>
      <w:r w:rsidR="25FA206D" w:rsidRPr="00955693">
        <w:rPr>
          <w:rFonts w:ascii="Times New Roman" w:eastAsia="Times New Roman" w:hAnsi="Times New Roman" w:cs="Times New Roman"/>
        </w:rPr>
        <w:t>.</w:t>
      </w:r>
    </w:p>
    <w:p w14:paraId="0F79F3AA" w14:textId="007311C6" w:rsidR="00A624F8" w:rsidRPr="00DA444C" w:rsidRDefault="00A7200B" w:rsidP="00D76FFF">
      <w:pPr>
        <w:pStyle w:val="ListParagraph"/>
        <w:numPr>
          <w:ilvl w:val="0"/>
          <w:numId w:val="1"/>
        </w:numPr>
        <w:rPr>
          <w:rFonts w:ascii="Times New Roman" w:eastAsia="Times New Roman" w:hAnsi="Times New Roman" w:cs="Times New Roman"/>
        </w:rPr>
      </w:pPr>
      <w:r>
        <w:rPr>
          <w:rFonts w:ascii="Times New Roman" w:eastAsia="Times New Roman" w:hAnsi="Times New Roman" w:cs="Times New Roman"/>
        </w:rPr>
        <w:t>All contracting officers, p</w:t>
      </w:r>
      <w:r w:rsidR="00AE2ADC">
        <w:rPr>
          <w:rFonts w:ascii="Times New Roman" w:eastAsia="Times New Roman" w:hAnsi="Times New Roman" w:cs="Times New Roman"/>
        </w:rPr>
        <w:t xml:space="preserve">rior to issuing </w:t>
      </w:r>
      <w:r>
        <w:rPr>
          <w:rFonts w:ascii="Times New Roman" w:eastAsia="Times New Roman" w:hAnsi="Times New Roman" w:cs="Times New Roman"/>
        </w:rPr>
        <w:t>a</w:t>
      </w:r>
      <w:r w:rsidR="007A7BF9">
        <w:rPr>
          <w:rFonts w:ascii="Times New Roman" w:eastAsia="Times New Roman" w:hAnsi="Times New Roman" w:cs="Times New Roman"/>
        </w:rPr>
        <w:t xml:space="preserve">n RFP/FOPR, shall ensure adherance to </w:t>
      </w:r>
      <w:r w:rsidR="007A7BF9" w:rsidRPr="007A7BF9">
        <w:rPr>
          <w:rFonts w:ascii="Times New Roman" w:eastAsia="Times New Roman" w:hAnsi="Times New Roman" w:cs="Times New Roman"/>
        </w:rPr>
        <w:t>15 USC 644</w:t>
      </w:r>
      <w:r w:rsidR="004A3BA1">
        <w:rPr>
          <w:rFonts w:ascii="Times New Roman" w:eastAsia="Times New Roman" w:hAnsi="Times New Roman" w:cs="Times New Roman"/>
        </w:rPr>
        <w:t>(f)</w:t>
      </w:r>
      <w:r w:rsidR="007A7BF9">
        <w:rPr>
          <w:rFonts w:ascii="Times New Roman" w:eastAsia="Times New Roman" w:hAnsi="Times New Roman" w:cs="Times New Roman"/>
        </w:rPr>
        <w:t xml:space="preserve"> as applicable.</w:t>
      </w:r>
    </w:p>
    <w:p w14:paraId="271348E0" w14:textId="58EFA7A3" w:rsidR="007D6421" w:rsidRPr="005F3B0D" w:rsidRDefault="0090232A" w:rsidP="00EE4110">
      <w:pPr>
        <w:rPr>
          <w:rFonts w:ascii="Times New Roman" w:hAnsi="Times New Roman" w:cs="Times New Roman"/>
          <w:b/>
          <w:bCs/>
        </w:rPr>
      </w:pPr>
      <w:r w:rsidRPr="005F3B0D">
        <w:rPr>
          <w:rFonts w:ascii="Times New Roman" w:hAnsi="Times New Roman" w:cs="Times New Roman"/>
          <w:b/>
          <w:bCs/>
        </w:rPr>
        <w:t xml:space="preserve">2. </w:t>
      </w:r>
      <w:r w:rsidR="007D6421" w:rsidRPr="005F3B0D">
        <w:rPr>
          <w:rFonts w:ascii="Times New Roman" w:hAnsi="Times New Roman" w:cs="Times New Roman"/>
          <w:b/>
          <w:bCs/>
        </w:rPr>
        <w:t>AWARDING ORDERS UNDER MULTIPLE AWARD CONTRACTS</w:t>
      </w:r>
    </w:p>
    <w:p w14:paraId="3375BF59" w14:textId="3109644C" w:rsidR="00CA411A" w:rsidRPr="00955693" w:rsidRDefault="00CA411A" w:rsidP="00CA411A">
      <w:pPr>
        <w:pStyle w:val="ListParagraph"/>
        <w:numPr>
          <w:ilvl w:val="0"/>
          <w:numId w:val="2"/>
        </w:numPr>
        <w:rPr>
          <w:rFonts w:ascii="Times New Roman" w:hAnsi="Times New Roman" w:cs="Times New Roman"/>
        </w:rPr>
      </w:pPr>
      <w:r w:rsidRPr="00955693">
        <w:rPr>
          <w:rFonts w:ascii="Times New Roman" w:hAnsi="Times New Roman" w:cs="Times New Roman"/>
        </w:rPr>
        <w:t xml:space="preserve">All multiple award contractors shall be provided a fair opportunity to be considered for each order </w:t>
      </w:r>
      <w:r w:rsidR="00BC6D3D" w:rsidRPr="00955693">
        <w:rPr>
          <w:rFonts w:ascii="Times New Roman" w:hAnsi="Times New Roman" w:cs="Times New Roman"/>
        </w:rPr>
        <w:t>more than</w:t>
      </w:r>
      <w:r w:rsidRPr="00955693">
        <w:rPr>
          <w:rFonts w:ascii="Times New Roman" w:hAnsi="Times New Roman" w:cs="Times New Roman"/>
        </w:rPr>
        <w:t xml:space="preserve"> the micro-purchase threshold pursuant to the procedures </w:t>
      </w:r>
      <w:r w:rsidR="00BF1ECD" w:rsidRPr="00955693">
        <w:rPr>
          <w:rFonts w:ascii="Times New Roman" w:hAnsi="Times New Roman" w:cs="Times New Roman"/>
        </w:rPr>
        <w:t>established unless</w:t>
      </w:r>
      <w:r w:rsidRPr="00955693">
        <w:rPr>
          <w:rFonts w:ascii="Times New Roman" w:hAnsi="Times New Roman" w:cs="Times New Roman"/>
        </w:rPr>
        <w:t xml:space="preserve"> an exception applies.</w:t>
      </w:r>
      <w:r w:rsidR="00B37AFD">
        <w:rPr>
          <w:rFonts w:ascii="Times New Roman" w:hAnsi="Times New Roman" w:cs="Times New Roman"/>
        </w:rPr>
        <w:t xml:space="preserve"> The 8(a) reserve awardee will be included amongst the </w:t>
      </w:r>
      <w:r w:rsidR="00CB2EC4">
        <w:rPr>
          <w:rFonts w:ascii="Times New Roman" w:hAnsi="Times New Roman" w:cs="Times New Roman"/>
        </w:rPr>
        <w:t>F&amp;O</w:t>
      </w:r>
      <w:r w:rsidR="00B37AFD">
        <w:rPr>
          <w:rFonts w:ascii="Times New Roman" w:hAnsi="Times New Roman" w:cs="Times New Roman"/>
        </w:rPr>
        <w:t xml:space="preserve"> awardees</w:t>
      </w:r>
      <w:r w:rsidR="00AC12FF">
        <w:rPr>
          <w:rFonts w:ascii="Times New Roman" w:hAnsi="Times New Roman" w:cs="Times New Roman"/>
        </w:rPr>
        <w:t xml:space="preserve"> and provided a fair opportunity to compete for awards under the </w:t>
      </w:r>
      <w:r w:rsidR="00CB2EC4">
        <w:rPr>
          <w:rFonts w:ascii="Times New Roman" w:hAnsi="Times New Roman" w:cs="Times New Roman"/>
        </w:rPr>
        <w:t>F&amp;O</w:t>
      </w:r>
      <w:r w:rsidR="00AC12FF">
        <w:rPr>
          <w:rFonts w:ascii="Times New Roman" w:hAnsi="Times New Roman" w:cs="Times New Roman"/>
        </w:rPr>
        <w:t xml:space="preserve"> portion of the IDIQ</w:t>
      </w:r>
      <w:r w:rsidR="00B37AFD">
        <w:rPr>
          <w:rFonts w:ascii="Times New Roman" w:hAnsi="Times New Roman" w:cs="Times New Roman"/>
        </w:rPr>
        <w:t>.</w:t>
      </w:r>
      <w:r w:rsidR="007D4954">
        <w:rPr>
          <w:rFonts w:ascii="Times New Roman" w:hAnsi="Times New Roman" w:cs="Times New Roman"/>
        </w:rPr>
        <w:t xml:space="preserve"> </w:t>
      </w:r>
    </w:p>
    <w:p w14:paraId="6673A85D" w14:textId="7BC2293C" w:rsidR="00FF47A5" w:rsidRPr="00955693" w:rsidRDefault="00FF47A5" w:rsidP="00FF47A5">
      <w:pPr>
        <w:pStyle w:val="ListParagraph"/>
        <w:numPr>
          <w:ilvl w:val="0"/>
          <w:numId w:val="2"/>
        </w:numPr>
        <w:rPr>
          <w:rFonts w:ascii="Times New Roman" w:hAnsi="Times New Roman" w:cs="Times New Roman"/>
        </w:rPr>
      </w:pPr>
      <w:r w:rsidRPr="00955693">
        <w:rPr>
          <w:rFonts w:ascii="Times New Roman" w:hAnsi="Times New Roman" w:cs="Times New Roman"/>
        </w:rPr>
        <w:lastRenderedPageBreak/>
        <w:t xml:space="preserve">The Government will place TOs based upon the TO evaluation factors identified in </w:t>
      </w:r>
      <w:r w:rsidR="00107B66" w:rsidRPr="00955693">
        <w:rPr>
          <w:rFonts w:ascii="Times New Roman" w:hAnsi="Times New Roman" w:cs="Times New Roman"/>
        </w:rPr>
        <w:t>the RFP</w:t>
      </w:r>
      <w:r w:rsidR="00B7725A" w:rsidRPr="00955693">
        <w:rPr>
          <w:rFonts w:ascii="Times New Roman" w:hAnsi="Times New Roman" w:cs="Times New Roman"/>
        </w:rPr>
        <w:t>/FOPR</w:t>
      </w:r>
      <w:r w:rsidR="00107B66" w:rsidRPr="00955693">
        <w:rPr>
          <w:rFonts w:ascii="Times New Roman" w:hAnsi="Times New Roman" w:cs="Times New Roman"/>
        </w:rPr>
        <w:t>, and in accordance with FAR 16.505. The</w:t>
      </w:r>
      <w:r w:rsidRPr="00955693">
        <w:rPr>
          <w:rFonts w:ascii="Times New Roman" w:hAnsi="Times New Roman" w:cs="Times New Roman"/>
        </w:rPr>
        <w:t xml:space="preserve"> RFP</w:t>
      </w:r>
      <w:r w:rsidR="00B7725A" w:rsidRPr="00955693">
        <w:rPr>
          <w:rFonts w:ascii="Times New Roman" w:hAnsi="Times New Roman" w:cs="Times New Roman"/>
        </w:rPr>
        <w:t>/FOPR</w:t>
      </w:r>
      <w:r w:rsidRPr="00955693">
        <w:rPr>
          <w:rFonts w:ascii="Times New Roman" w:hAnsi="Times New Roman" w:cs="Times New Roman"/>
        </w:rPr>
        <w:t xml:space="preserve"> will include evaluations factors as determined at the TO level. The TO evaluation criteria will include price and may include:</w:t>
      </w:r>
    </w:p>
    <w:p w14:paraId="7E0EEA6C" w14:textId="77777777" w:rsidR="00FF47A5" w:rsidRPr="00955693" w:rsidRDefault="00FF47A5" w:rsidP="00FF47A5">
      <w:pPr>
        <w:pStyle w:val="ListParagraph"/>
        <w:numPr>
          <w:ilvl w:val="1"/>
          <w:numId w:val="2"/>
        </w:numPr>
        <w:rPr>
          <w:rFonts w:ascii="Times New Roman" w:hAnsi="Times New Roman" w:cs="Times New Roman"/>
        </w:rPr>
      </w:pPr>
      <w:r w:rsidRPr="00955693">
        <w:rPr>
          <w:rFonts w:ascii="Times New Roman" w:hAnsi="Times New Roman" w:cs="Times New Roman"/>
        </w:rPr>
        <w:t>Specific Technical Management Effectiveness and Capabilities</w:t>
      </w:r>
    </w:p>
    <w:p w14:paraId="1D442DFE" w14:textId="77777777" w:rsidR="00FF47A5" w:rsidRPr="00955693" w:rsidRDefault="00FF47A5" w:rsidP="00FF47A5">
      <w:pPr>
        <w:pStyle w:val="ListParagraph"/>
        <w:numPr>
          <w:ilvl w:val="1"/>
          <w:numId w:val="2"/>
        </w:numPr>
        <w:rPr>
          <w:rFonts w:ascii="Times New Roman" w:hAnsi="Times New Roman" w:cs="Times New Roman"/>
        </w:rPr>
      </w:pPr>
      <w:r w:rsidRPr="00955693">
        <w:rPr>
          <w:rFonts w:ascii="Times New Roman" w:hAnsi="Times New Roman" w:cs="Times New Roman"/>
        </w:rPr>
        <w:t>Past Performance on recent and relevant work</w:t>
      </w:r>
    </w:p>
    <w:p w14:paraId="5BA52D62" w14:textId="77777777" w:rsidR="00FF47A5" w:rsidRPr="00955693" w:rsidRDefault="00FF47A5" w:rsidP="00FF47A5">
      <w:pPr>
        <w:pStyle w:val="ListParagraph"/>
        <w:numPr>
          <w:ilvl w:val="1"/>
          <w:numId w:val="2"/>
        </w:numPr>
        <w:rPr>
          <w:rFonts w:ascii="Times New Roman" w:hAnsi="Times New Roman" w:cs="Times New Roman"/>
        </w:rPr>
      </w:pPr>
      <w:r w:rsidRPr="00955693">
        <w:rPr>
          <w:rFonts w:ascii="Times New Roman" w:hAnsi="Times New Roman" w:cs="Times New Roman"/>
        </w:rPr>
        <w:t>Availability of Labor/Resources (capacity to perform)</w:t>
      </w:r>
    </w:p>
    <w:p w14:paraId="3FC23B5A" w14:textId="459653A1" w:rsidR="00050B72" w:rsidRPr="00955693" w:rsidRDefault="00FF47A5" w:rsidP="00FF47A5">
      <w:pPr>
        <w:pStyle w:val="ListParagraph"/>
        <w:numPr>
          <w:ilvl w:val="1"/>
          <w:numId w:val="2"/>
        </w:numPr>
        <w:rPr>
          <w:rFonts w:ascii="Times New Roman" w:hAnsi="Times New Roman" w:cs="Times New Roman"/>
        </w:rPr>
      </w:pPr>
      <w:r w:rsidRPr="00955693">
        <w:rPr>
          <w:rFonts w:ascii="Times New Roman" w:hAnsi="Times New Roman" w:cs="Times New Roman"/>
        </w:rPr>
        <w:t>Bond Capacity, as applicable</w:t>
      </w:r>
    </w:p>
    <w:p w14:paraId="28B23CA6" w14:textId="4167545B" w:rsidR="007D6421" w:rsidRPr="004104DD" w:rsidRDefault="00FF47A5" w:rsidP="004104DD">
      <w:pPr>
        <w:pStyle w:val="ListParagraph"/>
        <w:numPr>
          <w:ilvl w:val="1"/>
          <w:numId w:val="2"/>
        </w:numPr>
        <w:rPr>
          <w:rFonts w:ascii="Times New Roman" w:hAnsi="Times New Roman" w:cs="Times New Roman"/>
        </w:rPr>
      </w:pPr>
      <w:r w:rsidRPr="004104DD">
        <w:rPr>
          <w:rFonts w:ascii="Times New Roman" w:hAnsi="Times New Roman" w:cs="Times New Roman"/>
        </w:rPr>
        <w:t>Proximity to the proposed work site</w:t>
      </w:r>
      <w:r w:rsidR="00F94244">
        <w:rPr>
          <w:rFonts w:ascii="Times New Roman" w:hAnsi="Times New Roman" w:cs="Times New Roman"/>
        </w:rPr>
        <w:t xml:space="preserve">.  </w:t>
      </w:r>
      <w:r w:rsidR="00EE4110" w:rsidRPr="004104DD">
        <w:rPr>
          <w:rFonts w:ascii="Times New Roman" w:hAnsi="Times New Roman" w:cs="Times New Roman"/>
        </w:rPr>
        <w:t>The Government reserves the right to unilaterally modify the procedures to place TOs under this</w:t>
      </w:r>
      <w:r w:rsidR="004A7012" w:rsidRPr="004104DD">
        <w:rPr>
          <w:rFonts w:ascii="Times New Roman" w:hAnsi="Times New Roman" w:cs="Times New Roman"/>
        </w:rPr>
        <w:t xml:space="preserve"> </w:t>
      </w:r>
      <w:r w:rsidR="00EE4110" w:rsidRPr="004104DD">
        <w:rPr>
          <w:rFonts w:ascii="Times New Roman" w:hAnsi="Times New Roman" w:cs="Times New Roman"/>
        </w:rPr>
        <w:t>contract where changes to law, regulation, or policy direct such changes</w:t>
      </w:r>
      <w:r w:rsidR="007D6421" w:rsidRPr="004104DD">
        <w:rPr>
          <w:rFonts w:ascii="Times New Roman" w:hAnsi="Times New Roman" w:cs="Times New Roman"/>
        </w:rPr>
        <w:t>.</w:t>
      </w:r>
    </w:p>
    <w:p w14:paraId="0AE6A6E0" w14:textId="3E4432DF" w:rsidR="004C0944" w:rsidRPr="00955693" w:rsidRDefault="00EE4110" w:rsidP="00EE4110">
      <w:pPr>
        <w:pStyle w:val="ListParagraph"/>
        <w:numPr>
          <w:ilvl w:val="0"/>
          <w:numId w:val="2"/>
        </w:numPr>
        <w:rPr>
          <w:rFonts w:ascii="Times New Roman" w:hAnsi="Times New Roman" w:cs="Times New Roman"/>
        </w:rPr>
      </w:pPr>
      <w:r w:rsidRPr="00955693">
        <w:rPr>
          <w:rFonts w:ascii="Times New Roman" w:hAnsi="Times New Roman" w:cs="Times New Roman"/>
        </w:rPr>
        <w:t>In accordance with FAR 16.505(a)(10), a protest is not authorized in connection with the issuance</w:t>
      </w:r>
      <w:r w:rsidR="004A7012" w:rsidRPr="00955693">
        <w:rPr>
          <w:rFonts w:ascii="Times New Roman" w:hAnsi="Times New Roman" w:cs="Times New Roman"/>
        </w:rPr>
        <w:t xml:space="preserve"> </w:t>
      </w:r>
      <w:r w:rsidRPr="00955693">
        <w:rPr>
          <w:rFonts w:ascii="Times New Roman" w:hAnsi="Times New Roman" w:cs="Times New Roman"/>
        </w:rPr>
        <w:t>or proposed issuance of a task or delivery order except for - a protest on the grounds that the order</w:t>
      </w:r>
      <w:r w:rsidR="00C969DE" w:rsidRPr="00955693">
        <w:rPr>
          <w:rFonts w:ascii="Times New Roman" w:hAnsi="Times New Roman" w:cs="Times New Roman"/>
        </w:rPr>
        <w:t xml:space="preserve"> </w:t>
      </w:r>
      <w:r w:rsidRPr="00955693">
        <w:rPr>
          <w:rFonts w:ascii="Times New Roman" w:hAnsi="Times New Roman" w:cs="Times New Roman"/>
        </w:rPr>
        <w:t>increases the scope, period, or maximum value of the contract under which the order is issued; or a</w:t>
      </w:r>
      <w:r w:rsidR="00C969DE" w:rsidRPr="00955693">
        <w:rPr>
          <w:rFonts w:ascii="Times New Roman" w:hAnsi="Times New Roman" w:cs="Times New Roman"/>
        </w:rPr>
        <w:t xml:space="preserve"> </w:t>
      </w:r>
      <w:r w:rsidRPr="00955693">
        <w:rPr>
          <w:rFonts w:ascii="Times New Roman" w:hAnsi="Times New Roman" w:cs="Times New Roman"/>
        </w:rPr>
        <w:t xml:space="preserve">protest of an order valued </w:t>
      </w:r>
      <w:r w:rsidR="008A7C35" w:rsidRPr="00955693">
        <w:rPr>
          <w:rFonts w:ascii="Times New Roman" w:hAnsi="Times New Roman" w:cs="Times New Roman"/>
        </w:rPr>
        <w:t>more than</w:t>
      </w:r>
      <w:r w:rsidRPr="00955693">
        <w:rPr>
          <w:rFonts w:ascii="Times New Roman" w:hAnsi="Times New Roman" w:cs="Times New Roman"/>
        </w:rPr>
        <w:t xml:space="preserve"> $</w:t>
      </w:r>
      <w:r w:rsidR="004C0944" w:rsidRPr="00955693">
        <w:rPr>
          <w:rFonts w:ascii="Times New Roman" w:hAnsi="Times New Roman" w:cs="Times New Roman"/>
        </w:rPr>
        <w:t>25</w:t>
      </w:r>
      <w:r w:rsidRPr="00955693">
        <w:rPr>
          <w:rFonts w:ascii="Times New Roman" w:hAnsi="Times New Roman" w:cs="Times New Roman"/>
        </w:rPr>
        <w:t>,000,000.</w:t>
      </w:r>
    </w:p>
    <w:p w14:paraId="3DDF372E" w14:textId="6A75462B" w:rsidR="007F74A4" w:rsidRPr="00955693" w:rsidRDefault="00EE4110" w:rsidP="00EE4110">
      <w:pPr>
        <w:pStyle w:val="ListParagraph"/>
        <w:numPr>
          <w:ilvl w:val="0"/>
          <w:numId w:val="2"/>
        </w:numPr>
        <w:rPr>
          <w:rFonts w:ascii="Times New Roman" w:hAnsi="Times New Roman" w:cs="Times New Roman"/>
        </w:rPr>
      </w:pPr>
      <w:r w:rsidRPr="00955693">
        <w:rPr>
          <w:rFonts w:ascii="Times New Roman" w:hAnsi="Times New Roman" w:cs="Times New Roman"/>
        </w:rPr>
        <w:t>For this contract, the designated task order ombudsman address is Air Force</w:t>
      </w:r>
      <w:r w:rsidR="00D404CD" w:rsidRPr="00955693">
        <w:rPr>
          <w:rFonts w:ascii="Times New Roman" w:hAnsi="Times New Roman" w:cs="Times New Roman"/>
        </w:rPr>
        <w:t xml:space="preserve"> </w:t>
      </w:r>
      <w:r w:rsidRPr="00955693">
        <w:rPr>
          <w:rFonts w:ascii="Times New Roman" w:hAnsi="Times New Roman" w:cs="Times New Roman"/>
        </w:rPr>
        <w:t xml:space="preserve">Installation Contracting </w:t>
      </w:r>
      <w:r w:rsidR="40B38449" w:rsidRPr="00955693">
        <w:rPr>
          <w:rFonts w:ascii="Times New Roman" w:hAnsi="Times New Roman" w:cs="Times New Roman"/>
        </w:rPr>
        <w:t>Center</w:t>
      </w:r>
      <w:r w:rsidR="00276521" w:rsidRPr="00955693">
        <w:rPr>
          <w:rFonts w:ascii="Times New Roman" w:hAnsi="Times New Roman" w:cs="Times New Roman"/>
        </w:rPr>
        <w:t xml:space="preserve"> </w:t>
      </w:r>
      <w:r w:rsidRPr="00955693">
        <w:rPr>
          <w:rFonts w:ascii="Times New Roman" w:hAnsi="Times New Roman" w:cs="Times New Roman"/>
        </w:rPr>
        <w:t>(AFIC</w:t>
      </w:r>
      <w:r w:rsidR="22E87FE8" w:rsidRPr="00955693">
        <w:rPr>
          <w:rFonts w:ascii="Times New Roman" w:hAnsi="Times New Roman" w:cs="Times New Roman"/>
        </w:rPr>
        <w:t>C</w:t>
      </w:r>
      <w:r w:rsidRPr="00955693">
        <w:rPr>
          <w:rFonts w:ascii="Times New Roman" w:hAnsi="Times New Roman" w:cs="Times New Roman"/>
        </w:rPr>
        <w:t>)/KP Director</w:t>
      </w:r>
      <w:r w:rsidR="00CD3A56" w:rsidRPr="00CD3A56">
        <w:rPr>
          <w:rFonts w:ascii="Times New Roman" w:hAnsi="Times New Roman" w:cs="Times New Roman"/>
        </w:rPr>
        <w:t>.</w:t>
      </w:r>
      <w:r w:rsidR="00AE5862">
        <w:rPr>
          <w:rFonts w:ascii="Times New Roman" w:hAnsi="Times New Roman" w:cs="Times New Roman"/>
        </w:rPr>
        <w:t xml:space="preserve"> </w:t>
      </w:r>
      <w:r w:rsidRPr="00955693">
        <w:rPr>
          <w:rFonts w:ascii="Times New Roman" w:hAnsi="Times New Roman" w:cs="Times New Roman"/>
        </w:rPr>
        <w:t>The task order ombudsman is responsible for reviewing</w:t>
      </w:r>
      <w:r w:rsidR="00D404CD" w:rsidRPr="00955693">
        <w:rPr>
          <w:rFonts w:ascii="Times New Roman" w:hAnsi="Times New Roman" w:cs="Times New Roman"/>
        </w:rPr>
        <w:t xml:space="preserve"> </w:t>
      </w:r>
      <w:r w:rsidRPr="00955693">
        <w:rPr>
          <w:rFonts w:ascii="Times New Roman" w:hAnsi="Times New Roman" w:cs="Times New Roman"/>
        </w:rPr>
        <w:t xml:space="preserve">complaints from multiple award contractors and ensuring that </w:t>
      </w:r>
      <w:r w:rsidR="00374A70" w:rsidRPr="00955693">
        <w:rPr>
          <w:rFonts w:ascii="Times New Roman" w:hAnsi="Times New Roman" w:cs="Times New Roman"/>
        </w:rPr>
        <w:t>all</w:t>
      </w:r>
      <w:r w:rsidRPr="00955693">
        <w:rPr>
          <w:rFonts w:ascii="Times New Roman" w:hAnsi="Times New Roman" w:cs="Times New Roman"/>
        </w:rPr>
        <w:t xml:space="preserve"> the contractors are afforded a fair</w:t>
      </w:r>
      <w:r w:rsidR="00D404CD" w:rsidRPr="00955693">
        <w:rPr>
          <w:rFonts w:ascii="Times New Roman" w:hAnsi="Times New Roman" w:cs="Times New Roman"/>
        </w:rPr>
        <w:t xml:space="preserve"> </w:t>
      </w:r>
      <w:r w:rsidRPr="00955693">
        <w:rPr>
          <w:rFonts w:ascii="Times New Roman" w:hAnsi="Times New Roman" w:cs="Times New Roman"/>
        </w:rPr>
        <w:t xml:space="preserve">opportunity to be considered for TOs in excess of </w:t>
      </w:r>
      <w:r w:rsidR="00A6425A" w:rsidRPr="00955693">
        <w:rPr>
          <w:rFonts w:ascii="Times New Roman" w:hAnsi="Times New Roman" w:cs="Times New Roman"/>
        </w:rPr>
        <w:t>the micro-purchase threshold</w:t>
      </w:r>
      <w:r w:rsidRPr="00955693">
        <w:rPr>
          <w:rFonts w:ascii="Times New Roman" w:hAnsi="Times New Roman" w:cs="Times New Roman"/>
        </w:rPr>
        <w:t>, consistent with procedures in the contract.</w:t>
      </w:r>
      <w:r w:rsidR="00D404CD" w:rsidRPr="00955693">
        <w:rPr>
          <w:rFonts w:ascii="Times New Roman" w:hAnsi="Times New Roman" w:cs="Times New Roman"/>
        </w:rPr>
        <w:t xml:space="preserve"> </w:t>
      </w:r>
    </w:p>
    <w:p w14:paraId="3882ED7D" w14:textId="5EF8840D" w:rsidR="007F74A4" w:rsidRPr="00955693" w:rsidRDefault="00EE4110" w:rsidP="00EE4110">
      <w:pPr>
        <w:pStyle w:val="ListParagraph"/>
        <w:numPr>
          <w:ilvl w:val="0"/>
          <w:numId w:val="2"/>
        </w:numPr>
        <w:rPr>
          <w:rFonts w:ascii="Times New Roman" w:hAnsi="Times New Roman" w:cs="Times New Roman"/>
        </w:rPr>
      </w:pPr>
      <w:r w:rsidRPr="00955693">
        <w:rPr>
          <w:rFonts w:ascii="Times New Roman" w:hAnsi="Times New Roman" w:cs="Times New Roman"/>
        </w:rPr>
        <w:t>These procedures do not guarantee the contractor issuance of any TO above the minimum</w:t>
      </w:r>
      <w:r w:rsidR="007F74A4" w:rsidRPr="00955693">
        <w:rPr>
          <w:rFonts w:ascii="Times New Roman" w:hAnsi="Times New Roman" w:cs="Times New Roman"/>
        </w:rPr>
        <w:t xml:space="preserve"> </w:t>
      </w:r>
      <w:r w:rsidRPr="00955693">
        <w:rPr>
          <w:rFonts w:ascii="Times New Roman" w:hAnsi="Times New Roman" w:cs="Times New Roman"/>
        </w:rPr>
        <w:t>guarantee(s) stated in this contract.</w:t>
      </w:r>
    </w:p>
    <w:p w14:paraId="399523A8" w14:textId="063D3F85" w:rsidR="003F477B" w:rsidRPr="00955693" w:rsidRDefault="003F477B" w:rsidP="007B700E">
      <w:pPr>
        <w:pStyle w:val="ListParagraph"/>
        <w:numPr>
          <w:ilvl w:val="0"/>
          <w:numId w:val="2"/>
        </w:numPr>
        <w:rPr>
          <w:rFonts w:ascii="Times New Roman" w:hAnsi="Times New Roman" w:cs="Times New Roman"/>
        </w:rPr>
      </w:pPr>
      <w:r w:rsidRPr="00955693">
        <w:rPr>
          <w:rFonts w:ascii="Times New Roman" w:hAnsi="Times New Roman" w:cs="Times New Roman"/>
        </w:rPr>
        <w:t xml:space="preserve">Any project competed amongst the </w:t>
      </w:r>
      <w:r w:rsidR="00CB2EC4">
        <w:rPr>
          <w:rFonts w:ascii="Times New Roman" w:hAnsi="Times New Roman" w:cs="Times New Roman"/>
        </w:rPr>
        <w:t>SBSA</w:t>
      </w:r>
      <w:r w:rsidRPr="00955693">
        <w:rPr>
          <w:rFonts w:ascii="Times New Roman" w:hAnsi="Times New Roman" w:cs="Times New Roman"/>
        </w:rPr>
        <w:t xml:space="preserve"> awardees that does not receive offers will be available to compete amongst the </w:t>
      </w:r>
      <w:r w:rsidR="00CB2EC4">
        <w:rPr>
          <w:rFonts w:ascii="Times New Roman" w:hAnsi="Times New Roman" w:cs="Times New Roman"/>
        </w:rPr>
        <w:t>F&amp;O</w:t>
      </w:r>
      <w:r w:rsidRPr="00955693">
        <w:rPr>
          <w:rFonts w:ascii="Times New Roman" w:hAnsi="Times New Roman" w:cs="Times New Roman"/>
        </w:rPr>
        <w:t xml:space="preserve"> awardees. Prior to soliciting the </w:t>
      </w:r>
      <w:r w:rsidR="00CB2EC4">
        <w:rPr>
          <w:rFonts w:ascii="Times New Roman" w:hAnsi="Times New Roman" w:cs="Times New Roman"/>
        </w:rPr>
        <w:t>F&amp;O</w:t>
      </w:r>
      <w:r w:rsidRPr="00955693">
        <w:rPr>
          <w:rFonts w:ascii="Times New Roman" w:hAnsi="Times New Roman" w:cs="Times New Roman"/>
        </w:rPr>
        <w:t xml:space="preserve"> awardees, the Government </w:t>
      </w:r>
      <w:r w:rsidR="00F61E17" w:rsidRPr="00955693">
        <w:rPr>
          <w:rFonts w:ascii="Times New Roman" w:hAnsi="Times New Roman" w:cs="Times New Roman"/>
        </w:rPr>
        <w:t xml:space="preserve">may </w:t>
      </w:r>
      <w:r w:rsidRPr="00955693">
        <w:rPr>
          <w:rFonts w:ascii="Times New Roman" w:hAnsi="Times New Roman" w:cs="Times New Roman"/>
        </w:rPr>
        <w:t xml:space="preserve">issue a Request for Information (RFI) to the </w:t>
      </w:r>
      <w:r w:rsidR="00CB2EC4">
        <w:rPr>
          <w:rFonts w:ascii="Times New Roman" w:hAnsi="Times New Roman" w:cs="Times New Roman"/>
        </w:rPr>
        <w:t>F&amp;O</w:t>
      </w:r>
      <w:r w:rsidRPr="00955693">
        <w:rPr>
          <w:rFonts w:ascii="Times New Roman" w:hAnsi="Times New Roman" w:cs="Times New Roman"/>
        </w:rPr>
        <w:t xml:space="preserve"> awardees for five (5) business days to determine interest</w:t>
      </w:r>
      <w:r w:rsidR="006C5E3C" w:rsidRPr="00955693">
        <w:rPr>
          <w:rFonts w:ascii="Times New Roman" w:hAnsi="Times New Roman" w:cs="Times New Roman"/>
        </w:rPr>
        <w:t xml:space="preserve">, as well as an RFI to </w:t>
      </w:r>
      <w:r w:rsidR="00677306" w:rsidRPr="00955693">
        <w:rPr>
          <w:rFonts w:ascii="Times New Roman" w:hAnsi="Times New Roman" w:cs="Times New Roman"/>
        </w:rPr>
        <w:t xml:space="preserve">the awardees under the </w:t>
      </w:r>
      <w:r w:rsidR="00CB2EC4">
        <w:rPr>
          <w:rFonts w:ascii="Times New Roman" w:hAnsi="Times New Roman" w:cs="Times New Roman"/>
        </w:rPr>
        <w:t>SBSA</w:t>
      </w:r>
      <w:r w:rsidR="00677306" w:rsidRPr="00955693">
        <w:rPr>
          <w:rFonts w:ascii="Times New Roman" w:hAnsi="Times New Roman" w:cs="Times New Roman"/>
        </w:rPr>
        <w:t xml:space="preserve"> to determine why no offers were received.</w:t>
      </w:r>
      <w:r w:rsidR="004D32F0" w:rsidRPr="00955693">
        <w:rPr>
          <w:rFonts w:ascii="Times New Roman" w:hAnsi="Times New Roman" w:cs="Times New Roman"/>
        </w:rPr>
        <w:t xml:space="preserve"> If the Government detects a pattern of non-response from the </w:t>
      </w:r>
      <w:r w:rsidR="00CB2EC4">
        <w:rPr>
          <w:rFonts w:ascii="Times New Roman" w:hAnsi="Times New Roman" w:cs="Times New Roman"/>
        </w:rPr>
        <w:t>SBSA</w:t>
      </w:r>
      <w:r w:rsidR="000E5918" w:rsidRPr="00955693">
        <w:rPr>
          <w:rFonts w:ascii="Times New Roman" w:hAnsi="Times New Roman" w:cs="Times New Roman"/>
        </w:rPr>
        <w:t xml:space="preserve"> awardees</w:t>
      </w:r>
      <w:r w:rsidR="004D32F0" w:rsidRPr="00955693">
        <w:rPr>
          <w:rFonts w:ascii="Times New Roman" w:hAnsi="Times New Roman" w:cs="Times New Roman"/>
        </w:rPr>
        <w:t xml:space="preserve"> for particular projects, whether due to type of work, location, etc. the</w:t>
      </w:r>
      <w:r w:rsidR="00743409" w:rsidRPr="00955693">
        <w:rPr>
          <w:rFonts w:ascii="Times New Roman" w:hAnsi="Times New Roman" w:cs="Times New Roman"/>
        </w:rPr>
        <w:t xml:space="preserve"> Government</w:t>
      </w:r>
      <w:r w:rsidR="004D32F0" w:rsidRPr="00955693">
        <w:rPr>
          <w:rFonts w:ascii="Times New Roman" w:hAnsi="Times New Roman" w:cs="Times New Roman"/>
        </w:rPr>
        <w:t xml:space="preserve"> may issue an RFI to the </w:t>
      </w:r>
      <w:r w:rsidR="00CB2EC4">
        <w:rPr>
          <w:rFonts w:ascii="Times New Roman" w:hAnsi="Times New Roman" w:cs="Times New Roman"/>
        </w:rPr>
        <w:t>SBSA</w:t>
      </w:r>
      <w:r w:rsidR="004D32F0" w:rsidRPr="00955693">
        <w:rPr>
          <w:rFonts w:ascii="Times New Roman" w:hAnsi="Times New Roman" w:cs="Times New Roman"/>
        </w:rPr>
        <w:t xml:space="preserve"> for </w:t>
      </w:r>
      <w:r w:rsidR="00197C61" w:rsidRPr="00955693">
        <w:rPr>
          <w:rFonts w:ascii="Times New Roman" w:hAnsi="Times New Roman" w:cs="Times New Roman"/>
        </w:rPr>
        <w:t>five (5) days to determine interest</w:t>
      </w:r>
      <w:r w:rsidR="00743409" w:rsidRPr="00955693">
        <w:rPr>
          <w:rFonts w:ascii="Times New Roman" w:hAnsi="Times New Roman" w:cs="Times New Roman"/>
        </w:rPr>
        <w:t xml:space="preserve"> </w:t>
      </w:r>
      <w:r w:rsidR="00197C61" w:rsidRPr="00955693">
        <w:rPr>
          <w:rFonts w:ascii="Times New Roman" w:hAnsi="Times New Roman" w:cs="Times New Roman"/>
        </w:rPr>
        <w:t>prior to soliciting under the F&amp;O</w:t>
      </w:r>
      <w:r w:rsidR="000E5918" w:rsidRPr="00955693">
        <w:rPr>
          <w:rFonts w:ascii="Times New Roman" w:hAnsi="Times New Roman" w:cs="Times New Roman"/>
        </w:rPr>
        <w:t xml:space="preserve"> awardees.</w:t>
      </w:r>
    </w:p>
    <w:p w14:paraId="3245D175" w14:textId="77777777" w:rsidR="00EE4110" w:rsidRPr="005F3B0D" w:rsidRDefault="00EE4110" w:rsidP="00EE4110">
      <w:pPr>
        <w:rPr>
          <w:rFonts w:ascii="Times New Roman" w:hAnsi="Times New Roman" w:cs="Times New Roman"/>
          <w:b/>
          <w:bCs/>
        </w:rPr>
      </w:pPr>
      <w:r w:rsidRPr="005F3B0D">
        <w:rPr>
          <w:rFonts w:ascii="Times New Roman" w:hAnsi="Times New Roman" w:cs="Times New Roman"/>
          <w:b/>
          <w:bCs/>
        </w:rPr>
        <w:t>3. TEAMING ARRANGEMENTS</w:t>
      </w:r>
    </w:p>
    <w:p w14:paraId="03D9258F" w14:textId="7690002F" w:rsidR="00D26367" w:rsidRPr="00955693" w:rsidRDefault="002819E0" w:rsidP="00EE4110">
      <w:pPr>
        <w:pStyle w:val="ListParagraph"/>
        <w:numPr>
          <w:ilvl w:val="0"/>
          <w:numId w:val="5"/>
        </w:numPr>
        <w:rPr>
          <w:rFonts w:ascii="Times New Roman" w:hAnsi="Times New Roman" w:cs="Times New Roman"/>
        </w:rPr>
      </w:pPr>
      <w:r w:rsidRPr="299DEEAB">
        <w:rPr>
          <w:rFonts w:ascii="Times New Roman" w:hAnsi="Times New Roman" w:cs="Times New Roman"/>
        </w:rPr>
        <w:t>Contracts awarded</w:t>
      </w:r>
      <w:r w:rsidR="00EE4110" w:rsidRPr="299DEEAB">
        <w:rPr>
          <w:rFonts w:ascii="Times New Roman" w:hAnsi="Times New Roman" w:cs="Times New Roman"/>
        </w:rPr>
        <w:t xml:space="preserve"> </w:t>
      </w:r>
      <w:r w:rsidR="002A6EFB" w:rsidRPr="299DEEAB">
        <w:rPr>
          <w:rFonts w:ascii="Times New Roman" w:hAnsi="Times New Roman" w:cs="Times New Roman"/>
        </w:rPr>
        <w:t>based on</w:t>
      </w:r>
      <w:r w:rsidR="00EE4110" w:rsidRPr="299DEEAB">
        <w:rPr>
          <w:rFonts w:ascii="Times New Roman" w:hAnsi="Times New Roman" w:cs="Times New Roman"/>
        </w:rPr>
        <w:t xml:space="preserve"> </w:t>
      </w:r>
      <w:r w:rsidR="002A6EFB" w:rsidRPr="299DEEAB">
        <w:rPr>
          <w:rFonts w:ascii="Times New Roman" w:hAnsi="Times New Roman" w:cs="Times New Roman"/>
        </w:rPr>
        <w:t xml:space="preserve">a </w:t>
      </w:r>
      <w:r w:rsidR="00EE4110" w:rsidRPr="299DEEAB">
        <w:rPr>
          <w:rFonts w:ascii="Times New Roman" w:hAnsi="Times New Roman" w:cs="Times New Roman"/>
        </w:rPr>
        <w:t>proposed teaming arrangement</w:t>
      </w:r>
      <w:r w:rsidR="00B50BF3" w:rsidRPr="299DEEAB">
        <w:rPr>
          <w:rFonts w:ascii="Times New Roman" w:hAnsi="Times New Roman" w:cs="Times New Roman"/>
        </w:rPr>
        <w:t>s/</w:t>
      </w:r>
      <w:r w:rsidR="005214DF" w:rsidRPr="299DEEAB">
        <w:rPr>
          <w:rFonts w:ascii="Times New Roman" w:hAnsi="Times New Roman" w:cs="Times New Roman"/>
        </w:rPr>
        <w:t>partners</w:t>
      </w:r>
      <w:r w:rsidR="00B50BF3" w:rsidRPr="299DEEAB">
        <w:rPr>
          <w:rFonts w:ascii="Times New Roman" w:hAnsi="Times New Roman" w:cs="Times New Roman"/>
        </w:rPr>
        <w:t xml:space="preserve"> </w:t>
      </w:r>
      <w:r w:rsidR="00A27292" w:rsidRPr="299DEEAB">
        <w:rPr>
          <w:rFonts w:ascii="Times New Roman" w:hAnsi="Times New Roman" w:cs="Times New Roman"/>
        </w:rPr>
        <w:t>require</w:t>
      </w:r>
      <w:r w:rsidR="00EE4110" w:rsidRPr="299DEEAB">
        <w:rPr>
          <w:rFonts w:ascii="Times New Roman" w:hAnsi="Times New Roman" w:cs="Times New Roman"/>
        </w:rPr>
        <w:t xml:space="preserve"> </w:t>
      </w:r>
      <w:r w:rsidR="004F1B44" w:rsidRPr="299DEEAB">
        <w:rPr>
          <w:rFonts w:ascii="Times New Roman" w:hAnsi="Times New Roman" w:cs="Times New Roman"/>
        </w:rPr>
        <w:t xml:space="preserve">written </w:t>
      </w:r>
      <w:r w:rsidR="007F152C" w:rsidRPr="299DEEAB">
        <w:rPr>
          <w:rFonts w:ascii="Times New Roman" w:hAnsi="Times New Roman" w:cs="Times New Roman"/>
        </w:rPr>
        <w:t xml:space="preserve">Contracting Officer </w:t>
      </w:r>
      <w:r w:rsidR="00EE4110" w:rsidRPr="299DEEAB">
        <w:rPr>
          <w:rFonts w:ascii="Times New Roman" w:hAnsi="Times New Roman" w:cs="Times New Roman"/>
        </w:rPr>
        <w:t>approval before deviating from the initial teaming</w:t>
      </w:r>
      <w:r w:rsidR="003F477B" w:rsidRPr="299DEEAB">
        <w:rPr>
          <w:rFonts w:ascii="Times New Roman" w:hAnsi="Times New Roman" w:cs="Times New Roman"/>
        </w:rPr>
        <w:t xml:space="preserve"> </w:t>
      </w:r>
      <w:r w:rsidR="00EE4110" w:rsidRPr="299DEEAB">
        <w:rPr>
          <w:rFonts w:ascii="Times New Roman" w:hAnsi="Times New Roman" w:cs="Times New Roman"/>
        </w:rPr>
        <w:t>arrangements</w:t>
      </w:r>
      <w:r w:rsidR="005214DF" w:rsidRPr="299DEEAB">
        <w:rPr>
          <w:rFonts w:ascii="Times New Roman" w:hAnsi="Times New Roman" w:cs="Times New Roman"/>
        </w:rPr>
        <w:t>/partners</w:t>
      </w:r>
      <w:r w:rsidR="00EE4110" w:rsidRPr="299DEEAB">
        <w:rPr>
          <w:rFonts w:ascii="Times New Roman" w:hAnsi="Times New Roman" w:cs="Times New Roman"/>
        </w:rPr>
        <w:t>.</w:t>
      </w:r>
    </w:p>
    <w:p w14:paraId="73012955" w14:textId="5BBC922B" w:rsidR="001D2A53" w:rsidRPr="00955693" w:rsidRDefault="005D205D" w:rsidP="6D649B14">
      <w:pPr>
        <w:pStyle w:val="ListParagraph"/>
        <w:numPr>
          <w:ilvl w:val="0"/>
          <w:numId w:val="5"/>
        </w:numPr>
        <w:rPr>
          <w:rFonts w:ascii="Times New Roman" w:hAnsi="Times New Roman" w:cs="Times New Roman"/>
        </w:rPr>
      </w:pPr>
      <w:r w:rsidRPr="00955693">
        <w:rPr>
          <w:rFonts w:ascii="Times New Roman" w:hAnsi="Times New Roman" w:cs="Times New Roman"/>
        </w:rPr>
        <w:t>T</w:t>
      </w:r>
      <w:r w:rsidR="00EE4110" w:rsidRPr="00955693">
        <w:rPr>
          <w:rFonts w:ascii="Times New Roman" w:hAnsi="Times New Roman" w:cs="Times New Roman"/>
        </w:rPr>
        <w:t xml:space="preserve">eaming </w:t>
      </w:r>
      <w:r w:rsidR="005214DF" w:rsidRPr="00955693">
        <w:rPr>
          <w:rFonts w:ascii="Times New Roman" w:hAnsi="Times New Roman" w:cs="Times New Roman"/>
        </w:rPr>
        <w:t xml:space="preserve">partner </w:t>
      </w:r>
      <w:r w:rsidR="784F95C4" w:rsidRPr="00955693">
        <w:rPr>
          <w:rFonts w:ascii="Times New Roman" w:hAnsi="Times New Roman" w:cs="Times New Roman"/>
        </w:rPr>
        <w:t>and subcontract</w:t>
      </w:r>
      <w:r w:rsidR="00EE4110" w:rsidRPr="00955693">
        <w:rPr>
          <w:rFonts w:ascii="Times New Roman" w:hAnsi="Times New Roman" w:cs="Times New Roman"/>
        </w:rPr>
        <w:t xml:space="preserve"> pricing must be supported in accordance with FAR</w:t>
      </w:r>
      <w:r w:rsidR="003F477B" w:rsidRPr="00955693">
        <w:rPr>
          <w:rFonts w:ascii="Times New Roman" w:hAnsi="Times New Roman" w:cs="Times New Roman"/>
        </w:rPr>
        <w:t xml:space="preserve"> </w:t>
      </w:r>
      <w:r w:rsidR="00EE4110" w:rsidRPr="00955693">
        <w:rPr>
          <w:rFonts w:ascii="Times New Roman" w:hAnsi="Times New Roman" w:cs="Times New Roman"/>
        </w:rPr>
        <w:t xml:space="preserve">15.404-3.  </w:t>
      </w:r>
      <w:r w:rsidR="02759171" w:rsidRPr="00955693">
        <w:rPr>
          <w:rFonts w:ascii="Times New Roman" w:hAnsi="Times New Roman" w:cs="Times New Roman"/>
        </w:rPr>
        <w:t>C</w:t>
      </w:r>
      <w:r w:rsidR="313628B1" w:rsidRPr="00955693">
        <w:rPr>
          <w:rFonts w:ascii="Times New Roman" w:hAnsi="Times New Roman" w:cs="Times New Roman"/>
        </w:rPr>
        <w:t>ost</w:t>
      </w:r>
      <w:r w:rsidR="00EE4110" w:rsidRPr="00955693">
        <w:rPr>
          <w:rFonts w:ascii="Times New Roman" w:hAnsi="Times New Roman" w:cs="Times New Roman"/>
        </w:rPr>
        <w:t xml:space="preserve"> and pricing data, as appropriate, sh</w:t>
      </w:r>
      <w:r w:rsidRPr="00955693">
        <w:rPr>
          <w:rFonts w:ascii="Times New Roman" w:hAnsi="Times New Roman" w:cs="Times New Roman"/>
        </w:rPr>
        <w:t>all</w:t>
      </w:r>
      <w:r w:rsidR="00EE4110" w:rsidRPr="00955693">
        <w:rPr>
          <w:rFonts w:ascii="Times New Roman" w:hAnsi="Times New Roman" w:cs="Times New Roman"/>
        </w:rPr>
        <w:t xml:space="preserve"> be present </w:t>
      </w:r>
      <w:proofErr w:type="gramStart"/>
      <w:r w:rsidR="00EE4110" w:rsidRPr="00955693">
        <w:rPr>
          <w:rFonts w:ascii="Times New Roman" w:hAnsi="Times New Roman" w:cs="Times New Roman"/>
        </w:rPr>
        <w:t xml:space="preserve">in </w:t>
      </w:r>
      <w:r w:rsidR="003943E4" w:rsidRPr="00955693">
        <w:rPr>
          <w:rFonts w:ascii="Times New Roman" w:hAnsi="Times New Roman" w:cs="Times New Roman"/>
        </w:rPr>
        <w:t>TO</w:t>
      </w:r>
      <w:proofErr w:type="gramEnd"/>
      <w:r w:rsidR="00EE4110" w:rsidRPr="00955693">
        <w:rPr>
          <w:rFonts w:ascii="Times New Roman" w:hAnsi="Times New Roman" w:cs="Times New Roman"/>
        </w:rPr>
        <w:t xml:space="preserve"> proposals.</w:t>
      </w:r>
      <w:r w:rsidR="00770AD4" w:rsidRPr="00955693">
        <w:rPr>
          <w:rFonts w:ascii="Times New Roman" w:hAnsi="Times New Roman" w:cs="Times New Roman"/>
        </w:rPr>
        <w:t xml:space="preserve"> </w:t>
      </w:r>
      <w:r w:rsidR="00EE4110" w:rsidRPr="00955693">
        <w:rPr>
          <w:rFonts w:ascii="Times New Roman" w:hAnsi="Times New Roman" w:cs="Times New Roman"/>
        </w:rPr>
        <w:t xml:space="preserve">It is not necessary to compete teaming partners at the </w:t>
      </w:r>
      <w:r w:rsidR="003943E4" w:rsidRPr="00955693">
        <w:rPr>
          <w:rFonts w:ascii="Times New Roman" w:hAnsi="Times New Roman" w:cs="Times New Roman"/>
        </w:rPr>
        <w:t>TO</w:t>
      </w:r>
      <w:r w:rsidR="00EE4110" w:rsidRPr="00955693">
        <w:rPr>
          <w:rFonts w:ascii="Times New Roman" w:hAnsi="Times New Roman" w:cs="Times New Roman"/>
        </w:rPr>
        <w:t xml:space="preserve"> level. </w:t>
      </w:r>
      <w:r w:rsidRPr="00955693">
        <w:rPr>
          <w:rFonts w:ascii="Times New Roman" w:hAnsi="Times New Roman" w:cs="Times New Roman"/>
        </w:rPr>
        <w:t>NTE FFP fully burdened labor rates shall be incorporated into the basic contract and t</w:t>
      </w:r>
      <w:r w:rsidR="000E2748" w:rsidRPr="00955693">
        <w:rPr>
          <w:rFonts w:ascii="Times New Roman" w:hAnsi="Times New Roman" w:cs="Times New Roman"/>
        </w:rPr>
        <w:t xml:space="preserve">eaming partners will </w:t>
      </w:r>
      <w:r w:rsidR="003A23ED" w:rsidRPr="00955693">
        <w:rPr>
          <w:rFonts w:ascii="Times New Roman" w:hAnsi="Times New Roman" w:cs="Times New Roman"/>
        </w:rPr>
        <w:t>share</w:t>
      </w:r>
      <w:r w:rsidR="000E2748" w:rsidRPr="00955693">
        <w:rPr>
          <w:rFonts w:ascii="Times New Roman" w:hAnsi="Times New Roman" w:cs="Times New Roman"/>
        </w:rPr>
        <w:t xml:space="preserve"> </w:t>
      </w:r>
      <w:r w:rsidRPr="00955693">
        <w:rPr>
          <w:rFonts w:ascii="Times New Roman" w:hAnsi="Times New Roman" w:cs="Times New Roman"/>
        </w:rPr>
        <w:t xml:space="preserve">these </w:t>
      </w:r>
      <w:r w:rsidR="000E2748" w:rsidRPr="00955693">
        <w:rPr>
          <w:rFonts w:ascii="Times New Roman" w:hAnsi="Times New Roman" w:cs="Times New Roman"/>
        </w:rPr>
        <w:t>labor rates</w:t>
      </w:r>
      <w:r w:rsidR="00760304" w:rsidRPr="00955693">
        <w:rPr>
          <w:rFonts w:ascii="Times New Roman" w:hAnsi="Times New Roman" w:cs="Times New Roman"/>
        </w:rPr>
        <w:t xml:space="preserve"> with the prime contractor</w:t>
      </w:r>
      <w:r w:rsidR="000E2748" w:rsidRPr="00955693">
        <w:rPr>
          <w:rFonts w:ascii="Times New Roman" w:hAnsi="Times New Roman" w:cs="Times New Roman"/>
        </w:rPr>
        <w:t xml:space="preserve"> to be utilized </w:t>
      </w:r>
      <w:r w:rsidR="003C2B0F" w:rsidRPr="00955693">
        <w:rPr>
          <w:rFonts w:ascii="Times New Roman" w:hAnsi="Times New Roman" w:cs="Times New Roman"/>
        </w:rPr>
        <w:t>for each TO and TO modification.</w:t>
      </w:r>
      <w:r w:rsidR="005214DF" w:rsidRPr="00955693">
        <w:rPr>
          <w:rFonts w:ascii="Times New Roman" w:hAnsi="Times New Roman" w:cs="Times New Roman"/>
        </w:rPr>
        <w:t xml:space="preserve">  </w:t>
      </w:r>
      <w:r w:rsidR="00176585" w:rsidRPr="00955693">
        <w:rPr>
          <w:rFonts w:ascii="Times New Roman" w:hAnsi="Times New Roman" w:cs="Times New Roman"/>
        </w:rPr>
        <w:t xml:space="preserve">Any </w:t>
      </w:r>
      <w:r w:rsidR="0051425A" w:rsidRPr="00955693">
        <w:rPr>
          <w:rFonts w:ascii="Times New Roman" w:hAnsi="Times New Roman" w:cs="Times New Roman"/>
        </w:rPr>
        <w:t xml:space="preserve">teaming partner </w:t>
      </w:r>
      <w:r w:rsidR="00176585" w:rsidRPr="00955693">
        <w:rPr>
          <w:rFonts w:ascii="Times New Roman" w:hAnsi="Times New Roman" w:cs="Times New Roman"/>
        </w:rPr>
        <w:t>labor category proposed at the TO or TO modification level</w:t>
      </w:r>
      <w:r w:rsidR="009B308C" w:rsidRPr="00955693">
        <w:rPr>
          <w:rFonts w:ascii="Times New Roman" w:hAnsi="Times New Roman" w:cs="Times New Roman"/>
        </w:rPr>
        <w:t xml:space="preserve"> that </w:t>
      </w:r>
      <w:r w:rsidR="0026703B" w:rsidRPr="00955693">
        <w:rPr>
          <w:rFonts w:ascii="Times New Roman" w:hAnsi="Times New Roman" w:cs="Times New Roman"/>
        </w:rPr>
        <w:t>was not awarded with this basic contract</w:t>
      </w:r>
      <w:r w:rsidR="00176585" w:rsidRPr="00955693">
        <w:rPr>
          <w:rFonts w:ascii="Times New Roman" w:hAnsi="Times New Roman" w:cs="Times New Roman"/>
        </w:rPr>
        <w:t xml:space="preserve"> must be determined fair and reasonable</w:t>
      </w:r>
      <w:r w:rsidR="00044034">
        <w:rPr>
          <w:rFonts w:ascii="Times New Roman" w:hAnsi="Times New Roman" w:cs="Times New Roman"/>
        </w:rPr>
        <w:t xml:space="preserve"> prior to</w:t>
      </w:r>
      <w:r w:rsidR="00EC321E">
        <w:rPr>
          <w:rFonts w:ascii="Times New Roman" w:hAnsi="Times New Roman" w:cs="Times New Roman"/>
        </w:rPr>
        <w:t xml:space="preserve"> award</w:t>
      </w:r>
      <w:r w:rsidR="00176585" w:rsidRPr="00955693">
        <w:rPr>
          <w:rFonts w:ascii="Times New Roman" w:hAnsi="Times New Roman" w:cs="Times New Roman"/>
        </w:rPr>
        <w:t>.</w:t>
      </w:r>
      <w:r w:rsidR="003C2B0F" w:rsidRPr="00955693">
        <w:rPr>
          <w:rFonts w:ascii="Times New Roman" w:hAnsi="Times New Roman" w:cs="Times New Roman"/>
        </w:rPr>
        <w:t xml:space="preserve"> </w:t>
      </w:r>
      <w:r w:rsidR="0051425A" w:rsidRPr="00955693">
        <w:rPr>
          <w:rFonts w:ascii="Times New Roman" w:hAnsi="Times New Roman" w:cs="Times New Roman"/>
        </w:rPr>
        <w:t>Additionally, non-labor t</w:t>
      </w:r>
      <w:r w:rsidR="00B94EBB" w:rsidRPr="00955693">
        <w:rPr>
          <w:rFonts w:ascii="Times New Roman" w:hAnsi="Times New Roman" w:cs="Times New Roman"/>
        </w:rPr>
        <w:t xml:space="preserve">eaming partner </w:t>
      </w:r>
      <w:r w:rsidR="0051425A" w:rsidRPr="00955693">
        <w:rPr>
          <w:rFonts w:ascii="Times New Roman" w:hAnsi="Times New Roman" w:cs="Times New Roman"/>
        </w:rPr>
        <w:t xml:space="preserve">costs </w:t>
      </w:r>
      <w:r w:rsidR="00B94EBB" w:rsidRPr="00955693">
        <w:rPr>
          <w:rFonts w:ascii="Times New Roman" w:hAnsi="Times New Roman" w:cs="Times New Roman"/>
        </w:rPr>
        <w:t xml:space="preserve">and </w:t>
      </w:r>
      <w:r w:rsidR="0051425A" w:rsidRPr="00955693">
        <w:rPr>
          <w:rFonts w:ascii="Times New Roman" w:hAnsi="Times New Roman" w:cs="Times New Roman"/>
        </w:rPr>
        <w:t xml:space="preserve">all </w:t>
      </w:r>
      <w:r w:rsidR="00B94EBB" w:rsidRPr="00955693">
        <w:rPr>
          <w:rFonts w:ascii="Times New Roman" w:hAnsi="Times New Roman" w:cs="Times New Roman"/>
        </w:rPr>
        <w:t>s</w:t>
      </w:r>
      <w:r w:rsidR="00EE4110" w:rsidRPr="00955693">
        <w:rPr>
          <w:rFonts w:ascii="Times New Roman" w:hAnsi="Times New Roman" w:cs="Times New Roman"/>
        </w:rPr>
        <w:t>ubcontract costs must</w:t>
      </w:r>
      <w:r w:rsidR="00770AD4" w:rsidRPr="00955693">
        <w:rPr>
          <w:rFonts w:ascii="Times New Roman" w:hAnsi="Times New Roman" w:cs="Times New Roman"/>
        </w:rPr>
        <w:t xml:space="preserve"> </w:t>
      </w:r>
      <w:r w:rsidR="00EE4110" w:rsidRPr="00955693">
        <w:rPr>
          <w:rFonts w:ascii="Times New Roman" w:hAnsi="Times New Roman" w:cs="Times New Roman"/>
        </w:rPr>
        <w:t xml:space="preserve">be determined fair and </w:t>
      </w:r>
      <w:proofErr w:type="gramStart"/>
      <w:r w:rsidR="00EE4110" w:rsidRPr="00955693">
        <w:rPr>
          <w:rFonts w:ascii="Times New Roman" w:hAnsi="Times New Roman" w:cs="Times New Roman"/>
        </w:rPr>
        <w:t>reasonable</w:t>
      </w:r>
      <w:proofErr w:type="gramEnd"/>
      <w:r w:rsidR="3411708F" w:rsidRPr="00955693">
        <w:rPr>
          <w:rFonts w:ascii="Times New Roman" w:hAnsi="Times New Roman" w:cs="Times New Roman"/>
        </w:rPr>
        <w:t xml:space="preserve"> and</w:t>
      </w:r>
      <w:r w:rsidR="00B94EBB" w:rsidRPr="00955693">
        <w:rPr>
          <w:rFonts w:ascii="Times New Roman" w:hAnsi="Times New Roman" w:cs="Times New Roman"/>
        </w:rPr>
        <w:t xml:space="preserve"> subcontracts (not teaming partners) sh</w:t>
      </w:r>
      <w:r w:rsidR="00415BE0" w:rsidRPr="00955693">
        <w:rPr>
          <w:rFonts w:ascii="Times New Roman" w:hAnsi="Times New Roman" w:cs="Times New Roman"/>
        </w:rPr>
        <w:t>all</w:t>
      </w:r>
      <w:r w:rsidR="00B94EBB" w:rsidRPr="00955693">
        <w:rPr>
          <w:rFonts w:ascii="Times New Roman" w:hAnsi="Times New Roman" w:cs="Times New Roman"/>
        </w:rPr>
        <w:t xml:space="preserve"> be</w:t>
      </w:r>
      <w:r w:rsidR="3411708F" w:rsidRPr="00955693">
        <w:rPr>
          <w:rFonts w:ascii="Times New Roman" w:hAnsi="Times New Roman" w:cs="Times New Roman"/>
        </w:rPr>
        <w:t xml:space="preserve"> competed to the</w:t>
      </w:r>
      <w:r w:rsidR="0051425A" w:rsidRPr="00955693">
        <w:rPr>
          <w:rFonts w:ascii="Times New Roman" w:hAnsi="Times New Roman" w:cs="Times New Roman"/>
        </w:rPr>
        <w:t xml:space="preserve"> maximum</w:t>
      </w:r>
      <w:r w:rsidR="3411708F" w:rsidRPr="00955693">
        <w:rPr>
          <w:rFonts w:ascii="Times New Roman" w:hAnsi="Times New Roman" w:cs="Times New Roman"/>
        </w:rPr>
        <w:t xml:space="preserve"> extent p</w:t>
      </w:r>
      <w:r w:rsidR="0051425A" w:rsidRPr="00955693">
        <w:rPr>
          <w:rFonts w:ascii="Times New Roman" w:hAnsi="Times New Roman" w:cs="Times New Roman"/>
        </w:rPr>
        <w:t>racticable</w:t>
      </w:r>
      <w:r w:rsidR="2DD504A3" w:rsidRPr="00955693">
        <w:rPr>
          <w:rFonts w:ascii="Times New Roman" w:hAnsi="Times New Roman" w:cs="Times New Roman"/>
        </w:rPr>
        <w:t>.</w:t>
      </w:r>
    </w:p>
    <w:p w14:paraId="06EAE735" w14:textId="283C6090" w:rsidR="00EE4110" w:rsidRPr="00955693" w:rsidRDefault="00EE4110" w:rsidP="00EE4110">
      <w:pPr>
        <w:pStyle w:val="ListParagraph"/>
        <w:numPr>
          <w:ilvl w:val="0"/>
          <w:numId w:val="5"/>
        </w:numPr>
        <w:rPr>
          <w:rFonts w:ascii="Times New Roman" w:hAnsi="Times New Roman" w:cs="Times New Roman"/>
        </w:rPr>
      </w:pPr>
      <w:r w:rsidRPr="00955693">
        <w:rPr>
          <w:rFonts w:ascii="Times New Roman" w:hAnsi="Times New Roman" w:cs="Times New Roman"/>
        </w:rPr>
        <w:t>In accordance with the proposal, the following teaming partners were evaluated during source</w:t>
      </w:r>
      <w:r w:rsidR="001D2A53" w:rsidRPr="00955693">
        <w:rPr>
          <w:rFonts w:ascii="Times New Roman" w:hAnsi="Times New Roman" w:cs="Times New Roman"/>
        </w:rPr>
        <w:t xml:space="preserve"> </w:t>
      </w:r>
      <w:r w:rsidRPr="00955693">
        <w:rPr>
          <w:rFonts w:ascii="Times New Roman" w:hAnsi="Times New Roman" w:cs="Times New Roman"/>
        </w:rPr>
        <w:t>selection and are considered to be team members:</w:t>
      </w:r>
    </w:p>
    <w:p w14:paraId="7CB4A202" w14:textId="46ED5914" w:rsidR="00EE4110" w:rsidRPr="00955693" w:rsidRDefault="00770AD4" w:rsidP="00770AD4">
      <w:pPr>
        <w:pStyle w:val="ListParagraph"/>
        <w:numPr>
          <w:ilvl w:val="0"/>
          <w:numId w:val="4"/>
        </w:numPr>
        <w:rPr>
          <w:rFonts w:ascii="Times New Roman" w:hAnsi="Times New Roman" w:cs="Times New Roman"/>
          <w:color w:val="FF0000"/>
        </w:rPr>
      </w:pPr>
      <w:r w:rsidRPr="00955693">
        <w:rPr>
          <w:rFonts w:ascii="Times New Roman" w:hAnsi="Times New Roman" w:cs="Times New Roman"/>
          <w:color w:val="FF0000"/>
        </w:rPr>
        <w:t>TBD</w:t>
      </w:r>
    </w:p>
    <w:p w14:paraId="7ABD3028" w14:textId="4EBFD4AC" w:rsidR="00770AD4" w:rsidRDefault="00770AD4" w:rsidP="00770AD4">
      <w:pPr>
        <w:pStyle w:val="ListParagraph"/>
        <w:numPr>
          <w:ilvl w:val="0"/>
          <w:numId w:val="4"/>
        </w:numPr>
        <w:rPr>
          <w:rFonts w:ascii="Times New Roman" w:hAnsi="Times New Roman" w:cs="Times New Roman"/>
          <w:color w:val="FF0000"/>
        </w:rPr>
      </w:pPr>
      <w:r w:rsidRPr="00955693">
        <w:rPr>
          <w:rFonts w:ascii="Times New Roman" w:hAnsi="Times New Roman" w:cs="Times New Roman"/>
          <w:color w:val="FF0000"/>
        </w:rPr>
        <w:t>TBD</w:t>
      </w:r>
    </w:p>
    <w:p w14:paraId="10F1C1E2" w14:textId="77777777" w:rsidR="000F5CE0" w:rsidRPr="00955693" w:rsidRDefault="000F5CE0" w:rsidP="000F5CE0">
      <w:pPr>
        <w:pStyle w:val="ListParagraph"/>
        <w:ind w:left="1080"/>
        <w:rPr>
          <w:rFonts w:ascii="Times New Roman" w:hAnsi="Times New Roman" w:cs="Times New Roman"/>
          <w:color w:val="FF0000"/>
        </w:rPr>
      </w:pPr>
    </w:p>
    <w:p w14:paraId="1B6CD5EF" w14:textId="77777777" w:rsidR="00EE4110" w:rsidRPr="005F3B0D" w:rsidRDefault="00EE4110" w:rsidP="00EE4110">
      <w:pPr>
        <w:rPr>
          <w:rFonts w:ascii="Times New Roman" w:hAnsi="Times New Roman" w:cs="Times New Roman"/>
          <w:b/>
          <w:bCs/>
        </w:rPr>
      </w:pPr>
      <w:r w:rsidRPr="005F3B0D">
        <w:rPr>
          <w:rFonts w:ascii="Times New Roman" w:hAnsi="Times New Roman" w:cs="Times New Roman"/>
          <w:b/>
          <w:bCs/>
        </w:rPr>
        <w:lastRenderedPageBreak/>
        <w:t>4. DECENTRALIZED ORDERING PROCEDURES</w:t>
      </w:r>
    </w:p>
    <w:p w14:paraId="048B9648" w14:textId="348CB58D" w:rsidR="00793A47" w:rsidRPr="002B2BC6" w:rsidRDefault="00EE4110" w:rsidP="002B2BC6">
      <w:pPr>
        <w:rPr>
          <w:rFonts w:ascii="Times New Roman" w:hAnsi="Times New Roman" w:cs="Times New Roman"/>
        </w:rPr>
      </w:pPr>
      <w:r w:rsidRPr="00955693">
        <w:rPr>
          <w:rFonts w:ascii="Times New Roman" w:hAnsi="Times New Roman" w:cs="Times New Roman"/>
        </w:rPr>
        <w:t xml:space="preserve">Non-AFCEC users may receive access to the </w:t>
      </w:r>
      <w:r w:rsidR="00770AD4" w:rsidRPr="00955693">
        <w:rPr>
          <w:rFonts w:ascii="Times New Roman" w:hAnsi="Times New Roman" w:cs="Times New Roman"/>
        </w:rPr>
        <w:t>C2E</w:t>
      </w:r>
      <w:r w:rsidRPr="00955693">
        <w:rPr>
          <w:rFonts w:ascii="Times New Roman" w:hAnsi="Times New Roman" w:cs="Times New Roman"/>
        </w:rPr>
        <w:t xml:space="preserve"> basic</w:t>
      </w:r>
      <w:r w:rsidR="00770AD4" w:rsidRPr="00955693">
        <w:rPr>
          <w:rFonts w:ascii="Times New Roman" w:hAnsi="Times New Roman" w:cs="Times New Roman"/>
        </w:rPr>
        <w:t xml:space="preserve"> </w:t>
      </w:r>
      <w:r w:rsidRPr="00955693">
        <w:rPr>
          <w:rFonts w:ascii="Times New Roman" w:hAnsi="Times New Roman" w:cs="Times New Roman"/>
        </w:rPr>
        <w:t xml:space="preserve">contracts for the purpose of awarding, </w:t>
      </w:r>
      <w:r w:rsidR="00770AD4" w:rsidRPr="00955693">
        <w:rPr>
          <w:rFonts w:ascii="Times New Roman" w:hAnsi="Times New Roman" w:cs="Times New Roman"/>
        </w:rPr>
        <w:t>a</w:t>
      </w:r>
      <w:r w:rsidRPr="00955693">
        <w:rPr>
          <w:rFonts w:ascii="Times New Roman" w:hAnsi="Times New Roman" w:cs="Times New Roman"/>
        </w:rPr>
        <w:t>dministering, and closing out their own TO</w:t>
      </w:r>
      <w:r w:rsidR="00DF5918" w:rsidRPr="00955693">
        <w:rPr>
          <w:rFonts w:ascii="Times New Roman" w:hAnsi="Times New Roman" w:cs="Times New Roman"/>
        </w:rPr>
        <w:t>s</w:t>
      </w:r>
      <w:r w:rsidR="00FC17D1" w:rsidRPr="00955693">
        <w:rPr>
          <w:rFonts w:ascii="Times New Roman" w:hAnsi="Times New Roman" w:cs="Times New Roman"/>
        </w:rPr>
        <w:t>.</w:t>
      </w:r>
    </w:p>
    <w:sectPr w:rsidR="00793A47" w:rsidRPr="002B2BC6" w:rsidSect="0035444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8CB10" w14:textId="77777777" w:rsidR="0035444A" w:rsidRDefault="0035444A" w:rsidP="00C6698D">
      <w:pPr>
        <w:spacing w:after="0" w:line="240" w:lineRule="auto"/>
      </w:pPr>
      <w:r>
        <w:separator/>
      </w:r>
    </w:p>
  </w:endnote>
  <w:endnote w:type="continuationSeparator" w:id="0">
    <w:p w14:paraId="30934AD4" w14:textId="77777777" w:rsidR="0035444A" w:rsidRDefault="0035444A" w:rsidP="00C6698D">
      <w:pPr>
        <w:spacing w:after="0" w:line="240" w:lineRule="auto"/>
      </w:pPr>
      <w:r>
        <w:continuationSeparator/>
      </w:r>
    </w:p>
  </w:endnote>
  <w:endnote w:type="continuationNotice" w:id="1">
    <w:p w14:paraId="30C7E71D" w14:textId="77777777" w:rsidR="0035444A" w:rsidRDefault="003544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9D547" w14:textId="77777777" w:rsidR="0035444A" w:rsidRDefault="0035444A" w:rsidP="00C6698D">
      <w:pPr>
        <w:spacing w:after="0" w:line="240" w:lineRule="auto"/>
      </w:pPr>
      <w:r>
        <w:separator/>
      </w:r>
    </w:p>
  </w:footnote>
  <w:footnote w:type="continuationSeparator" w:id="0">
    <w:p w14:paraId="13CBB317" w14:textId="77777777" w:rsidR="0035444A" w:rsidRDefault="0035444A" w:rsidP="00C6698D">
      <w:pPr>
        <w:spacing w:after="0" w:line="240" w:lineRule="auto"/>
      </w:pPr>
      <w:r>
        <w:continuationSeparator/>
      </w:r>
    </w:p>
  </w:footnote>
  <w:footnote w:type="continuationNotice" w:id="1">
    <w:p w14:paraId="51063465" w14:textId="77777777" w:rsidR="0035444A" w:rsidRDefault="003544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9F9B" w14:textId="086F99F1" w:rsidR="002B2BC6" w:rsidRPr="002B2BC6" w:rsidRDefault="00C6698D">
    <w:pPr>
      <w:pStyle w:val="Header"/>
      <w:rPr>
        <w:rFonts w:ascii="Times New Roman" w:hAnsi="Times New Roman" w:cs="Times New Roman"/>
      </w:rPr>
    </w:pPr>
    <w:r>
      <w:tab/>
    </w:r>
    <w:r>
      <w:tab/>
    </w:r>
    <w:r w:rsidR="002B2BC6" w:rsidRPr="002B2BC6">
      <w:rPr>
        <w:rFonts w:ascii="Times New Roman" w:hAnsi="Times New Roman" w:cs="Times New Roman"/>
      </w:rPr>
      <w:t>FA8903-24-R-0023</w:t>
    </w:r>
  </w:p>
  <w:p w14:paraId="3D56A749" w14:textId="3EA2496D" w:rsidR="00C6698D" w:rsidRDefault="00C6698D" w:rsidP="002B2BC6">
    <w:pPr>
      <w:pStyle w:val="Header"/>
      <w:jc w:val="right"/>
      <w:rPr>
        <w:rFonts w:ascii="Times New Roman" w:hAnsi="Times New Roman" w:cs="Times New Roman"/>
      </w:rPr>
    </w:pPr>
    <w:r>
      <w:rPr>
        <w:rFonts w:ascii="Times New Roman" w:hAnsi="Times New Roman" w:cs="Times New Roman"/>
      </w:rPr>
      <w:t>Attachment 2</w:t>
    </w:r>
  </w:p>
  <w:p w14:paraId="3CDEBB91" w14:textId="48CA9204" w:rsidR="00683F46" w:rsidRPr="00C6698D" w:rsidRDefault="00683F46" w:rsidP="002B2BC6">
    <w:pPr>
      <w:pStyle w:val="Header"/>
      <w:jc w:val="right"/>
      <w:rPr>
        <w:rFonts w:ascii="Times New Roman" w:hAnsi="Times New Roman" w:cs="Times New Roman"/>
      </w:rPr>
    </w:pPr>
    <w:r>
      <w:rPr>
        <w:rFonts w:ascii="Times New Roman" w:hAnsi="Times New Roman" w:cs="Times New Roman"/>
      </w:rPr>
      <w:t>23 February 2024</w:t>
    </w:r>
  </w:p>
  <w:p w14:paraId="6A8DA48A" w14:textId="77777777" w:rsidR="00C6698D" w:rsidRDefault="00C669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45B1"/>
    <w:multiLevelType w:val="hybridMultilevel"/>
    <w:tmpl w:val="CE8085D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BF9670B"/>
    <w:multiLevelType w:val="hybridMultilevel"/>
    <w:tmpl w:val="1662F750"/>
    <w:lvl w:ilvl="0" w:tplc="A07674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1025AE"/>
    <w:multiLevelType w:val="hybridMultilevel"/>
    <w:tmpl w:val="DC065956"/>
    <w:lvl w:ilvl="0" w:tplc="226CDBDA">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7C5838"/>
    <w:multiLevelType w:val="hybridMultilevel"/>
    <w:tmpl w:val="63BEFCCE"/>
    <w:lvl w:ilvl="0" w:tplc="A07674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F157FB"/>
    <w:multiLevelType w:val="hybridMultilevel"/>
    <w:tmpl w:val="41DE3286"/>
    <w:lvl w:ilvl="0" w:tplc="A07674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8E1795"/>
    <w:multiLevelType w:val="hybridMultilevel"/>
    <w:tmpl w:val="03F07C58"/>
    <w:lvl w:ilvl="0" w:tplc="04090001">
      <w:start w:val="1"/>
      <w:numFmt w:val="bullet"/>
      <w:lvlText w:val=""/>
      <w:lvlJc w:val="left"/>
      <w:pPr>
        <w:ind w:left="720" w:hanging="360"/>
      </w:pPr>
      <w:rPr>
        <w:rFonts w:ascii="Symbol" w:hAnsi="Symbol" w:hint="default"/>
      </w:rPr>
    </w:lvl>
    <w:lvl w:ilvl="1" w:tplc="A07674BA">
      <w:start w:val="1"/>
      <w:numFmt w:val="lowerLetter"/>
      <w:lvlText w:val="(%2)"/>
      <w:lvlJc w:val="left"/>
      <w:pPr>
        <w:ind w:left="720" w:hanging="360"/>
      </w:pPr>
      <w:rPr>
        <w:rFonts w:hint="default"/>
      </w:rPr>
    </w:lvl>
    <w:lvl w:ilvl="2" w:tplc="0409001B">
      <w:start w:val="1"/>
      <w:numFmt w:val="lowerRoman"/>
      <w:lvlText w:val="%3."/>
      <w:lvlJc w:val="righ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00CA7"/>
    <w:multiLevelType w:val="hybridMultilevel"/>
    <w:tmpl w:val="066E2494"/>
    <w:lvl w:ilvl="0" w:tplc="A07674BA">
      <w:start w:val="1"/>
      <w:numFmt w:val="lowerLetter"/>
      <w:lvlText w:val="(%1)"/>
      <w:lvlJc w:val="left"/>
      <w:pPr>
        <w:ind w:left="720" w:hanging="360"/>
      </w:pPr>
      <w:rPr>
        <w:rFonts w:hint="default"/>
      </w:rPr>
    </w:lvl>
    <w:lvl w:ilvl="1" w:tplc="0409001B">
      <w:start w:val="1"/>
      <w:numFmt w:val="lowerRoman"/>
      <w:lvlText w:val="%2."/>
      <w:lvlJc w:val="right"/>
      <w:pPr>
        <w:ind w:left="21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6D0121"/>
    <w:multiLevelType w:val="hybridMultilevel"/>
    <w:tmpl w:val="20780310"/>
    <w:lvl w:ilvl="0" w:tplc="A07674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710A9F"/>
    <w:multiLevelType w:val="hybridMultilevel"/>
    <w:tmpl w:val="0E367638"/>
    <w:lvl w:ilvl="0" w:tplc="A07674BA">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4C2AB7"/>
    <w:multiLevelType w:val="hybridMultilevel"/>
    <w:tmpl w:val="4FD296B2"/>
    <w:lvl w:ilvl="0" w:tplc="A07674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87EEA"/>
    <w:multiLevelType w:val="hybridMultilevel"/>
    <w:tmpl w:val="9D740E9E"/>
    <w:lvl w:ilvl="0" w:tplc="3E5EF8EC">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2845C94"/>
    <w:multiLevelType w:val="hybridMultilevel"/>
    <w:tmpl w:val="FFFFFFFF"/>
    <w:lvl w:ilvl="0" w:tplc="6A30361C">
      <w:start w:val="1"/>
      <w:numFmt w:val="lowerLetter"/>
      <w:lvlText w:val="%1."/>
      <w:lvlJc w:val="left"/>
      <w:pPr>
        <w:ind w:left="720" w:hanging="360"/>
      </w:pPr>
    </w:lvl>
    <w:lvl w:ilvl="1" w:tplc="2C58BA64">
      <w:start w:val="1"/>
      <w:numFmt w:val="lowerLetter"/>
      <w:lvlText w:val="%2."/>
      <w:lvlJc w:val="left"/>
      <w:pPr>
        <w:ind w:left="1440" w:hanging="360"/>
      </w:pPr>
    </w:lvl>
    <w:lvl w:ilvl="2" w:tplc="05B41E98">
      <w:start w:val="1"/>
      <w:numFmt w:val="lowerRoman"/>
      <w:lvlText w:val="%3."/>
      <w:lvlJc w:val="right"/>
      <w:pPr>
        <w:ind w:left="2160" w:hanging="180"/>
      </w:pPr>
    </w:lvl>
    <w:lvl w:ilvl="3" w:tplc="2FA2DD86">
      <w:start w:val="1"/>
      <w:numFmt w:val="decimal"/>
      <w:lvlText w:val="%4."/>
      <w:lvlJc w:val="left"/>
      <w:pPr>
        <w:ind w:left="2880" w:hanging="360"/>
      </w:pPr>
    </w:lvl>
    <w:lvl w:ilvl="4" w:tplc="DB8ADA1C">
      <w:start w:val="1"/>
      <w:numFmt w:val="lowerLetter"/>
      <w:lvlText w:val="%5."/>
      <w:lvlJc w:val="left"/>
      <w:pPr>
        <w:ind w:left="3600" w:hanging="360"/>
      </w:pPr>
    </w:lvl>
    <w:lvl w:ilvl="5" w:tplc="062E849A">
      <w:start w:val="1"/>
      <w:numFmt w:val="lowerRoman"/>
      <w:lvlText w:val="%6."/>
      <w:lvlJc w:val="right"/>
      <w:pPr>
        <w:ind w:left="4320" w:hanging="180"/>
      </w:pPr>
    </w:lvl>
    <w:lvl w:ilvl="6" w:tplc="7D046ABC">
      <w:start w:val="1"/>
      <w:numFmt w:val="decimal"/>
      <w:lvlText w:val="%7."/>
      <w:lvlJc w:val="left"/>
      <w:pPr>
        <w:ind w:left="5040" w:hanging="360"/>
      </w:pPr>
    </w:lvl>
    <w:lvl w:ilvl="7" w:tplc="3EAA53BA">
      <w:start w:val="1"/>
      <w:numFmt w:val="lowerLetter"/>
      <w:lvlText w:val="%8."/>
      <w:lvlJc w:val="left"/>
      <w:pPr>
        <w:ind w:left="5760" w:hanging="360"/>
      </w:pPr>
    </w:lvl>
    <w:lvl w:ilvl="8" w:tplc="795A12A4">
      <w:start w:val="1"/>
      <w:numFmt w:val="lowerRoman"/>
      <w:lvlText w:val="%9."/>
      <w:lvlJc w:val="right"/>
      <w:pPr>
        <w:ind w:left="6480" w:hanging="180"/>
      </w:pPr>
    </w:lvl>
  </w:abstractNum>
  <w:abstractNum w:abstractNumId="12" w15:restartNumberingAfterBreak="0">
    <w:nsid w:val="7ADA425A"/>
    <w:multiLevelType w:val="hybridMultilevel"/>
    <w:tmpl w:val="6A5A5C5A"/>
    <w:lvl w:ilvl="0" w:tplc="A07674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8489234">
    <w:abstractNumId w:val="8"/>
  </w:num>
  <w:num w:numId="2" w16cid:durableId="1549344399">
    <w:abstractNumId w:val="12"/>
  </w:num>
  <w:num w:numId="3" w16cid:durableId="1207908205">
    <w:abstractNumId w:val="1"/>
  </w:num>
  <w:num w:numId="4" w16cid:durableId="907300368">
    <w:abstractNumId w:val="2"/>
  </w:num>
  <w:num w:numId="5" w16cid:durableId="1744646891">
    <w:abstractNumId w:val="3"/>
  </w:num>
  <w:num w:numId="6" w16cid:durableId="1209033795">
    <w:abstractNumId w:val="4"/>
  </w:num>
  <w:num w:numId="7" w16cid:durableId="130052035">
    <w:abstractNumId w:val="5"/>
  </w:num>
  <w:num w:numId="8" w16cid:durableId="1011176658">
    <w:abstractNumId w:val="7"/>
  </w:num>
  <w:num w:numId="9" w16cid:durableId="339088002">
    <w:abstractNumId w:val="6"/>
  </w:num>
  <w:num w:numId="10" w16cid:durableId="1618678925">
    <w:abstractNumId w:val="9"/>
  </w:num>
  <w:num w:numId="11" w16cid:durableId="1334138244">
    <w:abstractNumId w:val="11"/>
  </w:num>
  <w:num w:numId="12" w16cid:durableId="34700226">
    <w:abstractNumId w:val="0"/>
  </w:num>
  <w:num w:numId="13" w16cid:durableId="19569826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10"/>
    <w:rsid w:val="00000A5E"/>
    <w:rsid w:val="00006775"/>
    <w:rsid w:val="0001132B"/>
    <w:rsid w:val="000166D5"/>
    <w:rsid w:val="00022FC9"/>
    <w:rsid w:val="00023433"/>
    <w:rsid w:val="00030D9D"/>
    <w:rsid w:val="00041115"/>
    <w:rsid w:val="00044034"/>
    <w:rsid w:val="00047FFA"/>
    <w:rsid w:val="00050B72"/>
    <w:rsid w:val="00051729"/>
    <w:rsid w:val="00051FD0"/>
    <w:rsid w:val="00063826"/>
    <w:rsid w:val="00082C89"/>
    <w:rsid w:val="00086752"/>
    <w:rsid w:val="000A3599"/>
    <w:rsid w:val="000A7F9B"/>
    <w:rsid w:val="000B2B8C"/>
    <w:rsid w:val="000B722E"/>
    <w:rsid w:val="000B7994"/>
    <w:rsid w:val="000C3063"/>
    <w:rsid w:val="000D1202"/>
    <w:rsid w:val="000D2078"/>
    <w:rsid w:val="000D2C30"/>
    <w:rsid w:val="000D3AA1"/>
    <w:rsid w:val="000D78E9"/>
    <w:rsid w:val="000D7C9B"/>
    <w:rsid w:val="000E2748"/>
    <w:rsid w:val="000E5918"/>
    <w:rsid w:val="000F2CED"/>
    <w:rsid w:val="000F555E"/>
    <w:rsid w:val="000F5CE0"/>
    <w:rsid w:val="000F6D3D"/>
    <w:rsid w:val="00103B11"/>
    <w:rsid w:val="00107B66"/>
    <w:rsid w:val="00120A46"/>
    <w:rsid w:val="00125B85"/>
    <w:rsid w:val="001356EB"/>
    <w:rsid w:val="00141269"/>
    <w:rsid w:val="00154142"/>
    <w:rsid w:val="00155932"/>
    <w:rsid w:val="0016259B"/>
    <w:rsid w:val="001741FB"/>
    <w:rsid w:val="00176585"/>
    <w:rsid w:val="00176E5C"/>
    <w:rsid w:val="001808F1"/>
    <w:rsid w:val="001836D7"/>
    <w:rsid w:val="00185D37"/>
    <w:rsid w:val="001872E7"/>
    <w:rsid w:val="00190DE7"/>
    <w:rsid w:val="00195550"/>
    <w:rsid w:val="00197930"/>
    <w:rsid w:val="00197C61"/>
    <w:rsid w:val="00197D82"/>
    <w:rsid w:val="001A37AF"/>
    <w:rsid w:val="001B69F9"/>
    <w:rsid w:val="001B7771"/>
    <w:rsid w:val="001C2F8F"/>
    <w:rsid w:val="001C32B9"/>
    <w:rsid w:val="001C44B6"/>
    <w:rsid w:val="001D0CD5"/>
    <w:rsid w:val="001D2A53"/>
    <w:rsid w:val="001D4D17"/>
    <w:rsid w:val="001E5A63"/>
    <w:rsid w:val="00201948"/>
    <w:rsid w:val="002035F8"/>
    <w:rsid w:val="002311BC"/>
    <w:rsid w:val="00237F87"/>
    <w:rsid w:val="002451A7"/>
    <w:rsid w:val="00261C15"/>
    <w:rsid w:val="0026703B"/>
    <w:rsid w:val="00272D49"/>
    <w:rsid w:val="00276521"/>
    <w:rsid w:val="002819E0"/>
    <w:rsid w:val="00285B22"/>
    <w:rsid w:val="002A44E7"/>
    <w:rsid w:val="002A587A"/>
    <w:rsid w:val="002A6EDD"/>
    <w:rsid w:val="002A6EFB"/>
    <w:rsid w:val="002B1644"/>
    <w:rsid w:val="002B1D38"/>
    <w:rsid w:val="002B2BC6"/>
    <w:rsid w:val="002C1ADA"/>
    <w:rsid w:val="002D4AEC"/>
    <w:rsid w:val="002F0AC9"/>
    <w:rsid w:val="00310C53"/>
    <w:rsid w:val="00325C53"/>
    <w:rsid w:val="00327D11"/>
    <w:rsid w:val="00345256"/>
    <w:rsid w:val="0034747B"/>
    <w:rsid w:val="0035444A"/>
    <w:rsid w:val="0036006E"/>
    <w:rsid w:val="0036126A"/>
    <w:rsid w:val="00372AA4"/>
    <w:rsid w:val="00374A70"/>
    <w:rsid w:val="00376295"/>
    <w:rsid w:val="00376709"/>
    <w:rsid w:val="003767A1"/>
    <w:rsid w:val="0038437D"/>
    <w:rsid w:val="00387B9A"/>
    <w:rsid w:val="003943E4"/>
    <w:rsid w:val="00394E87"/>
    <w:rsid w:val="003A23ED"/>
    <w:rsid w:val="003B41F1"/>
    <w:rsid w:val="003B5D20"/>
    <w:rsid w:val="003B5DCE"/>
    <w:rsid w:val="003C27F5"/>
    <w:rsid w:val="003C2B0F"/>
    <w:rsid w:val="003C2E8E"/>
    <w:rsid w:val="003C352C"/>
    <w:rsid w:val="003C5AC6"/>
    <w:rsid w:val="003D008B"/>
    <w:rsid w:val="003E58F2"/>
    <w:rsid w:val="003F0999"/>
    <w:rsid w:val="003F477B"/>
    <w:rsid w:val="00403ADF"/>
    <w:rsid w:val="004104DD"/>
    <w:rsid w:val="00415BE0"/>
    <w:rsid w:val="00420E64"/>
    <w:rsid w:val="0042564A"/>
    <w:rsid w:val="00430492"/>
    <w:rsid w:val="00454F0A"/>
    <w:rsid w:val="00457137"/>
    <w:rsid w:val="00464282"/>
    <w:rsid w:val="004656D1"/>
    <w:rsid w:val="004669BF"/>
    <w:rsid w:val="004701E9"/>
    <w:rsid w:val="00471E6B"/>
    <w:rsid w:val="00480AA6"/>
    <w:rsid w:val="0049183C"/>
    <w:rsid w:val="004A3BA1"/>
    <w:rsid w:val="004A40D9"/>
    <w:rsid w:val="004A5E28"/>
    <w:rsid w:val="004A689C"/>
    <w:rsid w:val="004A7012"/>
    <w:rsid w:val="004C0944"/>
    <w:rsid w:val="004C4C6D"/>
    <w:rsid w:val="004D32F0"/>
    <w:rsid w:val="004D33FF"/>
    <w:rsid w:val="004E0418"/>
    <w:rsid w:val="004E09C5"/>
    <w:rsid w:val="004E30E5"/>
    <w:rsid w:val="004F1B44"/>
    <w:rsid w:val="00510771"/>
    <w:rsid w:val="0051425A"/>
    <w:rsid w:val="00517C75"/>
    <w:rsid w:val="005214DF"/>
    <w:rsid w:val="00522208"/>
    <w:rsid w:val="00526EE8"/>
    <w:rsid w:val="00547A65"/>
    <w:rsid w:val="00555BF2"/>
    <w:rsid w:val="00580834"/>
    <w:rsid w:val="0058355F"/>
    <w:rsid w:val="00595C9F"/>
    <w:rsid w:val="005B6BA3"/>
    <w:rsid w:val="005C6175"/>
    <w:rsid w:val="005D205D"/>
    <w:rsid w:val="005E757D"/>
    <w:rsid w:val="005F3831"/>
    <w:rsid w:val="005F3B0D"/>
    <w:rsid w:val="005F7EBE"/>
    <w:rsid w:val="00603823"/>
    <w:rsid w:val="00604BC1"/>
    <w:rsid w:val="006127D2"/>
    <w:rsid w:val="006129D2"/>
    <w:rsid w:val="00617ED7"/>
    <w:rsid w:val="00620517"/>
    <w:rsid w:val="00625988"/>
    <w:rsid w:val="006337B0"/>
    <w:rsid w:val="0063754A"/>
    <w:rsid w:val="00637E41"/>
    <w:rsid w:val="00640E70"/>
    <w:rsid w:val="0064173D"/>
    <w:rsid w:val="00645AEB"/>
    <w:rsid w:val="00653481"/>
    <w:rsid w:val="00663021"/>
    <w:rsid w:val="006641E2"/>
    <w:rsid w:val="006659A5"/>
    <w:rsid w:val="006733E5"/>
    <w:rsid w:val="00677306"/>
    <w:rsid w:val="00683F46"/>
    <w:rsid w:val="00687C2D"/>
    <w:rsid w:val="00691325"/>
    <w:rsid w:val="006B38DA"/>
    <w:rsid w:val="006B3EDB"/>
    <w:rsid w:val="006B6D3C"/>
    <w:rsid w:val="006C25FB"/>
    <w:rsid w:val="006C5E3C"/>
    <w:rsid w:val="006D0DA1"/>
    <w:rsid w:val="006D16E6"/>
    <w:rsid w:val="006D17EB"/>
    <w:rsid w:val="006E78F7"/>
    <w:rsid w:val="006F1CE6"/>
    <w:rsid w:val="006F4949"/>
    <w:rsid w:val="006F6547"/>
    <w:rsid w:val="007036F1"/>
    <w:rsid w:val="007068EC"/>
    <w:rsid w:val="00711CFF"/>
    <w:rsid w:val="007120A3"/>
    <w:rsid w:val="0072006F"/>
    <w:rsid w:val="007211F0"/>
    <w:rsid w:val="00721486"/>
    <w:rsid w:val="007215B0"/>
    <w:rsid w:val="007221FC"/>
    <w:rsid w:val="00732F3D"/>
    <w:rsid w:val="00740ADC"/>
    <w:rsid w:val="00743409"/>
    <w:rsid w:val="007509B6"/>
    <w:rsid w:val="00752023"/>
    <w:rsid w:val="00754A7E"/>
    <w:rsid w:val="00760304"/>
    <w:rsid w:val="0076535B"/>
    <w:rsid w:val="00770AD4"/>
    <w:rsid w:val="00782621"/>
    <w:rsid w:val="00787042"/>
    <w:rsid w:val="00791E3F"/>
    <w:rsid w:val="00793616"/>
    <w:rsid w:val="00793A47"/>
    <w:rsid w:val="007A0DDC"/>
    <w:rsid w:val="007A1C99"/>
    <w:rsid w:val="007A3F0F"/>
    <w:rsid w:val="007A7BF9"/>
    <w:rsid w:val="007B1190"/>
    <w:rsid w:val="007B23BD"/>
    <w:rsid w:val="007B3C69"/>
    <w:rsid w:val="007B700E"/>
    <w:rsid w:val="007C09B0"/>
    <w:rsid w:val="007D4954"/>
    <w:rsid w:val="007D6421"/>
    <w:rsid w:val="007E3B86"/>
    <w:rsid w:val="007E7232"/>
    <w:rsid w:val="007F152C"/>
    <w:rsid w:val="007F74A4"/>
    <w:rsid w:val="00802B8D"/>
    <w:rsid w:val="008040AB"/>
    <w:rsid w:val="00811012"/>
    <w:rsid w:val="0081309C"/>
    <w:rsid w:val="008164C1"/>
    <w:rsid w:val="00823895"/>
    <w:rsid w:val="00825CE1"/>
    <w:rsid w:val="00826222"/>
    <w:rsid w:val="00830AC2"/>
    <w:rsid w:val="00842917"/>
    <w:rsid w:val="00847634"/>
    <w:rsid w:val="00852BD8"/>
    <w:rsid w:val="008541E2"/>
    <w:rsid w:val="00857BCF"/>
    <w:rsid w:val="0086011A"/>
    <w:rsid w:val="00862839"/>
    <w:rsid w:val="00865FB5"/>
    <w:rsid w:val="008831F2"/>
    <w:rsid w:val="00891F1F"/>
    <w:rsid w:val="00895BBE"/>
    <w:rsid w:val="008A20CA"/>
    <w:rsid w:val="008A2ADE"/>
    <w:rsid w:val="008A6FEF"/>
    <w:rsid w:val="008A7C35"/>
    <w:rsid w:val="008B41FB"/>
    <w:rsid w:val="008B5FB9"/>
    <w:rsid w:val="008F434D"/>
    <w:rsid w:val="0090232A"/>
    <w:rsid w:val="00904C5C"/>
    <w:rsid w:val="009154BD"/>
    <w:rsid w:val="009300F3"/>
    <w:rsid w:val="0093020F"/>
    <w:rsid w:val="00930A76"/>
    <w:rsid w:val="00933679"/>
    <w:rsid w:val="00952B18"/>
    <w:rsid w:val="00955693"/>
    <w:rsid w:val="009636C5"/>
    <w:rsid w:val="009771D7"/>
    <w:rsid w:val="00990308"/>
    <w:rsid w:val="00993B14"/>
    <w:rsid w:val="00996304"/>
    <w:rsid w:val="009A5965"/>
    <w:rsid w:val="009B308C"/>
    <w:rsid w:val="009B3D69"/>
    <w:rsid w:val="009B50B5"/>
    <w:rsid w:val="009B52D2"/>
    <w:rsid w:val="009C051F"/>
    <w:rsid w:val="009D4878"/>
    <w:rsid w:val="009D702B"/>
    <w:rsid w:val="009E18DD"/>
    <w:rsid w:val="009E3FC9"/>
    <w:rsid w:val="009E55C5"/>
    <w:rsid w:val="009F0591"/>
    <w:rsid w:val="00A05A0F"/>
    <w:rsid w:val="00A1659B"/>
    <w:rsid w:val="00A27292"/>
    <w:rsid w:val="00A32661"/>
    <w:rsid w:val="00A34577"/>
    <w:rsid w:val="00A42953"/>
    <w:rsid w:val="00A43D4F"/>
    <w:rsid w:val="00A43D94"/>
    <w:rsid w:val="00A47CA9"/>
    <w:rsid w:val="00A50629"/>
    <w:rsid w:val="00A535B0"/>
    <w:rsid w:val="00A62441"/>
    <w:rsid w:val="00A624F8"/>
    <w:rsid w:val="00A6425A"/>
    <w:rsid w:val="00A7200B"/>
    <w:rsid w:val="00A86B92"/>
    <w:rsid w:val="00A91C28"/>
    <w:rsid w:val="00A91D34"/>
    <w:rsid w:val="00A96382"/>
    <w:rsid w:val="00AA138A"/>
    <w:rsid w:val="00AA34E7"/>
    <w:rsid w:val="00AA38E5"/>
    <w:rsid w:val="00AA6ED9"/>
    <w:rsid w:val="00AC12FF"/>
    <w:rsid w:val="00AC1C43"/>
    <w:rsid w:val="00AC2897"/>
    <w:rsid w:val="00AC7BCD"/>
    <w:rsid w:val="00AD27A9"/>
    <w:rsid w:val="00AE2ADC"/>
    <w:rsid w:val="00AE5862"/>
    <w:rsid w:val="00AE6310"/>
    <w:rsid w:val="00AF689E"/>
    <w:rsid w:val="00B004C3"/>
    <w:rsid w:val="00B07E7F"/>
    <w:rsid w:val="00B2208C"/>
    <w:rsid w:val="00B252AF"/>
    <w:rsid w:val="00B2693C"/>
    <w:rsid w:val="00B27307"/>
    <w:rsid w:val="00B30CCB"/>
    <w:rsid w:val="00B356F8"/>
    <w:rsid w:val="00B37AFD"/>
    <w:rsid w:val="00B405F9"/>
    <w:rsid w:val="00B50BF3"/>
    <w:rsid w:val="00B5335E"/>
    <w:rsid w:val="00B541ED"/>
    <w:rsid w:val="00B57B29"/>
    <w:rsid w:val="00B611C0"/>
    <w:rsid w:val="00B62259"/>
    <w:rsid w:val="00B631E2"/>
    <w:rsid w:val="00B65D11"/>
    <w:rsid w:val="00B66757"/>
    <w:rsid w:val="00B74EB5"/>
    <w:rsid w:val="00B7725A"/>
    <w:rsid w:val="00B859E5"/>
    <w:rsid w:val="00B86437"/>
    <w:rsid w:val="00B86DAD"/>
    <w:rsid w:val="00B945AC"/>
    <w:rsid w:val="00B94EBB"/>
    <w:rsid w:val="00BC1B0C"/>
    <w:rsid w:val="00BC4FDF"/>
    <w:rsid w:val="00BC60BA"/>
    <w:rsid w:val="00BC6D3D"/>
    <w:rsid w:val="00BC742B"/>
    <w:rsid w:val="00BE0A4F"/>
    <w:rsid w:val="00BE4D99"/>
    <w:rsid w:val="00BE6F40"/>
    <w:rsid w:val="00BF042F"/>
    <w:rsid w:val="00BF1ECD"/>
    <w:rsid w:val="00BF2C72"/>
    <w:rsid w:val="00BF38F4"/>
    <w:rsid w:val="00C053D2"/>
    <w:rsid w:val="00C13D6B"/>
    <w:rsid w:val="00C20426"/>
    <w:rsid w:val="00C21593"/>
    <w:rsid w:val="00C26E60"/>
    <w:rsid w:val="00C3266F"/>
    <w:rsid w:val="00C34B16"/>
    <w:rsid w:val="00C3573D"/>
    <w:rsid w:val="00C35B9D"/>
    <w:rsid w:val="00C40657"/>
    <w:rsid w:val="00C441B0"/>
    <w:rsid w:val="00C45BCE"/>
    <w:rsid w:val="00C469B3"/>
    <w:rsid w:val="00C511C1"/>
    <w:rsid w:val="00C520F2"/>
    <w:rsid w:val="00C533C3"/>
    <w:rsid w:val="00C57932"/>
    <w:rsid w:val="00C647F5"/>
    <w:rsid w:val="00C6698D"/>
    <w:rsid w:val="00C713E6"/>
    <w:rsid w:val="00C8282F"/>
    <w:rsid w:val="00C969DE"/>
    <w:rsid w:val="00CA1A29"/>
    <w:rsid w:val="00CA3345"/>
    <w:rsid w:val="00CA411A"/>
    <w:rsid w:val="00CB2EC4"/>
    <w:rsid w:val="00CB7235"/>
    <w:rsid w:val="00CB7423"/>
    <w:rsid w:val="00CB75E1"/>
    <w:rsid w:val="00CD0F8A"/>
    <w:rsid w:val="00CD3A56"/>
    <w:rsid w:val="00CF270B"/>
    <w:rsid w:val="00D01105"/>
    <w:rsid w:val="00D1381E"/>
    <w:rsid w:val="00D22632"/>
    <w:rsid w:val="00D26367"/>
    <w:rsid w:val="00D266B4"/>
    <w:rsid w:val="00D27E73"/>
    <w:rsid w:val="00D314A5"/>
    <w:rsid w:val="00D35FF4"/>
    <w:rsid w:val="00D37E17"/>
    <w:rsid w:val="00D404CD"/>
    <w:rsid w:val="00D409F4"/>
    <w:rsid w:val="00D5426E"/>
    <w:rsid w:val="00D548B6"/>
    <w:rsid w:val="00D6488C"/>
    <w:rsid w:val="00D726E8"/>
    <w:rsid w:val="00D76FFF"/>
    <w:rsid w:val="00D83D3F"/>
    <w:rsid w:val="00D84D27"/>
    <w:rsid w:val="00D86CB5"/>
    <w:rsid w:val="00D97EFC"/>
    <w:rsid w:val="00DA31D2"/>
    <w:rsid w:val="00DA444C"/>
    <w:rsid w:val="00DB64B0"/>
    <w:rsid w:val="00DC6432"/>
    <w:rsid w:val="00DC73FA"/>
    <w:rsid w:val="00DE0876"/>
    <w:rsid w:val="00DE1ABD"/>
    <w:rsid w:val="00DE36D2"/>
    <w:rsid w:val="00DE5FD5"/>
    <w:rsid w:val="00DF5918"/>
    <w:rsid w:val="00DF643C"/>
    <w:rsid w:val="00E0116E"/>
    <w:rsid w:val="00E13500"/>
    <w:rsid w:val="00E13E89"/>
    <w:rsid w:val="00E15919"/>
    <w:rsid w:val="00E20277"/>
    <w:rsid w:val="00E21FC2"/>
    <w:rsid w:val="00E241F0"/>
    <w:rsid w:val="00E3167D"/>
    <w:rsid w:val="00E34F30"/>
    <w:rsid w:val="00E36FD3"/>
    <w:rsid w:val="00E4549A"/>
    <w:rsid w:val="00E4778B"/>
    <w:rsid w:val="00E50E14"/>
    <w:rsid w:val="00E55E98"/>
    <w:rsid w:val="00E574E4"/>
    <w:rsid w:val="00E71977"/>
    <w:rsid w:val="00E72656"/>
    <w:rsid w:val="00E74B2B"/>
    <w:rsid w:val="00E75474"/>
    <w:rsid w:val="00E81A68"/>
    <w:rsid w:val="00E86EA5"/>
    <w:rsid w:val="00E904B8"/>
    <w:rsid w:val="00E93576"/>
    <w:rsid w:val="00E956A4"/>
    <w:rsid w:val="00EB45DB"/>
    <w:rsid w:val="00EB5A4C"/>
    <w:rsid w:val="00EC321E"/>
    <w:rsid w:val="00ED28F9"/>
    <w:rsid w:val="00ED34D1"/>
    <w:rsid w:val="00ED7CCA"/>
    <w:rsid w:val="00EE0E3F"/>
    <w:rsid w:val="00EE1617"/>
    <w:rsid w:val="00EE4110"/>
    <w:rsid w:val="00EF23A4"/>
    <w:rsid w:val="00F00A8B"/>
    <w:rsid w:val="00F1120C"/>
    <w:rsid w:val="00F12D34"/>
    <w:rsid w:val="00F23CE3"/>
    <w:rsid w:val="00F305BC"/>
    <w:rsid w:val="00F33B1A"/>
    <w:rsid w:val="00F33B92"/>
    <w:rsid w:val="00F41D5E"/>
    <w:rsid w:val="00F47703"/>
    <w:rsid w:val="00F61E17"/>
    <w:rsid w:val="00F664A9"/>
    <w:rsid w:val="00F7119D"/>
    <w:rsid w:val="00F721BC"/>
    <w:rsid w:val="00F76EBB"/>
    <w:rsid w:val="00F80839"/>
    <w:rsid w:val="00F9386E"/>
    <w:rsid w:val="00F94244"/>
    <w:rsid w:val="00F9439C"/>
    <w:rsid w:val="00F964F3"/>
    <w:rsid w:val="00F973ED"/>
    <w:rsid w:val="00FA0581"/>
    <w:rsid w:val="00FA1684"/>
    <w:rsid w:val="00FA3CD4"/>
    <w:rsid w:val="00FA713E"/>
    <w:rsid w:val="00FC17D1"/>
    <w:rsid w:val="00FC4A07"/>
    <w:rsid w:val="00FD1978"/>
    <w:rsid w:val="00FE0CEC"/>
    <w:rsid w:val="00FF47A5"/>
    <w:rsid w:val="00FF68AA"/>
    <w:rsid w:val="01743B2C"/>
    <w:rsid w:val="02759171"/>
    <w:rsid w:val="045D492D"/>
    <w:rsid w:val="06F5A3B5"/>
    <w:rsid w:val="0A2445F9"/>
    <w:rsid w:val="0BA16421"/>
    <w:rsid w:val="0F00B59A"/>
    <w:rsid w:val="1243C8F4"/>
    <w:rsid w:val="12D6CECF"/>
    <w:rsid w:val="13FA3B70"/>
    <w:rsid w:val="1D3C0792"/>
    <w:rsid w:val="1D9F40DD"/>
    <w:rsid w:val="1F11A87B"/>
    <w:rsid w:val="20D42DEC"/>
    <w:rsid w:val="20E22F33"/>
    <w:rsid w:val="218D445B"/>
    <w:rsid w:val="22E87FE8"/>
    <w:rsid w:val="239062C5"/>
    <w:rsid w:val="23D486C1"/>
    <w:rsid w:val="24FB9175"/>
    <w:rsid w:val="25FA206D"/>
    <w:rsid w:val="26D4C73A"/>
    <w:rsid w:val="273201C8"/>
    <w:rsid w:val="2897F625"/>
    <w:rsid w:val="299DEEAB"/>
    <w:rsid w:val="2DD504A3"/>
    <w:rsid w:val="2E1E406E"/>
    <w:rsid w:val="2E529F06"/>
    <w:rsid w:val="2F217373"/>
    <w:rsid w:val="313628B1"/>
    <w:rsid w:val="317BB718"/>
    <w:rsid w:val="318A3FC8"/>
    <w:rsid w:val="3411708F"/>
    <w:rsid w:val="34220EC2"/>
    <w:rsid w:val="35AF78F8"/>
    <w:rsid w:val="3C45265A"/>
    <w:rsid w:val="3DC0B562"/>
    <w:rsid w:val="3ECB2DF9"/>
    <w:rsid w:val="3EFF8507"/>
    <w:rsid w:val="40B38449"/>
    <w:rsid w:val="41961B4B"/>
    <w:rsid w:val="419EBF9B"/>
    <w:rsid w:val="435E6D8A"/>
    <w:rsid w:val="436F1562"/>
    <w:rsid w:val="47A285CB"/>
    <w:rsid w:val="49A34142"/>
    <w:rsid w:val="4B59C053"/>
    <w:rsid w:val="4C3CBA5A"/>
    <w:rsid w:val="4C91616D"/>
    <w:rsid w:val="4D4A3CD7"/>
    <w:rsid w:val="4E68AF78"/>
    <w:rsid w:val="4FF38CA7"/>
    <w:rsid w:val="5104E4F3"/>
    <w:rsid w:val="52C5F463"/>
    <w:rsid w:val="5328A3DA"/>
    <w:rsid w:val="546C4F0D"/>
    <w:rsid w:val="5894FA53"/>
    <w:rsid w:val="5BA16667"/>
    <w:rsid w:val="5F7FCFD4"/>
    <w:rsid w:val="6150EEE9"/>
    <w:rsid w:val="619291EE"/>
    <w:rsid w:val="61E543D2"/>
    <w:rsid w:val="62D10D5B"/>
    <w:rsid w:val="6390F9EB"/>
    <w:rsid w:val="639CBA3E"/>
    <w:rsid w:val="65A2F72C"/>
    <w:rsid w:val="6A540E58"/>
    <w:rsid w:val="6B1CB050"/>
    <w:rsid w:val="6D649B14"/>
    <w:rsid w:val="6E203053"/>
    <w:rsid w:val="6ED71D42"/>
    <w:rsid w:val="73EC6015"/>
    <w:rsid w:val="74915C41"/>
    <w:rsid w:val="76097D3D"/>
    <w:rsid w:val="784F95C4"/>
    <w:rsid w:val="7BDF0FD3"/>
    <w:rsid w:val="7C74FE29"/>
    <w:rsid w:val="7E87487F"/>
    <w:rsid w:val="7FD02B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6D74A"/>
  <w15:chartTrackingRefBased/>
  <w15:docId w15:val="{6059AD88-7051-4D98-B845-C3A562330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834"/>
    <w:pPr>
      <w:ind w:left="720"/>
      <w:contextualSpacing/>
    </w:pPr>
  </w:style>
  <w:style w:type="character" w:styleId="CommentReference">
    <w:name w:val="annotation reference"/>
    <w:basedOn w:val="DefaultParagraphFont"/>
    <w:uiPriority w:val="99"/>
    <w:semiHidden/>
    <w:unhideWhenUsed/>
    <w:rsid w:val="000F555E"/>
    <w:rPr>
      <w:sz w:val="16"/>
      <w:szCs w:val="16"/>
    </w:rPr>
  </w:style>
  <w:style w:type="paragraph" w:styleId="CommentText">
    <w:name w:val="annotation text"/>
    <w:basedOn w:val="Normal"/>
    <w:link w:val="CommentTextChar"/>
    <w:uiPriority w:val="99"/>
    <w:unhideWhenUsed/>
    <w:rsid w:val="000F555E"/>
    <w:pPr>
      <w:spacing w:line="240" w:lineRule="auto"/>
    </w:pPr>
    <w:rPr>
      <w:sz w:val="20"/>
      <w:szCs w:val="20"/>
    </w:rPr>
  </w:style>
  <w:style w:type="character" w:customStyle="1" w:styleId="CommentTextChar">
    <w:name w:val="Comment Text Char"/>
    <w:basedOn w:val="DefaultParagraphFont"/>
    <w:link w:val="CommentText"/>
    <w:uiPriority w:val="99"/>
    <w:rsid w:val="000F555E"/>
    <w:rPr>
      <w:sz w:val="20"/>
      <w:szCs w:val="20"/>
    </w:rPr>
  </w:style>
  <w:style w:type="paragraph" w:styleId="CommentSubject">
    <w:name w:val="annotation subject"/>
    <w:basedOn w:val="CommentText"/>
    <w:next w:val="CommentText"/>
    <w:link w:val="CommentSubjectChar"/>
    <w:uiPriority w:val="99"/>
    <w:semiHidden/>
    <w:unhideWhenUsed/>
    <w:rsid w:val="00D83D3F"/>
    <w:rPr>
      <w:b/>
      <w:bCs/>
    </w:rPr>
  </w:style>
  <w:style w:type="character" w:customStyle="1" w:styleId="CommentSubjectChar">
    <w:name w:val="Comment Subject Char"/>
    <w:basedOn w:val="CommentTextChar"/>
    <w:link w:val="CommentSubject"/>
    <w:uiPriority w:val="99"/>
    <w:semiHidden/>
    <w:rsid w:val="00D83D3F"/>
    <w:rPr>
      <w:b/>
      <w:bCs/>
      <w:sz w:val="20"/>
      <w:szCs w:val="20"/>
    </w:rPr>
  </w:style>
  <w:style w:type="paragraph" w:styleId="Revision">
    <w:name w:val="Revision"/>
    <w:hidden/>
    <w:uiPriority w:val="99"/>
    <w:semiHidden/>
    <w:rsid w:val="00AC1C43"/>
    <w:pPr>
      <w:spacing w:after="0" w:line="240" w:lineRule="auto"/>
    </w:pPr>
  </w:style>
  <w:style w:type="character" w:styleId="Mention">
    <w:name w:val="Mention"/>
    <w:basedOn w:val="DefaultParagraphFont"/>
    <w:uiPriority w:val="99"/>
    <w:unhideWhenUsed/>
    <w:rsid w:val="00B5335E"/>
    <w:rPr>
      <w:color w:val="2B579A"/>
      <w:shd w:val="clear" w:color="auto" w:fill="E1DFDD"/>
    </w:rPr>
  </w:style>
  <w:style w:type="paragraph" w:styleId="Header">
    <w:name w:val="header"/>
    <w:basedOn w:val="Normal"/>
    <w:link w:val="HeaderChar"/>
    <w:uiPriority w:val="99"/>
    <w:unhideWhenUsed/>
    <w:rsid w:val="00C669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98D"/>
  </w:style>
  <w:style w:type="paragraph" w:styleId="Footer">
    <w:name w:val="footer"/>
    <w:basedOn w:val="Normal"/>
    <w:link w:val="FooterChar"/>
    <w:uiPriority w:val="99"/>
    <w:unhideWhenUsed/>
    <w:rsid w:val="00C669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98D"/>
  </w:style>
  <w:style w:type="character" w:styleId="Hyperlink">
    <w:name w:val="Hyperlink"/>
    <w:basedOn w:val="DefaultParagraphFont"/>
    <w:uiPriority w:val="99"/>
    <w:unhideWhenUsed/>
    <w:rsid w:val="00E3167D"/>
    <w:rPr>
      <w:color w:val="0563C1" w:themeColor="hyperlink"/>
      <w:u w:val="single"/>
    </w:rPr>
  </w:style>
  <w:style w:type="character" w:styleId="UnresolvedMention">
    <w:name w:val="Unresolved Mention"/>
    <w:basedOn w:val="DefaultParagraphFont"/>
    <w:uiPriority w:val="99"/>
    <w:semiHidden/>
    <w:unhideWhenUsed/>
    <w:rsid w:val="00E3167D"/>
    <w:rPr>
      <w:color w:val="605E5C"/>
      <w:shd w:val="clear" w:color="auto" w:fill="E1DFDD"/>
    </w:rPr>
  </w:style>
  <w:style w:type="character" w:styleId="LineNumber">
    <w:name w:val="line number"/>
    <w:basedOn w:val="DefaultParagraphFont"/>
    <w:uiPriority w:val="99"/>
    <w:semiHidden/>
    <w:unhideWhenUsed/>
    <w:rsid w:val="00AC2897"/>
  </w:style>
  <w:style w:type="character" w:styleId="FollowedHyperlink">
    <w:name w:val="FollowedHyperlink"/>
    <w:basedOn w:val="DefaultParagraphFont"/>
    <w:uiPriority w:val="99"/>
    <w:semiHidden/>
    <w:unhideWhenUsed/>
    <w:rsid w:val="003B41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54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7573DB78963D46803EE7411DD8B750" ma:contentTypeVersion="10" ma:contentTypeDescription="Create a new document." ma:contentTypeScope="" ma:versionID="e58613533c53aba7f4d2298e2a855c0b">
  <xsd:schema xmlns:xsd="http://www.w3.org/2001/XMLSchema" xmlns:xs="http://www.w3.org/2001/XMLSchema" xmlns:p="http://schemas.microsoft.com/office/2006/metadata/properties" xmlns:ns2="898cbfd3-cc97-42f6-9b18-d02e4bb3419b" xmlns:ns3="3d933069-8d1d-4b1d-9488-f207c250e023" targetNamespace="http://schemas.microsoft.com/office/2006/metadata/properties" ma:root="true" ma:fieldsID="b109db6af170121740d35ea58e667aac" ns2:_="" ns3:_="">
    <xsd:import namespace="898cbfd3-cc97-42f6-9b18-d02e4bb3419b"/>
    <xsd:import namespace="3d933069-8d1d-4b1d-9488-f207c250e0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cbfd3-cc97-42f6-9b18-d02e4bb34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933069-8d1d-4b1d-9488-f207c250e02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E87435-A838-47B4-94CD-092749EA44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FB8865-B24B-4C28-BA2E-0410203087C6}">
  <ds:schemaRefs>
    <ds:schemaRef ds:uri="http://schemas.microsoft.com/sharepoint/v3/contenttype/forms"/>
  </ds:schemaRefs>
</ds:datastoreItem>
</file>

<file path=customXml/itemProps3.xml><?xml version="1.0" encoding="utf-8"?>
<ds:datastoreItem xmlns:ds="http://schemas.openxmlformats.org/officeDocument/2006/customXml" ds:itemID="{63FF443D-C4A2-4494-BE0C-F3DDC3CCAAC6}">
  <ds:schemaRefs>
    <ds:schemaRef ds:uri="http://schemas.openxmlformats.org/officeDocument/2006/bibliography"/>
  </ds:schemaRefs>
</ds:datastoreItem>
</file>

<file path=customXml/itemProps4.xml><?xml version="1.0" encoding="utf-8"?>
<ds:datastoreItem xmlns:ds="http://schemas.openxmlformats.org/officeDocument/2006/customXml" ds:itemID="{A8D584C9-B6D5-4D90-9914-2485B5886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cbfd3-cc97-42f6-9b18-d02e4bb3419b"/>
    <ds:schemaRef ds:uri="3d933069-8d1d-4b1d-9488-f207c250e0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List>
</file>

<file path=docProps/app.xml><?xml version="1.0" encoding="utf-8"?>
<Properties xmlns="http://schemas.openxmlformats.org/officeDocument/2006/extended-properties" xmlns:vt="http://schemas.openxmlformats.org/officeDocument/2006/docPropsVTypes">
  <Template>Normal</Template>
  <TotalTime>9</TotalTime>
  <Pages>4</Pages>
  <Words>1470</Words>
  <Characters>8379</Characters>
  <Application>Microsoft Office Word</Application>
  <DocSecurity>0</DocSecurity>
  <Lines>69</Lines>
  <Paragraphs>19</Paragraphs>
  <ScaleCrop>false</ScaleCrop>
  <Company>U.S. Air Force</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HOGUE, HALEY A CIV USAF AFMC 772 ESS/PKA</dc:creator>
  <cp:keywords/>
  <dc:description/>
  <cp:lastModifiedBy>HOGUE, HALEY A CIV USAF AFMC 772 ESS/PKA</cp:lastModifiedBy>
  <cp:revision>14</cp:revision>
  <dcterms:created xsi:type="dcterms:W3CDTF">2024-02-23T15:33:00Z</dcterms:created>
  <dcterms:modified xsi:type="dcterms:W3CDTF">2024-02-23T15:41:00Z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0x010100127573DB78963D46803EE7411DD8B750</vt:lpwstr>
  </property>
</Properties>
</file>