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A2540" w:rsidR="00AD2725" w:rsidP="00353D18" w:rsidRDefault="00AD2725" w14:paraId="6B8E876B" w14:textId="03174748">
      <w:pPr>
        <w:rPr>
          <w:sz w:val="22"/>
          <w:szCs w:val="22"/>
        </w:rPr>
      </w:pPr>
      <w:bookmarkStart w:name="p4_0" w:id="0"/>
      <w:r w:rsidRPr="009A2540">
        <w:rPr>
          <w:sz w:val="22"/>
          <w:szCs w:val="22"/>
        </w:rPr>
        <w:tab/>
      </w:r>
    </w:p>
    <w:bookmarkEnd w:id="0"/>
    <w:p w:rsidRPr="009A2540" w:rsidR="00451415" w:rsidP="00353D18" w:rsidRDefault="00451415" w14:paraId="0907D9C1" w14:textId="4791D0F3">
      <w:pPr>
        <w:jc w:val="center"/>
        <w:rPr>
          <w:sz w:val="22"/>
          <w:szCs w:val="22"/>
        </w:rPr>
      </w:pPr>
    </w:p>
    <w:p w:rsidRPr="009A2540" w:rsidR="00451415" w:rsidP="00353D18" w:rsidRDefault="00451415" w14:paraId="077DECF0" w14:textId="77777777">
      <w:pPr>
        <w:jc w:val="center"/>
        <w:rPr>
          <w:sz w:val="22"/>
          <w:szCs w:val="22"/>
        </w:rPr>
      </w:pPr>
    </w:p>
    <w:p w:rsidRPr="009A2540" w:rsidR="00451415" w:rsidP="00353D18" w:rsidRDefault="00451415" w14:paraId="7C21FB56" w14:textId="77777777">
      <w:pPr>
        <w:jc w:val="center"/>
        <w:rPr>
          <w:sz w:val="22"/>
          <w:szCs w:val="22"/>
        </w:rPr>
      </w:pPr>
    </w:p>
    <w:p w:rsidRPr="009A2540" w:rsidR="00451415" w:rsidP="00353D18" w:rsidRDefault="00451415" w14:paraId="1E5DE6A0" w14:textId="13D5F3FE">
      <w:pPr>
        <w:jc w:val="center"/>
        <w:rPr>
          <w:sz w:val="22"/>
          <w:szCs w:val="22"/>
        </w:rPr>
      </w:pPr>
    </w:p>
    <w:p w:rsidRPr="009A2540" w:rsidR="00451415" w:rsidP="00353D18" w:rsidRDefault="00451415" w14:paraId="11FE0415" w14:textId="141E59B5">
      <w:pPr>
        <w:jc w:val="center"/>
        <w:rPr>
          <w:sz w:val="22"/>
          <w:szCs w:val="22"/>
        </w:rPr>
      </w:pPr>
    </w:p>
    <w:p w:rsidRPr="007131A8" w:rsidR="00AD2725" w:rsidP="00353D18" w:rsidRDefault="00451415" w14:paraId="26CD4DF3" w14:textId="5CE6D3F3">
      <w:pPr>
        <w:jc w:val="center"/>
        <w:rPr>
          <w:sz w:val="22"/>
          <w:szCs w:val="22"/>
        </w:rPr>
      </w:pPr>
      <w:r w:rsidRPr="5F49D88F">
        <w:rPr>
          <w:b/>
          <w:bCs/>
          <w:sz w:val="22"/>
          <w:szCs w:val="22"/>
        </w:rPr>
        <w:t>SECTION L</w:t>
      </w:r>
    </w:p>
    <w:p w:rsidRPr="007131A8" w:rsidR="00451415" w:rsidP="00353D18" w:rsidRDefault="00451415" w14:paraId="1C4BF361" w14:textId="77777777">
      <w:pPr>
        <w:jc w:val="center"/>
        <w:rPr>
          <w:sz w:val="22"/>
          <w:szCs w:val="22"/>
        </w:rPr>
      </w:pPr>
    </w:p>
    <w:p w:rsidRPr="007131A8" w:rsidR="00AD2725" w:rsidP="4A60FBD8" w:rsidRDefault="60947E3A" w14:paraId="434E10CB" w14:textId="651DC256">
      <w:pPr>
        <w:jc w:val="center"/>
        <w:rPr>
          <w:b/>
          <w:bCs/>
          <w:sz w:val="22"/>
          <w:szCs w:val="22"/>
        </w:rPr>
      </w:pPr>
      <w:bookmarkStart w:name="_Toc463938362" w:id="1"/>
      <w:bookmarkStart w:name="_Toc109796753" w:id="2"/>
      <w:r w:rsidRPr="5F49D88F">
        <w:rPr>
          <w:b/>
          <w:bCs/>
          <w:sz w:val="22"/>
          <w:szCs w:val="22"/>
        </w:rPr>
        <w:t>INSTRUCTIONS, CONDITIONS, AND NOTICES TO OFFERORS</w:t>
      </w:r>
      <w:bookmarkEnd w:id="1"/>
      <w:bookmarkEnd w:id="2"/>
    </w:p>
    <w:p w:rsidRPr="007131A8" w:rsidR="00451415" w:rsidP="5F49D88F" w:rsidRDefault="00451415" w14:paraId="10DB27AC" w14:textId="77777777">
      <w:pPr>
        <w:jc w:val="center"/>
        <w:rPr>
          <w:b/>
          <w:bCs/>
          <w:sz w:val="22"/>
          <w:szCs w:val="22"/>
          <w:u w:val="single"/>
        </w:rPr>
      </w:pPr>
      <w:bookmarkStart w:name="_Toc253413969" w:id="3"/>
      <w:bookmarkStart w:name="_Toc253576303" w:id="4"/>
      <w:bookmarkStart w:name="_Toc253726961" w:id="5"/>
      <w:bookmarkStart w:name="_Toc253737974" w:id="6"/>
      <w:bookmarkStart w:name="_Toc257298947" w:id="7"/>
      <w:bookmarkStart w:name="_Toc279578175" w:id="8"/>
      <w:bookmarkStart w:name="_Toc279579350" w:id="9"/>
      <w:bookmarkStart w:name="_Toc279580830" w:id="10"/>
      <w:bookmarkStart w:name="_Toc279581044" w:id="11"/>
      <w:bookmarkStart w:name="_Toc279640690" w:id="12"/>
      <w:bookmarkStart w:name="_Toc347838128" w:id="13"/>
      <w:bookmarkStart w:name="_Toc372790293" w:id="14"/>
      <w:bookmarkStart w:name="_Toc372800874" w:id="15"/>
      <w:bookmarkStart w:name="_Toc372800972" w:id="16"/>
    </w:p>
    <w:p w:rsidRPr="007131A8" w:rsidR="00451415" w:rsidP="5F49D88F" w:rsidRDefault="00451415" w14:paraId="0799D77B" w14:textId="77777777">
      <w:pPr>
        <w:jc w:val="center"/>
        <w:rPr>
          <w:b/>
          <w:bCs/>
          <w:sz w:val="22"/>
          <w:szCs w:val="22"/>
          <w:u w:val="single"/>
        </w:rPr>
      </w:pPr>
    </w:p>
    <w:p w:rsidRPr="007131A8" w:rsidR="00451415" w:rsidP="5F49D88F" w:rsidRDefault="00451415" w14:paraId="4BEB9529" w14:textId="77777777">
      <w:pPr>
        <w:jc w:val="center"/>
        <w:rPr>
          <w:b/>
          <w:bCs/>
          <w:sz w:val="22"/>
          <w:szCs w:val="22"/>
          <w:u w:val="single"/>
        </w:rPr>
      </w:pPr>
    </w:p>
    <w:p w:rsidRPr="007131A8" w:rsidR="00451415" w:rsidP="5F49D88F" w:rsidRDefault="00451415" w14:paraId="3BA081E4" w14:textId="77777777">
      <w:pPr>
        <w:jc w:val="center"/>
        <w:rPr>
          <w:b/>
          <w:bCs/>
          <w:sz w:val="22"/>
          <w:szCs w:val="22"/>
          <w:u w:val="single"/>
        </w:rPr>
      </w:pPr>
    </w:p>
    <w:p w:rsidRPr="007131A8" w:rsidR="00451415" w:rsidP="5F49D88F" w:rsidRDefault="00451415" w14:paraId="51C4C273" w14:textId="5071DFB8">
      <w:pPr>
        <w:jc w:val="center"/>
        <w:rPr>
          <w:b/>
          <w:bCs/>
          <w:sz w:val="22"/>
          <w:szCs w:val="22"/>
        </w:rPr>
      </w:pPr>
      <w:r w:rsidRPr="5F49D88F">
        <w:rPr>
          <w:b/>
          <w:bCs/>
          <w:sz w:val="22"/>
          <w:szCs w:val="22"/>
        </w:rPr>
        <w:t>FOR</w:t>
      </w:r>
      <w:bookmarkEnd w:id="3"/>
      <w:bookmarkEnd w:id="4"/>
      <w:bookmarkEnd w:id="5"/>
      <w:bookmarkEnd w:id="6"/>
      <w:bookmarkEnd w:id="7"/>
      <w:bookmarkEnd w:id="8"/>
      <w:bookmarkEnd w:id="9"/>
      <w:bookmarkEnd w:id="10"/>
      <w:bookmarkEnd w:id="11"/>
      <w:bookmarkEnd w:id="12"/>
      <w:bookmarkEnd w:id="13"/>
      <w:bookmarkEnd w:id="14"/>
      <w:bookmarkEnd w:id="15"/>
      <w:bookmarkEnd w:id="16"/>
    </w:p>
    <w:p w:rsidRPr="007131A8" w:rsidR="00451415" w:rsidP="5F49D88F" w:rsidRDefault="00451415" w14:paraId="046499BC" w14:textId="77777777">
      <w:pPr>
        <w:jc w:val="center"/>
        <w:rPr>
          <w:b/>
          <w:bCs/>
          <w:sz w:val="22"/>
          <w:szCs w:val="22"/>
        </w:rPr>
      </w:pPr>
    </w:p>
    <w:p w:rsidRPr="007131A8" w:rsidR="00D5499D" w:rsidP="5F49D88F" w:rsidRDefault="6ECBC906" w14:paraId="785C4FF8" w14:textId="491EABE1">
      <w:pPr>
        <w:jc w:val="center"/>
        <w:rPr>
          <w:b/>
          <w:bCs/>
          <w:sz w:val="22"/>
          <w:szCs w:val="22"/>
        </w:rPr>
      </w:pPr>
      <w:r w:rsidRPr="5F49D88F">
        <w:rPr>
          <w:b/>
          <w:bCs/>
          <w:sz w:val="22"/>
          <w:szCs w:val="22"/>
        </w:rPr>
        <w:t xml:space="preserve"> COMPREHENSIVE CONSTRUCTION &amp; ENGINE</w:t>
      </w:r>
      <w:r w:rsidRPr="5F49D88F" w:rsidR="62CDDD49">
        <w:rPr>
          <w:b/>
          <w:bCs/>
          <w:sz w:val="22"/>
          <w:szCs w:val="22"/>
        </w:rPr>
        <w:t>ERING</w:t>
      </w:r>
      <w:r w:rsidRPr="5F49D88F">
        <w:rPr>
          <w:b/>
          <w:bCs/>
          <w:sz w:val="22"/>
          <w:szCs w:val="22"/>
        </w:rPr>
        <w:t xml:space="preserve"> (C2E)</w:t>
      </w:r>
    </w:p>
    <w:p w:rsidRPr="007131A8" w:rsidR="00D5499D" w:rsidP="5F49D88F" w:rsidRDefault="00D5499D" w14:paraId="0874CC1B" w14:textId="77777777">
      <w:pPr>
        <w:jc w:val="center"/>
        <w:rPr>
          <w:b/>
          <w:bCs/>
          <w:sz w:val="22"/>
          <w:szCs w:val="22"/>
        </w:rPr>
      </w:pPr>
      <w:r w:rsidRPr="5F49D88F">
        <w:rPr>
          <w:b/>
          <w:bCs/>
          <w:sz w:val="22"/>
          <w:szCs w:val="22"/>
        </w:rPr>
        <w:t>FOR</w:t>
      </w:r>
    </w:p>
    <w:p w:rsidRPr="007131A8" w:rsidR="00D5499D" w:rsidP="5F49D88F" w:rsidRDefault="00D5499D" w14:paraId="03C6CC01" w14:textId="77777777">
      <w:pPr>
        <w:jc w:val="center"/>
        <w:rPr>
          <w:b/>
          <w:bCs/>
          <w:sz w:val="22"/>
          <w:szCs w:val="22"/>
        </w:rPr>
      </w:pPr>
    </w:p>
    <w:p w:rsidRPr="007131A8" w:rsidR="00D5499D" w:rsidP="5F49D88F" w:rsidRDefault="4A892CAB" w14:paraId="45363C7F" w14:textId="57A145AA">
      <w:pPr>
        <w:jc w:val="center"/>
        <w:rPr>
          <w:b/>
          <w:bCs/>
          <w:sz w:val="22"/>
          <w:szCs w:val="22"/>
        </w:rPr>
      </w:pPr>
      <w:r w:rsidRPr="5F49D88F">
        <w:rPr>
          <w:b/>
          <w:bCs/>
          <w:sz w:val="22"/>
          <w:szCs w:val="22"/>
        </w:rPr>
        <w:t xml:space="preserve"> FACILITIES, SUSTAINMENT, RESTORATION, AND MODERNIZATION</w:t>
      </w:r>
    </w:p>
    <w:p w:rsidRPr="007131A8" w:rsidR="00D5499D" w:rsidP="00D5499D" w:rsidRDefault="7AB3A521" w14:paraId="36E5AC90" w14:textId="1C18FB9C">
      <w:pPr>
        <w:jc w:val="center"/>
        <w:rPr>
          <w:sz w:val="22"/>
          <w:szCs w:val="22"/>
        </w:rPr>
      </w:pPr>
      <w:r w:rsidRPr="5F49D88F">
        <w:rPr>
          <w:b/>
          <w:bCs/>
          <w:sz w:val="22"/>
          <w:szCs w:val="22"/>
        </w:rPr>
        <w:t>WORLDWIDE</w:t>
      </w:r>
    </w:p>
    <w:p w:rsidRPr="007131A8" w:rsidR="00D5499D" w:rsidP="00D5499D" w:rsidRDefault="00D5499D" w14:paraId="2419F312" w14:textId="77777777">
      <w:pPr>
        <w:pStyle w:val="BodyText2"/>
        <w:rPr>
          <w:b/>
          <w:bCs/>
          <w:sz w:val="22"/>
          <w:szCs w:val="22"/>
        </w:rPr>
      </w:pPr>
    </w:p>
    <w:p w:rsidRPr="007131A8" w:rsidR="00D5499D" w:rsidP="00D5499D" w:rsidRDefault="00D5499D" w14:paraId="128EBC74" w14:textId="77777777">
      <w:pPr>
        <w:pStyle w:val="BodyText2"/>
        <w:rPr>
          <w:b/>
          <w:bCs/>
          <w:sz w:val="22"/>
          <w:szCs w:val="22"/>
        </w:rPr>
      </w:pPr>
    </w:p>
    <w:p w:rsidRPr="007131A8" w:rsidR="00D5499D" w:rsidP="00D5499D" w:rsidRDefault="00D5499D" w14:paraId="08E0697D" w14:textId="77777777">
      <w:pPr>
        <w:pStyle w:val="BodyText2"/>
        <w:rPr>
          <w:b/>
          <w:bCs/>
          <w:sz w:val="22"/>
          <w:szCs w:val="22"/>
        </w:rPr>
      </w:pPr>
    </w:p>
    <w:p w:rsidRPr="007131A8" w:rsidR="00D5499D" w:rsidP="00DD7FEA" w:rsidRDefault="73F6BAF8" w14:paraId="243B8E7E" w14:textId="319DDF8F">
      <w:pPr>
        <w:pStyle w:val="BodyText2"/>
        <w:ind w:left="0" w:firstLine="0"/>
        <w:jc w:val="center"/>
        <w:rPr>
          <w:sz w:val="22"/>
          <w:szCs w:val="22"/>
        </w:rPr>
      </w:pPr>
      <w:r w:rsidRPr="5F49D88F">
        <w:rPr>
          <w:b/>
          <w:bCs/>
          <w:sz w:val="22"/>
          <w:szCs w:val="22"/>
        </w:rPr>
        <w:t>2</w:t>
      </w:r>
      <w:r w:rsidR="00CE1236">
        <w:rPr>
          <w:b/>
          <w:bCs/>
          <w:sz w:val="22"/>
          <w:szCs w:val="22"/>
        </w:rPr>
        <w:t>5</w:t>
      </w:r>
      <w:r w:rsidRPr="5F49D88F" w:rsidR="00EB2B3C">
        <w:rPr>
          <w:b/>
          <w:bCs/>
          <w:sz w:val="22"/>
          <w:szCs w:val="22"/>
        </w:rPr>
        <w:t xml:space="preserve"> July</w:t>
      </w:r>
      <w:r w:rsidRPr="5F49D88F" w:rsidR="00EC1FFF">
        <w:rPr>
          <w:b/>
          <w:bCs/>
          <w:sz w:val="22"/>
          <w:szCs w:val="22"/>
        </w:rPr>
        <w:t xml:space="preserve"> 2024</w:t>
      </w:r>
    </w:p>
    <w:p w:rsidRPr="007131A8" w:rsidR="00451415" w:rsidP="5F49D88F" w:rsidRDefault="00451415" w14:paraId="57D10105" w14:textId="77777777">
      <w:pPr>
        <w:jc w:val="center"/>
        <w:rPr>
          <w:b/>
          <w:bCs/>
          <w:sz w:val="22"/>
          <w:szCs w:val="22"/>
          <w:u w:val="single"/>
        </w:rPr>
      </w:pPr>
    </w:p>
    <w:p w:rsidRPr="007131A8" w:rsidR="00451415" w:rsidRDefault="00451415" w14:paraId="5544DD01" w14:textId="4BF55239">
      <w:pPr>
        <w:spacing w:after="160" w:line="259" w:lineRule="auto"/>
        <w:rPr>
          <w:sz w:val="22"/>
          <w:szCs w:val="22"/>
        </w:rPr>
      </w:pPr>
      <w:r w:rsidRPr="5F49D88F">
        <w:rPr>
          <w:sz w:val="22"/>
          <w:szCs w:val="22"/>
        </w:rPr>
        <w:br w:type="page"/>
      </w:r>
    </w:p>
    <w:p w:rsidRPr="007131A8" w:rsidR="00AD2725" w:rsidP="009C0CDD" w:rsidRDefault="009A07C0" w14:paraId="57370807" w14:textId="302A4DC0">
      <w:pPr>
        <w:pStyle w:val="Heading1"/>
        <w:numPr>
          <w:ilvl w:val="0"/>
          <w:numId w:val="2"/>
        </w:numPr>
        <w:rPr>
          <w:sz w:val="22"/>
          <w:szCs w:val="22"/>
        </w:rPr>
      </w:pPr>
      <w:bookmarkStart w:name="_Toc463938368" w:id="17"/>
      <w:bookmarkStart w:name="_Toc109796759" w:id="18"/>
      <w:r w:rsidRPr="5F49D88F">
        <w:rPr>
          <w:sz w:val="22"/>
          <w:szCs w:val="22"/>
        </w:rPr>
        <w:t>GENERAL INSTRUCTIONS</w:t>
      </w:r>
      <w:bookmarkEnd w:id="17"/>
      <w:bookmarkEnd w:id="18"/>
    </w:p>
    <w:p w:rsidRPr="007131A8" w:rsidR="00DA5A21" w:rsidP="009C0CDD" w:rsidRDefault="00191439" w14:paraId="7FAD1B00" w14:textId="2BBDA89F">
      <w:pPr>
        <w:ind w:left="360"/>
        <w:rPr>
          <w:sz w:val="22"/>
          <w:szCs w:val="22"/>
        </w:rPr>
      </w:pPr>
      <w:r w:rsidRPr="5F49D88F">
        <w:rPr>
          <w:sz w:val="22"/>
          <w:szCs w:val="22"/>
        </w:rPr>
        <w:t xml:space="preserve">This is a best value source selection conducted in accordance with Federal Acquisition Regulation (FAR) 15.3 as supplemented. </w:t>
      </w:r>
    </w:p>
    <w:p w:rsidRPr="007131A8" w:rsidR="00DA5A21" w:rsidP="009C0CDD" w:rsidRDefault="00DA5A21" w14:paraId="66129990" w14:textId="77777777">
      <w:pPr>
        <w:ind w:left="360"/>
        <w:rPr>
          <w:sz w:val="22"/>
          <w:szCs w:val="22"/>
        </w:rPr>
      </w:pPr>
    </w:p>
    <w:p w:rsidRPr="007131A8" w:rsidR="002B78D1" w:rsidP="009C0CDD" w:rsidRDefault="1BB81A7F" w14:paraId="3D803643" w14:textId="2913181B">
      <w:pPr>
        <w:pStyle w:val="ListParagraph"/>
        <w:numPr>
          <w:ilvl w:val="1"/>
          <w:numId w:val="1"/>
        </w:numPr>
        <w:ind w:left="360" w:right="-90"/>
        <w:rPr>
          <w:sz w:val="22"/>
          <w:szCs w:val="22"/>
        </w:rPr>
      </w:pPr>
      <w:r w:rsidRPr="5F49D88F">
        <w:rPr>
          <w:rStyle w:val="Heading1Char"/>
          <w:sz w:val="22"/>
          <w:szCs w:val="22"/>
        </w:rPr>
        <w:t>Proposal Compliance.</w:t>
      </w:r>
      <w:r w:rsidRPr="5F49D88F">
        <w:rPr>
          <w:rStyle w:val="Heading3Char"/>
          <w:sz w:val="22"/>
          <w:szCs w:val="22"/>
        </w:rPr>
        <w:t xml:space="preserve"> </w:t>
      </w:r>
      <w:r w:rsidRPr="5F49D88F" w:rsidR="21E265F3">
        <w:rPr>
          <w:sz w:val="22"/>
          <w:szCs w:val="22"/>
        </w:rPr>
        <w:t xml:space="preserve">The </w:t>
      </w:r>
      <w:r w:rsidRPr="5F49D88F" w:rsidR="0964D560">
        <w:rPr>
          <w:sz w:val="22"/>
          <w:szCs w:val="22"/>
        </w:rPr>
        <w:t>Offeror</w:t>
      </w:r>
      <w:r w:rsidRPr="5F49D88F" w:rsidR="21E265F3">
        <w:rPr>
          <w:sz w:val="22"/>
          <w:szCs w:val="22"/>
        </w:rPr>
        <w:t xml:space="preserve">'s proposal </w:t>
      </w:r>
      <w:r w:rsidRPr="5F49D88F" w:rsidR="68955609">
        <w:rPr>
          <w:sz w:val="22"/>
          <w:szCs w:val="22"/>
        </w:rPr>
        <w:t>shall</w:t>
      </w:r>
      <w:r w:rsidRPr="5F49D88F" w:rsidR="21E265F3">
        <w:rPr>
          <w:sz w:val="22"/>
          <w:szCs w:val="22"/>
        </w:rPr>
        <w:t xml:space="preserve"> include all data and information requested by this </w:t>
      </w:r>
      <w:r w:rsidRPr="5F49D88F" w:rsidR="003738D9">
        <w:rPr>
          <w:sz w:val="22"/>
          <w:szCs w:val="22"/>
        </w:rPr>
        <w:t>solicitation and these Instructions, Conditions, and Notices to Offerors or Respondents and shall be submitted in accordance with these instructions</w:t>
      </w:r>
      <w:r w:rsidRPr="5F49D88F" w:rsidR="73E400CE">
        <w:rPr>
          <w:sz w:val="22"/>
          <w:szCs w:val="22"/>
        </w:rPr>
        <w:t>.</w:t>
      </w:r>
      <w:r w:rsidRPr="5F49D88F" w:rsidR="21E265F3">
        <w:rPr>
          <w:sz w:val="22"/>
          <w:szCs w:val="22"/>
        </w:rPr>
        <w:t xml:space="preserve">  </w:t>
      </w:r>
      <w:r w:rsidRPr="5F49D88F" w:rsidR="04544E27">
        <w:rPr>
          <w:sz w:val="22"/>
          <w:szCs w:val="22"/>
        </w:rPr>
        <w:t xml:space="preserve">If a proposal fails to conform to the instructions provided in this </w:t>
      </w:r>
      <w:r w:rsidRPr="5F49D88F" w:rsidR="41EAE349">
        <w:rPr>
          <w:sz w:val="22"/>
          <w:szCs w:val="22"/>
        </w:rPr>
        <w:t>Section L</w:t>
      </w:r>
      <w:r w:rsidRPr="5F49D88F" w:rsidR="04544E27">
        <w:rPr>
          <w:sz w:val="22"/>
          <w:szCs w:val="22"/>
        </w:rPr>
        <w:t>, it may be deemed non-responsive</w:t>
      </w:r>
      <w:r w:rsidRPr="5F49D88F" w:rsidR="67829FF9">
        <w:rPr>
          <w:sz w:val="22"/>
          <w:szCs w:val="22"/>
        </w:rPr>
        <w:t>,</w:t>
      </w:r>
      <w:r w:rsidRPr="5F49D88F" w:rsidR="04544E27">
        <w:rPr>
          <w:sz w:val="22"/>
          <w:szCs w:val="22"/>
        </w:rPr>
        <w:t xml:space="preserve"> and the Offeror may be deemed ineligible for award. </w:t>
      </w:r>
    </w:p>
    <w:p w:rsidRPr="007131A8" w:rsidR="002B78D1" w:rsidP="5F49D88F" w:rsidRDefault="002B78D1" w14:paraId="4E7D1B94" w14:textId="77777777">
      <w:pPr>
        <w:pStyle w:val="ListParagraph"/>
        <w:ind w:left="360" w:right="-90"/>
        <w:rPr>
          <w:b/>
          <w:bCs/>
          <w:sz w:val="22"/>
          <w:szCs w:val="22"/>
        </w:rPr>
      </w:pPr>
    </w:p>
    <w:p w:rsidRPr="007131A8" w:rsidR="00AD2725" w:rsidP="009C0CDD" w:rsidRDefault="00FD64F6" w14:paraId="38BBD82C" w14:textId="0824C058">
      <w:pPr>
        <w:ind w:left="360"/>
        <w:rPr>
          <w:sz w:val="22"/>
          <w:szCs w:val="22"/>
        </w:rPr>
      </w:pPr>
      <w:r w:rsidRPr="5F49D88F">
        <w:rPr>
          <w:sz w:val="22"/>
          <w:szCs w:val="22"/>
        </w:rPr>
        <w:t>Offeror</w:t>
      </w:r>
      <w:r w:rsidRPr="5F49D88F" w:rsidR="00F53362">
        <w:rPr>
          <w:sz w:val="22"/>
          <w:szCs w:val="22"/>
        </w:rPr>
        <w:t xml:space="preserve">s are NOT permitted to take exception to any terms and conditions within the </w:t>
      </w:r>
      <w:r w:rsidRPr="5F49D88F" w:rsidR="005F6521">
        <w:rPr>
          <w:sz w:val="22"/>
          <w:szCs w:val="22"/>
        </w:rPr>
        <w:t>solicitation</w:t>
      </w:r>
      <w:r w:rsidRPr="5F49D88F" w:rsidR="00F53362">
        <w:rPr>
          <w:sz w:val="22"/>
          <w:szCs w:val="22"/>
        </w:rPr>
        <w:t xml:space="preserve">. </w:t>
      </w:r>
    </w:p>
    <w:p w:rsidRPr="007131A8" w:rsidR="00F53362" w:rsidP="5F49D88F" w:rsidRDefault="00F53362" w14:paraId="16E7A169" w14:textId="77777777">
      <w:pPr>
        <w:rPr>
          <w:b/>
          <w:bCs/>
          <w:sz w:val="22"/>
          <w:szCs w:val="22"/>
        </w:rPr>
      </w:pPr>
    </w:p>
    <w:p w:rsidRPr="007131A8" w:rsidR="002B78D1" w:rsidP="009C0CDD" w:rsidRDefault="002B78D1" w14:paraId="3E75A464" w14:textId="5F569597">
      <w:pPr>
        <w:pStyle w:val="ListParagraph"/>
        <w:numPr>
          <w:ilvl w:val="1"/>
          <w:numId w:val="1"/>
        </w:numPr>
        <w:ind w:left="360"/>
        <w:rPr>
          <w:sz w:val="22"/>
          <w:szCs w:val="22"/>
        </w:rPr>
      </w:pPr>
      <w:r w:rsidRPr="5F49D88F">
        <w:rPr>
          <w:rStyle w:val="Heading1Char"/>
          <w:sz w:val="22"/>
          <w:szCs w:val="22"/>
        </w:rPr>
        <w:t>Proposal Clarity.</w:t>
      </w:r>
      <w:r w:rsidRPr="5F49D88F">
        <w:rPr>
          <w:rStyle w:val="Heading2Char"/>
          <w:sz w:val="22"/>
          <w:szCs w:val="22"/>
        </w:rPr>
        <w:t xml:space="preserve"> </w:t>
      </w:r>
      <w:r w:rsidRPr="5F49D88F" w:rsidR="00AD2725">
        <w:rPr>
          <w:sz w:val="22"/>
          <w:szCs w:val="22"/>
        </w:rPr>
        <w:t xml:space="preserve">The proposal shall be clear, concise, and shall include sufficient detail for effective evaluation and for substantiating the validity of stated claims.  </w:t>
      </w:r>
      <w:r w:rsidRPr="5F49D88F" w:rsidR="00FD64F6">
        <w:rPr>
          <w:sz w:val="22"/>
          <w:szCs w:val="22"/>
        </w:rPr>
        <w:t>Offeror</w:t>
      </w:r>
      <w:r w:rsidRPr="5F49D88F" w:rsidR="00AD2725">
        <w:rPr>
          <w:sz w:val="22"/>
          <w:szCs w:val="22"/>
        </w:rPr>
        <w:t xml:space="preserve">s shall assume that the Government has no prior knowledge of their experience and will base its evaluation on the information presented in the </w:t>
      </w:r>
      <w:r w:rsidRPr="5F49D88F" w:rsidR="00FD64F6">
        <w:rPr>
          <w:sz w:val="22"/>
          <w:szCs w:val="22"/>
        </w:rPr>
        <w:t>Offeror</w:t>
      </w:r>
      <w:r w:rsidRPr="5F49D88F" w:rsidR="00AD2725">
        <w:rPr>
          <w:sz w:val="22"/>
          <w:szCs w:val="22"/>
        </w:rPr>
        <w:t>'s proposal.</w:t>
      </w:r>
    </w:p>
    <w:p w:rsidRPr="007131A8" w:rsidR="00AD2725" w:rsidP="009C0CDD" w:rsidRDefault="00AD2725" w14:paraId="33D7CDC5" w14:textId="77777777">
      <w:pPr>
        <w:rPr>
          <w:sz w:val="22"/>
          <w:szCs w:val="22"/>
        </w:rPr>
      </w:pPr>
    </w:p>
    <w:p w:rsidRPr="007131A8" w:rsidR="0044155D" w:rsidP="009C0CDD" w:rsidRDefault="00FD64F6" w14:paraId="1976B43A" w14:textId="4F9A9229">
      <w:pPr>
        <w:ind w:left="360"/>
        <w:rPr>
          <w:sz w:val="22"/>
          <w:szCs w:val="22"/>
        </w:rPr>
      </w:pPr>
      <w:r w:rsidRPr="5F49D88F">
        <w:rPr>
          <w:sz w:val="22"/>
          <w:szCs w:val="22"/>
        </w:rPr>
        <w:t>Offeror</w:t>
      </w:r>
      <w:r w:rsidRPr="5F49D88F" w:rsidR="002B78D1">
        <w:rPr>
          <w:sz w:val="22"/>
          <w:szCs w:val="22"/>
        </w:rPr>
        <w:t>s shall not submit elaborate brochures or documentation, binding, detailed artwork, or other embellishments.</w:t>
      </w:r>
    </w:p>
    <w:p w:rsidRPr="007131A8" w:rsidR="0044155D" w:rsidP="009C0CDD" w:rsidRDefault="0044155D" w14:paraId="17B38CA5" w14:textId="77777777">
      <w:pPr>
        <w:ind w:left="360"/>
        <w:rPr>
          <w:sz w:val="22"/>
          <w:szCs w:val="22"/>
        </w:rPr>
      </w:pPr>
    </w:p>
    <w:p w:rsidRPr="003D70E5" w:rsidR="00CA6EBE" w:rsidP="5F49D88F" w:rsidRDefault="005614C9" w14:paraId="41318908" w14:textId="104786A8">
      <w:pPr>
        <w:pStyle w:val="Heading1"/>
        <w:numPr>
          <w:ilvl w:val="1"/>
          <w:numId w:val="8"/>
        </w:numPr>
        <w:rPr>
          <w:rFonts w:eastAsia="Calibri"/>
          <w:b w:val="0"/>
          <w:sz w:val="22"/>
          <w:szCs w:val="22"/>
        </w:rPr>
      </w:pPr>
      <w:r>
        <w:rPr>
          <w:sz w:val="22"/>
          <w:szCs w:val="22"/>
        </w:rPr>
        <w:t>Communications</w:t>
      </w:r>
    </w:p>
    <w:p w:rsidRPr="003D70E5" w:rsidR="00CA6EBE" w:rsidP="006368D4" w:rsidRDefault="005F6521" w14:paraId="40EEA0D1" w14:textId="6A7F858C">
      <w:pPr>
        <w:pStyle w:val="Heading1"/>
        <w:numPr>
          <w:ilvl w:val="2"/>
          <w:numId w:val="8"/>
        </w:numPr>
        <w:rPr>
          <w:rFonts w:eastAsia="Calibri"/>
          <w:b w:val="0"/>
          <w:sz w:val="22"/>
          <w:szCs w:val="22"/>
        </w:rPr>
      </w:pPr>
      <w:r w:rsidRPr="009B3B99">
        <w:rPr>
          <w:b w:val="0"/>
          <w:bCs/>
          <w:sz w:val="22"/>
          <w:szCs w:val="22"/>
        </w:rPr>
        <w:t>Solicitation</w:t>
      </w:r>
      <w:r w:rsidRPr="009B3B99" w:rsidR="66591B76">
        <w:rPr>
          <w:b w:val="0"/>
          <w:bCs/>
          <w:sz w:val="22"/>
          <w:szCs w:val="22"/>
        </w:rPr>
        <w:t xml:space="preserve"> </w:t>
      </w:r>
      <w:r w:rsidRPr="009B3B99" w:rsidR="1BFC2EE0">
        <w:rPr>
          <w:b w:val="0"/>
          <w:bCs/>
          <w:sz w:val="22"/>
          <w:szCs w:val="22"/>
        </w:rPr>
        <w:t>Discrepancies.</w:t>
      </w:r>
      <w:r w:rsidRPr="5F49D88F" w:rsidR="1BFC2EE0">
        <w:rPr>
          <w:sz w:val="22"/>
          <w:szCs w:val="22"/>
        </w:rPr>
        <w:t xml:space="preserve"> </w:t>
      </w:r>
      <w:r w:rsidRPr="5F49D88F" w:rsidR="1BFC2EE0">
        <w:rPr>
          <w:b w:val="0"/>
          <w:sz w:val="22"/>
          <w:szCs w:val="22"/>
        </w:rPr>
        <w:t xml:space="preserve">If an </w:t>
      </w:r>
      <w:r w:rsidRPr="5F49D88F" w:rsidR="13465AFB">
        <w:rPr>
          <w:b w:val="0"/>
          <w:sz w:val="22"/>
          <w:szCs w:val="22"/>
        </w:rPr>
        <w:t>Offeror</w:t>
      </w:r>
      <w:r w:rsidRPr="5F49D88F" w:rsidR="1BFC2EE0">
        <w:rPr>
          <w:b w:val="0"/>
          <w:sz w:val="22"/>
          <w:szCs w:val="22"/>
        </w:rPr>
        <w:t xml:space="preserve"> believes that the requirements in these instructions contain an error, omission, or are otherwise unsound, the </w:t>
      </w:r>
      <w:r w:rsidRPr="5F49D88F" w:rsidR="13465AFB">
        <w:rPr>
          <w:b w:val="0"/>
          <w:sz w:val="22"/>
          <w:szCs w:val="22"/>
        </w:rPr>
        <w:t>Offeror</w:t>
      </w:r>
      <w:r w:rsidRPr="5F49D88F" w:rsidR="1BFC2EE0">
        <w:rPr>
          <w:b w:val="0"/>
          <w:sz w:val="22"/>
          <w:szCs w:val="22"/>
        </w:rPr>
        <w:t xml:space="preserve"> shall notify the </w:t>
      </w:r>
      <w:r w:rsidRPr="5F49D88F" w:rsidR="485D7F6F">
        <w:rPr>
          <w:b w:val="0"/>
          <w:sz w:val="22"/>
          <w:szCs w:val="22"/>
        </w:rPr>
        <w:t>Contracting Officer (CO)</w:t>
      </w:r>
      <w:r w:rsidRPr="5F49D88F" w:rsidR="1BFC2EE0">
        <w:rPr>
          <w:b w:val="0"/>
          <w:sz w:val="22"/>
          <w:szCs w:val="22"/>
        </w:rPr>
        <w:t xml:space="preserve"> in writing with supporting rationale as well as the remedies the </w:t>
      </w:r>
      <w:r w:rsidRPr="5F49D88F" w:rsidR="13465AFB">
        <w:rPr>
          <w:b w:val="0"/>
          <w:sz w:val="22"/>
          <w:szCs w:val="22"/>
        </w:rPr>
        <w:t>Offeror</w:t>
      </w:r>
      <w:r w:rsidRPr="5F49D88F" w:rsidR="1BFC2EE0">
        <w:rPr>
          <w:b w:val="0"/>
          <w:sz w:val="22"/>
          <w:szCs w:val="22"/>
        </w:rPr>
        <w:t xml:space="preserve"> is asking the CO to consider as related to the omission or error</w:t>
      </w:r>
      <w:r w:rsidR="00214FB0">
        <w:rPr>
          <w:b w:val="0"/>
          <w:sz w:val="22"/>
          <w:szCs w:val="22"/>
        </w:rPr>
        <w:t>.</w:t>
      </w:r>
    </w:p>
    <w:p w:rsidRPr="0032033E" w:rsidR="00DB16F4" w:rsidP="00DB16F4" w:rsidRDefault="005614C9" w14:paraId="29D41C7E" w14:textId="641422EC">
      <w:pPr>
        <w:pStyle w:val="Heading1"/>
        <w:numPr>
          <w:ilvl w:val="2"/>
          <w:numId w:val="8"/>
        </w:numPr>
        <w:rPr>
          <w:rFonts w:eastAsia="Calibri"/>
          <w:b w:val="0"/>
          <w:bCs/>
          <w:sz w:val="20"/>
          <w:szCs w:val="20"/>
        </w:rPr>
      </w:pPr>
      <w:r>
        <w:rPr>
          <w:b w:val="0"/>
          <w:sz w:val="22"/>
          <w:szCs w:val="22"/>
        </w:rPr>
        <w:t>Post Solicitation Conference</w:t>
      </w:r>
      <w:r w:rsidR="0032033E">
        <w:rPr>
          <w:b w:val="0"/>
          <w:sz w:val="22"/>
          <w:szCs w:val="22"/>
        </w:rPr>
        <w:t>.</w:t>
      </w:r>
      <w:r w:rsidRPr="5F49D88F" w:rsidR="3A1524EE">
        <w:rPr>
          <w:rFonts w:eastAsia="Calibri"/>
          <w:b w:val="0"/>
          <w:sz w:val="22"/>
          <w:szCs w:val="22"/>
        </w:rPr>
        <w:t xml:space="preserve"> </w:t>
      </w:r>
      <w:r w:rsidRPr="0032033E" w:rsidR="00DB16F4">
        <w:rPr>
          <w:rFonts w:eastAsia="Calibri"/>
          <w:b w:val="0"/>
          <w:bCs/>
          <w:sz w:val="22"/>
          <w:szCs w:val="22"/>
        </w:rPr>
        <w:t xml:space="preserve">The Government will host a post solicitation conference for all interested parties </w:t>
      </w:r>
      <w:r w:rsidR="00DB16F4">
        <w:rPr>
          <w:rFonts w:eastAsia="Calibri"/>
          <w:b w:val="0"/>
          <w:bCs/>
          <w:sz w:val="22"/>
          <w:szCs w:val="22"/>
        </w:rPr>
        <w:t xml:space="preserve">on </w:t>
      </w:r>
      <w:r w:rsidR="003E56A0">
        <w:rPr>
          <w:rFonts w:eastAsia="Calibri"/>
          <w:b w:val="0"/>
          <w:bCs/>
          <w:sz w:val="22"/>
          <w:szCs w:val="22"/>
        </w:rPr>
        <w:t>12</w:t>
      </w:r>
      <w:r w:rsidRPr="0032033E" w:rsidR="00DB16F4">
        <w:rPr>
          <w:rFonts w:eastAsia="Calibri"/>
          <w:b w:val="0"/>
          <w:bCs/>
          <w:sz w:val="22"/>
          <w:szCs w:val="22"/>
        </w:rPr>
        <w:t xml:space="preserve"> Aug</w:t>
      </w:r>
      <w:r w:rsidR="00DB16F4">
        <w:rPr>
          <w:rFonts w:eastAsia="Calibri"/>
          <w:b w:val="0"/>
          <w:bCs/>
          <w:sz w:val="22"/>
          <w:szCs w:val="22"/>
        </w:rPr>
        <w:t>ust 2024</w:t>
      </w:r>
      <w:r w:rsidRPr="0032033E" w:rsidR="00DB16F4">
        <w:rPr>
          <w:rFonts w:eastAsia="Calibri"/>
          <w:b w:val="0"/>
          <w:bCs/>
          <w:sz w:val="22"/>
          <w:szCs w:val="22"/>
        </w:rPr>
        <w:t xml:space="preserve"> from </w:t>
      </w:r>
      <w:r w:rsidR="002872CD">
        <w:rPr>
          <w:rFonts w:eastAsia="Calibri"/>
          <w:b w:val="0"/>
          <w:bCs/>
          <w:sz w:val="22"/>
          <w:szCs w:val="22"/>
        </w:rPr>
        <w:t>9</w:t>
      </w:r>
      <w:r w:rsidRPr="0032033E" w:rsidR="00DB16F4">
        <w:rPr>
          <w:rFonts w:eastAsia="Calibri"/>
          <w:b w:val="0"/>
          <w:bCs/>
          <w:sz w:val="22"/>
          <w:szCs w:val="22"/>
        </w:rPr>
        <w:t>:00</w:t>
      </w:r>
      <w:r w:rsidR="002872CD">
        <w:rPr>
          <w:rFonts w:eastAsia="Calibri"/>
          <w:b w:val="0"/>
          <w:bCs/>
          <w:sz w:val="22"/>
          <w:szCs w:val="22"/>
        </w:rPr>
        <w:t>a</w:t>
      </w:r>
      <w:r w:rsidRPr="0032033E" w:rsidR="00DB16F4">
        <w:rPr>
          <w:rFonts w:eastAsia="Calibri"/>
          <w:b w:val="0"/>
          <w:bCs/>
          <w:sz w:val="22"/>
          <w:szCs w:val="22"/>
        </w:rPr>
        <w:t xml:space="preserve">m to </w:t>
      </w:r>
      <w:r w:rsidR="002872CD">
        <w:rPr>
          <w:rFonts w:eastAsia="Calibri"/>
          <w:b w:val="0"/>
          <w:bCs/>
          <w:sz w:val="22"/>
          <w:szCs w:val="22"/>
        </w:rPr>
        <w:t>1</w:t>
      </w:r>
      <w:r w:rsidRPr="0032033E" w:rsidR="00DB16F4">
        <w:rPr>
          <w:rFonts w:eastAsia="Calibri"/>
          <w:b w:val="0"/>
          <w:bCs/>
          <w:sz w:val="22"/>
          <w:szCs w:val="22"/>
        </w:rPr>
        <w:t>:00pm CST. The purpose of the conference is for interested offerors to ask questions pertaining to this solicitation to the Government. The Government will attempt to answer offerors questions during the conference but reserves the option to defer providing answers</w:t>
      </w:r>
      <w:r w:rsidR="00CA500D">
        <w:rPr>
          <w:rFonts w:eastAsia="Calibri"/>
          <w:b w:val="0"/>
          <w:bCs/>
          <w:sz w:val="22"/>
          <w:szCs w:val="22"/>
        </w:rPr>
        <w:t xml:space="preserve"> </w:t>
      </w:r>
      <w:r w:rsidR="005F214B">
        <w:rPr>
          <w:rFonts w:eastAsia="Calibri"/>
          <w:b w:val="0"/>
          <w:bCs/>
          <w:sz w:val="22"/>
          <w:szCs w:val="22"/>
        </w:rPr>
        <w:t>at a later date</w:t>
      </w:r>
      <w:r w:rsidRPr="0032033E" w:rsidR="00DB16F4">
        <w:rPr>
          <w:rFonts w:eastAsia="Calibri"/>
          <w:b w:val="0"/>
          <w:bCs/>
          <w:sz w:val="22"/>
          <w:szCs w:val="22"/>
        </w:rPr>
        <w:t>.</w:t>
      </w:r>
      <w:r w:rsidR="004754FE">
        <w:rPr>
          <w:rFonts w:eastAsia="Calibri"/>
          <w:b w:val="0"/>
          <w:bCs/>
          <w:sz w:val="22"/>
          <w:szCs w:val="22"/>
        </w:rPr>
        <w:t xml:space="preserve"> The Government requests RSVPs </w:t>
      </w:r>
      <w:r w:rsidR="003408C8">
        <w:rPr>
          <w:rFonts w:eastAsia="Calibri"/>
          <w:b w:val="0"/>
          <w:bCs/>
          <w:sz w:val="22"/>
          <w:szCs w:val="22"/>
        </w:rPr>
        <w:t>no later tha</w:t>
      </w:r>
      <w:r w:rsidR="000D4E96">
        <w:rPr>
          <w:rFonts w:eastAsia="Calibri"/>
          <w:b w:val="0"/>
          <w:bCs/>
          <w:sz w:val="22"/>
          <w:szCs w:val="22"/>
        </w:rPr>
        <w:t xml:space="preserve">n </w:t>
      </w:r>
      <w:r w:rsidR="003A0931">
        <w:rPr>
          <w:rFonts w:eastAsia="Calibri"/>
          <w:b w:val="0"/>
          <w:bCs/>
          <w:sz w:val="22"/>
          <w:szCs w:val="22"/>
        </w:rPr>
        <w:t>6</w:t>
      </w:r>
      <w:r w:rsidR="000D4E96">
        <w:rPr>
          <w:rFonts w:eastAsia="Calibri"/>
          <w:b w:val="0"/>
          <w:bCs/>
          <w:sz w:val="22"/>
          <w:szCs w:val="22"/>
        </w:rPr>
        <w:t xml:space="preserve"> August 2024 by email to </w:t>
      </w:r>
      <w:r w:rsidR="00E00AB0">
        <w:rPr>
          <w:rFonts w:eastAsia="Calibri"/>
          <w:b w:val="0"/>
          <w:bCs/>
          <w:sz w:val="22"/>
          <w:szCs w:val="22"/>
        </w:rPr>
        <w:t>772ess.pka.c2e@us.af.mil.</w:t>
      </w:r>
      <w:r w:rsidRPr="0032033E" w:rsidR="00DB16F4">
        <w:rPr>
          <w:rFonts w:eastAsia="Calibri"/>
          <w:b w:val="0"/>
          <w:bCs/>
          <w:sz w:val="22"/>
          <w:szCs w:val="22"/>
        </w:rPr>
        <w:t xml:space="preserve"> This conference will be hosted on M</w:t>
      </w:r>
      <w:r w:rsidR="00E00AB0">
        <w:rPr>
          <w:rFonts w:eastAsia="Calibri"/>
          <w:b w:val="0"/>
          <w:bCs/>
          <w:sz w:val="22"/>
          <w:szCs w:val="22"/>
        </w:rPr>
        <w:t>icrosoft</w:t>
      </w:r>
      <w:r w:rsidRPr="0032033E" w:rsidR="00DB16F4">
        <w:rPr>
          <w:rFonts w:eastAsia="Calibri"/>
          <w:b w:val="0"/>
          <w:bCs/>
          <w:sz w:val="22"/>
          <w:szCs w:val="22"/>
        </w:rPr>
        <w:t xml:space="preserve"> Teams </w:t>
      </w:r>
      <w:r w:rsidR="003408C8">
        <w:rPr>
          <w:rFonts w:eastAsia="Calibri"/>
          <w:b w:val="0"/>
          <w:bCs/>
          <w:sz w:val="22"/>
          <w:szCs w:val="22"/>
        </w:rPr>
        <w:t>with an invitation</w:t>
      </w:r>
      <w:r w:rsidR="008D1E05">
        <w:rPr>
          <w:rFonts w:eastAsia="Calibri"/>
          <w:b w:val="0"/>
          <w:bCs/>
          <w:sz w:val="22"/>
          <w:szCs w:val="22"/>
        </w:rPr>
        <w:t xml:space="preserve"> </w:t>
      </w:r>
      <w:r w:rsidR="00AA1BE8">
        <w:rPr>
          <w:rFonts w:eastAsia="Calibri"/>
          <w:b w:val="0"/>
          <w:bCs/>
          <w:sz w:val="22"/>
          <w:szCs w:val="22"/>
        </w:rPr>
        <w:t>including</w:t>
      </w:r>
      <w:r w:rsidR="008D1E05">
        <w:rPr>
          <w:rFonts w:eastAsia="Calibri"/>
          <w:b w:val="0"/>
          <w:bCs/>
          <w:sz w:val="22"/>
          <w:szCs w:val="22"/>
        </w:rPr>
        <w:t xml:space="preserve"> additional rules of engagement</w:t>
      </w:r>
      <w:r w:rsidR="003408C8">
        <w:rPr>
          <w:rFonts w:eastAsia="Calibri"/>
          <w:b w:val="0"/>
          <w:bCs/>
          <w:sz w:val="22"/>
          <w:szCs w:val="22"/>
        </w:rPr>
        <w:t xml:space="preserve"> to follow.</w:t>
      </w:r>
      <w:r w:rsidR="00010D85">
        <w:rPr>
          <w:rFonts w:eastAsia="Calibri"/>
          <w:b w:val="0"/>
          <w:bCs/>
          <w:sz w:val="22"/>
          <w:szCs w:val="22"/>
        </w:rPr>
        <w:t xml:space="preserve">  This</w:t>
      </w:r>
      <w:r w:rsidR="00D15E3E">
        <w:rPr>
          <w:rFonts w:eastAsia="Calibri"/>
          <w:b w:val="0"/>
          <w:bCs/>
          <w:sz w:val="22"/>
          <w:szCs w:val="22"/>
        </w:rPr>
        <w:t xml:space="preserve"> post solicitation conference</w:t>
      </w:r>
      <w:r w:rsidR="00010D85">
        <w:rPr>
          <w:rFonts w:eastAsia="Calibri"/>
          <w:b w:val="0"/>
          <w:bCs/>
          <w:sz w:val="22"/>
          <w:szCs w:val="22"/>
        </w:rPr>
        <w:t xml:space="preserve"> is the only opportunity for </w:t>
      </w:r>
      <w:r w:rsidR="008E7710">
        <w:rPr>
          <w:rFonts w:eastAsia="Calibri"/>
          <w:b w:val="0"/>
          <w:bCs/>
          <w:sz w:val="22"/>
          <w:szCs w:val="22"/>
        </w:rPr>
        <w:t xml:space="preserve">industry </w:t>
      </w:r>
      <w:r w:rsidR="0074288D">
        <w:rPr>
          <w:rFonts w:eastAsia="Calibri"/>
          <w:b w:val="0"/>
          <w:bCs/>
          <w:sz w:val="22"/>
          <w:szCs w:val="22"/>
        </w:rPr>
        <w:t xml:space="preserve">to ask </w:t>
      </w:r>
      <w:r w:rsidR="00010D85">
        <w:rPr>
          <w:rFonts w:eastAsia="Calibri"/>
          <w:b w:val="0"/>
          <w:bCs/>
          <w:sz w:val="22"/>
          <w:szCs w:val="22"/>
        </w:rPr>
        <w:t>questions</w:t>
      </w:r>
      <w:r w:rsidR="00661F69">
        <w:rPr>
          <w:rFonts w:eastAsia="Calibri"/>
          <w:b w:val="0"/>
          <w:bCs/>
          <w:sz w:val="22"/>
          <w:szCs w:val="22"/>
        </w:rPr>
        <w:t xml:space="preserve"> </w:t>
      </w:r>
      <w:r w:rsidR="00010D85">
        <w:rPr>
          <w:rFonts w:eastAsia="Calibri"/>
          <w:b w:val="0"/>
          <w:bCs/>
          <w:sz w:val="22"/>
          <w:szCs w:val="22"/>
        </w:rPr>
        <w:t xml:space="preserve">unless the Government determines </w:t>
      </w:r>
      <w:r w:rsidR="00D14205">
        <w:rPr>
          <w:rFonts w:eastAsia="Calibri"/>
          <w:b w:val="0"/>
          <w:bCs/>
          <w:sz w:val="22"/>
          <w:szCs w:val="22"/>
        </w:rPr>
        <w:t>it is in its best interest to host another event.</w:t>
      </w:r>
      <w:r w:rsidR="00695AEA">
        <w:rPr>
          <w:rFonts w:eastAsia="Calibri"/>
          <w:b w:val="0"/>
          <w:bCs/>
          <w:sz w:val="22"/>
          <w:szCs w:val="22"/>
        </w:rPr>
        <w:t xml:space="preserve"> The Government </w:t>
      </w:r>
      <w:r w:rsidR="003E5A33">
        <w:rPr>
          <w:rFonts w:eastAsia="Calibri"/>
          <w:b w:val="0"/>
          <w:bCs/>
          <w:sz w:val="22"/>
          <w:szCs w:val="22"/>
        </w:rPr>
        <w:t>is under no obligation to respond to written questions after this event.</w:t>
      </w:r>
    </w:p>
    <w:p w:rsidRPr="007131A8" w:rsidR="00CA652A" w:rsidP="009C0CDD" w:rsidRDefault="00CA652A" w14:paraId="03915ADD" w14:textId="77777777">
      <w:pPr>
        <w:pStyle w:val="ListParagraph"/>
        <w:ind w:left="360"/>
      </w:pPr>
    </w:p>
    <w:p w:rsidRPr="007131A8" w:rsidR="00D57782" w:rsidP="5F49D88F" w:rsidRDefault="485D7F6F" w14:paraId="746264B5" w14:textId="4EE3D3B9">
      <w:pPr>
        <w:pStyle w:val="Heading1"/>
        <w:numPr>
          <w:ilvl w:val="1"/>
          <w:numId w:val="8"/>
        </w:numPr>
        <w:rPr>
          <w:sz w:val="22"/>
          <w:szCs w:val="22"/>
        </w:rPr>
      </w:pPr>
      <w:r w:rsidRPr="5F49D88F">
        <w:rPr>
          <w:rStyle w:val="Heading1Char"/>
          <w:b/>
          <w:bCs/>
          <w:sz w:val="22"/>
          <w:szCs w:val="22"/>
        </w:rPr>
        <w:t>Point of Contact.</w:t>
      </w:r>
      <w:r w:rsidRPr="5F49D88F">
        <w:rPr>
          <w:rStyle w:val="Heading1Char"/>
          <w:sz w:val="22"/>
          <w:szCs w:val="22"/>
        </w:rPr>
        <w:t xml:space="preserve"> </w:t>
      </w:r>
      <w:r w:rsidRPr="5F49D88F">
        <w:rPr>
          <w:b w:val="0"/>
          <w:sz w:val="22"/>
          <w:szCs w:val="22"/>
        </w:rPr>
        <w:t xml:space="preserve">The CO is the sole point of contact for this acquisition. </w:t>
      </w:r>
      <w:r w:rsidRPr="5F49D88F" w:rsidR="50C6488B">
        <w:rPr>
          <w:b w:val="0"/>
          <w:sz w:val="22"/>
          <w:szCs w:val="22"/>
        </w:rPr>
        <w:t>Offerors shall a</w:t>
      </w:r>
      <w:r w:rsidRPr="5F49D88F">
        <w:rPr>
          <w:b w:val="0"/>
          <w:sz w:val="22"/>
          <w:szCs w:val="22"/>
        </w:rPr>
        <w:t xml:space="preserve">ddress any questions or concerns to the CO.  All email communication shall be </w:t>
      </w:r>
      <w:r w:rsidRPr="5F49D88F" w:rsidR="00A74309">
        <w:rPr>
          <w:b w:val="0"/>
          <w:sz w:val="22"/>
          <w:szCs w:val="22"/>
        </w:rPr>
        <w:t>coordinated through</w:t>
      </w:r>
      <w:r w:rsidRPr="5F49D88F" w:rsidR="009F1CA2">
        <w:rPr>
          <w:b w:val="0"/>
          <w:sz w:val="22"/>
          <w:szCs w:val="22"/>
        </w:rPr>
        <w:t xml:space="preserve"> the following e-mail address: 772ess.pka.c2e@us.af.mil</w:t>
      </w:r>
      <w:r w:rsidRPr="5F49D88F" w:rsidR="7C4C5A15">
        <w:rPr>
          <w:b w:val="0"/>
          <w:sz w:val="22"/>
          <w:szCs w:val="22"/>
        </w:rPr>
        <w:t>.</w:t>
      </w:r>
    </w:p>
    <w:p w:rsidRPr="007131A8" w:rsidR="00AD2725" w:rsidP="5F49D88F" w:rsidRDefault="00AD2725" w14:paraId="14B8DBE7" w14:textId="77777777">
      <w:pPr>
        <w:ind w:firstLine="720"/>
        <w:rPr>
          <w:sz w:val="22"/>
          <w:szCs w:val="22"/>
        </w:rPr>
      </w:pPr>
    </w:p>
    <w:p w:rsidRPr="007131A8" w:rsidR="00C346A2" w:rsidP="009C0CDD" w:rsidRDefault="0043536D" w14:paraId="49DF8F84" w14:textId="69620020">
      <w:pPr>
        <w:pStyle w:val="ListParagraph"/>
        <w:numPr>
          <w:ilvl w:val="1"/>
          <w:numId w:val="8"/>
        </w:numPr>
        <w:rPr>
          <w:sz w:val="22"/>
          <w:szCs w:val="22"/>
        </w:rPr>
      </w:pPr>
      <w:r>
        <w:rPr>
          <w:rStyle w:val="Heading1Char"/>
          <w:sz w:val="22"/>
          <w:szCs w:val="22"/>
        </w:rPr>
        <w:t>Source Selection Information</w:t>
      </w:r>
      <w:r w:rsidRPr="5F49D88F" w:rsidR="6097B484">
        <w:rPr>
          <w:rStyle w:val="Heading1Char"/>
          <w:sz w:val="22"/>
          <w:szCs w:val="22"/>
        </w:rPr>
        <w:t>.</w:t>
      </w:r>
      <w:r w:rsidRPr="5F49D88F" w:rsidR="6097B484">
        <w:rPr>
          <w:sz w:val="22"/>
          <w:szCs w:val="22"/>
        </w:rPr>
        <w:t xml:space="preserve"> </w:t>
      </w:r>
      <w:r w:rsidRPr="5F49D88F" w:rsidR="07D41CAF">
        <w:rPr>
          <w:sz w:val="22"/>
          <w:szCs w:val="22"/>
        </w:rPr>
        <w:t xml:space="preserve">Exchanges of source selection information between Government and </w:t>
      </w:r>
      <w:r w:rsidRPr="5F49D88F" w:rsidR="4DA24C97">
        <w:rPr>
          <w:sz w:val="22"/>
          <w:szCs w:val="22"/>
        </w:rPr>
        <w:t>Offeror</w:t>
      </w:r>
      <w:r w:rsidRPr="5F49D88F" w:rsidR="07D41CAF">
        <w:rPr>
          <w:sz w:val="22"/>
          <w:szCs w:val="22"/>
        </w:rPr>
        <w:t xml:space="preserve">s will be controlled by the CO. </w:t>
      </w:r>
      <w:r w:rsidRPr="5F49D88F" w:rsidR="0F160CF4">
        <w:rPr>
          <w:sz w:val="22"/>
          <w:szCs w:val="22"/>
        </w:rPr>
        <w:t xml:space="preserve">Source </w:t>
      </w:r>
      <w:r w:rsidRPr="5F49D88F" w:rsidR="2533B3FB">
        <w:rPr>
          <w:sz w:val="22"/>
          <w:szCs w:val="22"/>
        </w:rPr>
        <w:t>selection</w:t>
      </w:r>
      <w:r w:rsidRPr="5F49D88F" w:rsidR="07D41CAF">
        <w:rPr>
          <w:sz w:val="22"/>
          <w:szCs w:val="22"/>
        </w:rPr>
        <w:t xml:space="preserve"> information </w:t>
      </w:r>
      <w:r w:rsidRPr="5F49D88F" w:rsidR="0F160CF4">
        <w:rPr>
          <w:sz w:val="22"/>
          <w:szCs w:val="22"/>
        </w:rPr>
        <w:t>will be transmitted to Offerors electronically (e.g</w:t>
      </w:r>
      <w:r w:rsidRPr="5F49D88F" w:rsidR="211A0E9E">
        <w:rPr>
          <w:sz w:val="22"/>
          <w:szCs w:val="22"/>
        </w:rPr>
        <w:t>.,</w:t>
      </w:r>
      <w:r w:rsidRPr="5F49D88F" w:rsidR="0F160CF4">
        <w:rPr>
          <w:sz w:val="22"/>
          <w:szCs w:val="22"/>
        </w:rPr>
        <w:t xml:space="preserve"> via email, or </w:t>
      </w:r>
      <w:r w:rsidRPr="5F49D88F" w:rsidR="5026ABC2">
        <w:rPr>
          <w:sz w:val="22"/>
          <w:szCs w:val="22"/>
        </w:rPr>
        <w:t>Procurement Integrated Enterprise Environment (PIEE</w:t>
      </w:r>
      <w:r w:rsidRPr="5F49D88F" w:rsidR="05D3AFF7">
        <w:rPr>
          <w:sz w:val="22"/>
          <w:szCs w:val="22"/>
        </w:rPr>
        <w:t>)</w:t>
      </w:r>
      <w:r w:rsidRPr="5F49D88F" w:rsidR="0F160CF4">
        <w:rPr>
          <w:sz w:val="22"/>
          <w:szCs w:val="22"/>
        </w:rPr>
        <w:t xml:space="preserve">). If transmitted via email, </w:t>
      </w:r>
      <w:r w:rsidRPr="5F49D88F" w:rsidR="07D41CAF">
        <w:rPr>
          <w:sz w:val="22"/>
          <w:szCs w:val="22"/>
        </w:rPr>
        <w:t xml:space="preserve">the </w:t>
      </w:r>
      <w:r w:rsidRPr="5F49D88F" w:rsidR="0F160CF4">
        <w:rPr>
          <w:sz w:val="22"/>
          <w:szCs w:val="22"/>
        </w:rPr>
        <w:t xml:space="preserve">transmission </w:t>
      </w:r>
      <w:r w:rsidRPr="5F49D88F" w:rsidR="483A27B3">
        <w:rPr>
          <w:sz w:val="22"/>
          <w:szCs w:val="22"/>
        </w:rPr>
        <w:t>shall</w:t>
      </w:r>
      <w:r w:rsidRPr="5F49D88F" w:rsidR="0F160CF4">
        <w:rPr>
          <w:sz w:val="22"/>
          <w:szCs w:val="22"/>
        </w:rPr>
        <w:t xml:space="preserve"> be </w:t>
      </w:r>
      <w:r w:rsidRPr="5F49D88F" w:rsidR="07D41CAF">
        <w:rPr>
          <w:sz w:val="22"/>
          <w:szCs w:val="22"/>
        </w:rPr>
        <w:t xml:space="preserve">sent and received encrypted and </w:t>
      </w:r>
      <w:r w:rsidRPr="5F49D88F" w:rsidR="0F160CF4">
        <w:rPr>
          <w:sz w:val="22"/>
          <w:szCs w:val="22"/>
        </w:rPr>
        <w:t xml:space="preserve">must </w:t>
      </w:r>
      <w:r w:rsidRPr="5F49D88F" w:rsidR="07D41CAF">
        <w:rPr>
          <w:sz w:val="22"/>
          <w:szCs w:val="22"/>
        </w:rPr>
        <w:t xml:space="preserve">include “Source Selection Information – See </w:t>
      </w:r>
      <w:hyperlink w:anchor="T2101" r:id="rId11">
        <w:r w:rsidRPr="5F49D88F" w:rsidR="07D41CAF">
          <w:rPr>
            <w:rStyle w:val="Hyperlink"/>
            <w:color w:val="auto"/>
            <w:sz w:val="22"/>
            <w:szCs w:val="22"/>
          </w:rPr>
          <w:t>FAR 2.101</w:t>
        </w:r>
      </w:hyperlink>
      <w:r w:rsidRPr="5F49D88F" w:rsidR="07D41CAF">
        <w:rPr>
          <w:sz w:val="22"/>
          <w:szCs w:val="22"/>
        </w:rPr>
        <w:t xml:space="preserve"> &amp; </w:t>
      </w:r>
      <w:hyperlink w:anchor="b3104" r:id="rId12">
        <w:r w:rsidRPr="5F49D88F" w:rsidR="07D41CAF">
          <w:rPr>
            <w:rStyle w:val="Hyperlink"/>
            <w:color w:val="auto"/>
            <w:sz w:val="22"/>
            <w:szCs w:val="22"/>
          </w:rPr>
          <w:t>3.104</w:t>
        </w:r>
      </w:hyperlink>
      <w:r w:rsidRPr="5F49D88F" w:rsidR="07D41CAF">
        <w:rPr>
          <w:sz w:val="22"/>
          <w:szCs w:val="22"/>
        </w:rPr>
        <w:t xml:space="preserve">” </w:t>
      </w:r>
      <w:bookmarkStart w:name="_Int_mPBcCzor" w:id="19"/>
      <w:r w:rsidRPr="5F49D88F" w:rsidR="07D41CAF">
        <w:rPr>
          <w:sz w:val="22"/>
          <w:szCs w:val="22"/>
        </w:rPr>
        <w:t>in</w:t>
      </w:r>
      <w:bookmarkEnd w:id="19"/>
      <w:r w:rsidRPr="5F49D88F" w:rsidR="07D41CAF">
        <w:rPr>
          <w:sz w:val="22"/>
          <w:szCs w:val="22"/>
        </w:rPr>
        <w:t xml:space="preserve"> the Subject line.</w:t>
      </w:r>
      <w:r w:rsidR="00D17606">
        <w:rPr>
          <w:sz w:val="22"/>
          <w:szCs w:val="22"/>
        </w:rPr>
        <w:t xml:space="preserve"> </w:t>
      </w:r>
      <w:r w:rsidRPr="5F49D88F" w:rsidR="00D17606">
        <w:rPr>
          <w:rFonts w:eastAsia="Calibri"/>
          <w:sz w:val="22"/>
          <w:szCs w:val="22"/>
        </w:rPr>
        <w:t>Questions pertaining to the proposal shall be submitted no later than the date and time identified in block 13a. of the solicitation (Standard Form (SF) 1442). The Government reserves the right to evaluate proposals and award the contracts without discussions if the Procuring Contracting Officer (PCO) determines them not to be necessary. In the event discussions are conducted, they will be conducted in accordance with FAR 15.306 and will be limited to those Offerors determined to be a part of the competitive range.</w:t>
      </w:r>
    </w:p>
    <w:p w:rsidRPr="007131A8" w:rsidR="00C346A2" w:rsidP="009C0CDD" w:rsidRDefault="00C346A2" w14:paraId="6CE8AD0D" w14:textId="7A7CD702">
      <w:pPr>
        <w:rPr>
          <w:sz w:val="22"/>
          <w:szCs w:val="22"/>
        </w:rPr>
      </w:pPr>
    </w:p>
    <w:p w:rsidRPr="007131A8" w:rsidR="0086790C" w:rsidP="5F49D88F" w:rsidRDefault="0019632C" w14:paraId="654A68CF" w14:textId="61997535">
      <w:pPr>
        <w:pStyle w:val="Heading3"/>
        <w:rPr>
          <w:b w:val="0"/>
          <w:sz w:val="22"/>
          <w:szCs w:val="22"/>
        </w:rPr>
      </w:pPr>
      <w:r w:rsidRPr="5F49D88F">
        <w:rPr>
          <w:rStyle w:val="Heading1Char"/>
          <w:b/>
          <w:bCs/>
          <w:sz w:val="22"/>
          <w:szCs w:val="22"/>
        </w:rPr>
        <w:t>1.</w:t>
      </w:r>
      <w:r w:rsidRPr="5F49D88F" w:rsidR="002E55D3">
        <w:rPr>
          <w:rStyle w:val="Heading1Char"/>
          <w:b/>
          <w:bCs/>
          <w:sz w:val="22"/>
          <w:szCs w:val="22"/>
        </w:rPr>
        <w:t xml:space="preserve">6 </w:t>
      </w:r>
      <w:r w:rsidRPr="5F49D88F" w:rsidR="3C0B9F59">
        <w:rPr>
          <w:rStyle w:val="Heading1Char"/>
          <w:b/>
          <w:bCs/>
          <w:sz w:val="22"/>
          <w:szCs w:val="22"/>
        </w:rPr>
        <w:t>Electronic Reference Documents</w:t>
      </w:r>
      <w:r w:rsidRPr="5F49D88F" w:rsidR="3C0B9F59">
        <w:rPr>
          <w:sz w:val="22"/>
          <w:szCs w:val="22"/>
        </w:rPr>
        <w:t xml:space="preserve">. </w:t>
      </w:r>
      <w:r w:rsidRPr="5F49D88F" w:rsidR="6640536F">
        <w:rPr>
          <w:b w:val="0"/>
          <w:sz w:val="22"/>
          <w:szCs w:val="22"/>
        </w:rPr>
        <w:t xml:space="preserve">All referenced documents for this solicitation can be found on the </w:t>
      </w:r>
      <w:r w:rsidRPr="5F49D88F" w:rsidR="10DE34CA">
        <w:rPr>
          <w:b w:val="0"/>
          <w:sz w:val="22"/>
          <w:szCs w:val="22"/>
        </w:rPr>
        <w:t>System for Award Management</w:t>
      </w:r>
      <w:r w:rsidRPr="5F49D88F" w:rsidR="6640536F">
        <w:rPr>
          <w:b w:val="0"/>
          <w:sz w:val="22"/>
          <w:szCs w:val="22"/>
        </w:rPr>
        <w:t xml:space="preserve"> (</w:t>
      </w:r>
      <w:r w:rsidRPr="5F49D88F" w:rsidR="00E8FF3E">
        <w:rPr>
          <w:b w:val="0"/>
          <w:sz w:val="22"/>
          <w:szCs w:val="22"/>
        </w:rPr>
        <w:t>SAM</w:t>
      </w:r>
      <w:r w:rsidRPr="5F49D88F" w:rsidR="6640536F">
        <w:rPr>
          <w:b w:val="0"/>
          <w:sz w:val="22"/>
          <w:szCs w:val="22"/>
        </w:rPr>
        <w:t xml:space="preserve">) website at </w:t>
      </w:r>
      <w:r w:rsidRPr="5F49D88F" w:rsidR="60ED0653">
        <w:rPr>
          <w:b w:val="0"/>
          <w:sz w:val="22"/>
          <w:szCs w:val="22"/>
        </w:rPr>
        <w:t>https://sam.gov/content/home</w:t>
      </w:r>
      <w:r w:rsidRPr="5F49D88F" w:rsidR="6640536F">
        <w:rPr>
          <w:b w:val="0"/>
          <w:sz w:val="22"/>
          <w:szCs w:val="22"/>
        </w:rPr>
        <w:t xml:space="preserve">. Potential </w:t>
      </w:r>
      <w:r w:rsidRPr="5F49D88F" w:rsidR="13465AFB">
        <w:rPr>
          <w:b w:val="0"/>
          <w:sz w:val="22"/>
          <w:szCs w:val="22"/>
        </w:rPr>
        <w:t>Offeror</w:t>
      </w:r>
      <w:r w:rsidRPr="5F49D88F" w:rsidR="6640536F">
        <w:rPr>
          <w:b w:val="0"/>
          <w:sz w:val="22"/>
          <w:szCs w:val="22"/>
        </w:rPr>
        <w:t>s are encouraged to subscribe for real</w:t>
      </w:r>
      <w:r w:rsidRPr="5F49D88F" w:rsidR="1F2FADF4">
        <w:rPr>
          <w:b w:val="0"/>
          <w:sz w:val="22"/>
          <w:szCs w:val="22"/>
        </w:rPr>
        <w:t>-</w:t>
      </w:r>
      <w:r w:rsidRPr="5F49D88F" w:rsidR="6640536F">
        <w:rPr>
          <w:b w:val="0"/>
          <w:sz w:val="22"/>
          <w:szCs w:val="22"/>
        </w:rPr>
        <w:t xml:space="preserve">time email notifications when information has been posted to the website for this solicitation. </w:t>
      </w:r>
      <w:r w:rsidRPr="5F49D88F" w:rsidR="13465AFB">
        <w:rPr>
          <w:b w:val="0"/>
          <w:sz w:val="22"/>
          <w:szCs w:val="22"/>
        </w:rPr>
        <w:t>Offeror</w:t>
      </w:r>
      <w:r w:rsidRPr="5F49D88F" w:rsidR="6640536F">
        <w:rPr>
          <w:b w:val="0"/>
          <w:sz w:val="22"/>
          <w:szCs w:val="22"/>
        </w:rPr>
        <w:t>s may contact the CO if they are unable to locate any of the referenced material.</w:t>
      </w:r>
    </w:p>
    <w:p w:rsidRPr="007131A8" w:rsidR="0086790C" w:rsidP="5F49D88F" w:rsidRDefault="0086790C" w14:paraId="600B594E" w14:textId="77777777">
      <w:pPr>
        <w:pStyle w:val="ListParagraph"/>
        <w:rPr>
          <w:sz w:val="22"/>
          <w:szCs w:val="22"/>
        </w:rPr>
      </w:pPr>
    </w:p>
    <w:p w:rsidRPr="007131A8" w:rsidR="0086790C" w:rsidP="009C0CDD" w:rsidRDefault="001656C1" w14:paraId="30954932" w14:textId="7F730859">
      <w:pPr>
        <w:pStyle w:val="ListParagraph"/>
        <w:ind w:left="360"/>
        <w:rPr>
          <w:sz w:val="22"/>
          <w:szCs w:val="22"/>
        </w:rPr>
      </w:pPr>
      <w:r w:rsidRPr="2E544B92" w:rsidR="001656C1">
        <w:rPr>
          <w:b w:val="1"/>
          <w:bCs w:val="1"/>
          <w:sz w:val="22"/>
          <w:szCs w:val="22"/>
        </w:rPr>
        <w:t>Reference ID number:</w:t>
      </w:r>
      <w:r w:rsidRPr="2E544B92" w:rsidR="6CEF0FE9">
        <w:rPr>
          <w:b w:val="1"/>
          <w:bCs w:val="1"/>
          <w:sz w:val="22"/>
          <w:szCs w:val="22"/>
        </w:rPr>
        <w:t xml:space="preserve"> </w:t>
      </w:r>
      <w:r w:rsidRPr="2E544B92" w:rsidR="000A58FC">
        <w:rPr>
          <w:rStyle w:val="ui-provider"/>
          <w:sz w:val="22"/>
          <w:szCs w:val="22"/>
        </w:rPr>
        <w:t>FA890324R00</w:t>
      </w:r>
      <w:r w:rsidRPr="2E544B92" w:rsidR="00AA445C">
        <w:rPr>
          <w:rStyle w:val="ui-provider"/>
          <w:sz w:val="22"/>
          <w:szCs w:val="22"/>
        </w:rPr>
        <w:t>23</w:t>
      </w:r>
      <w:r w:rsidRPr="2E544B92" w:rsidR="7932074E">
        <w:rPr>
          <w:rStyle w:val="ui-provider"/>
          <w:sz w:val="22"/>
          <w:szCs w:val="22"/>
        </w:rPr>
        <w:t>Solicitation</w:t>
      </w:r>
    </w:p>
    <w:p w:rsidRPr="007131A8" w:rsidR="0086790C" w:rsidP="009C0CDD" w:rsidRDefault="0086790C" w14:paraId="61005CD1" w14:textId="0B6CC998">
      <w:pPr>
        <w:pStyle w:val="ListParagraph"/>
        <w:rPr>
          <w:b/>
          <w:bCs/>
          <w:sz w:val="22"/>
          <w:szCs w:val="22"/>
        </w:rPr>
      </w:pPr>
    </w:p>
    <w:p w:rsidRPr="007131A8" w:rsidR="0086790C" w:rsidP="009C0CDD" w:rsidRDefault="0E495A2F" w14:paraId="3C627DFF" w14:textId="60659653">
      <w:pPr>
        <w:pStyle w:val="Heading1"/>
        <w:numPr>
          <w:ilvl w:val="1"/>
          <w:numId w:val="9"/>
        </w:numPr>
        <w:ind w:left="360"/>
        <w:rPr>
          <w:sz w:val="22"/>
          <w:szCs w:val="22"/>
        </w:rPr>
      </w:pPr>
      <w:r w:rsidRPr="5F49D88F">
        <w:rPr>
          <w:rStyle w:val="Heading1Char"/>
          <w:b/>
          <w:bCs/>
          <w:sz w:val="22"/>
          <w:szCs w:val="22"/>
        </w:rPr>
        <w:t>Proposal Records</w:t>
      </w:r>
      <w:r w:rsidRPr="5F49D88F">
        <w:rPr>
          <w:b w:val="0"/>
          <w:sz w:val="22"/>
          <w:szCs w:val="22"/>
        </w:rPr>
        <w:t>. In accordance with FAR Subpart 4.8 (Government Contract Files), the Government will retain one copy of all proposals.</w:t>
      </w:r>
      <w:r w:rsidRPr="5F49D88F">
        <w:rPr>
          <w:sz w:val="22"/>
          <w:szCs w:val="22"/>
        </w:rPr>
        <w:t xml:space="preserve"> </w:t>
      </w:r>
    </w:p>
    <w:p w:rsidRPr="007131A8" w:rsidR="00C346A2" w:rsidP="009C0CDD" w:rsidRDefault="00C346A2" w14:paraId="1D86ADE6" w14:textId="036EC420">
      <w:pPr>
        <w:rPr>
          <w:sz w:val="22"/>
          <w:szCs w:val="22"/>
        </w:rPr>
      </w:pPr>
      <w:r w:rsidRPr="5F49D88F">
        <w:rPr>
          <w:sz w:val="22"/>
          <w:szCs w:val="22"/>
        </w:rPr>
        <w:t xml:space="preserve"> </w:t>
      </w:r>
    </w:p>
    <w:p w:rsidRPr="007131A8" w:rsidR="0086790C" w:rsidP="009C0CDD" w:rsidRDefault="00915E73" w14:paraId="7D2A5B58" w14:textId="04103DA4">
      <w:pPr>
        <w:pStyle w:val="Heading1"/>
        <w:ind w:left="360" w:hanging="360"/>
        <w:rPr>
          <w:sz w:val="22"/>
          <w:szCs w:val="22"/>
        </w:rPr>
      </w:pPr>
      <w:r w:rsidRPr="5F49D88F">
        <w:rPr>
          <w:sz w:val="22"/>
          <w:szCs w:val="22"/>
        </w:rPr>
        <w:t>1.</w:t>
      </w:r>
      <w:r w:rsidRPr="5F49D88F" w:rsidR="002E55D3">
        <w:rPr>
          <w:sz w:val="22"/>
          <w:szCs w:val="22"/>
        </w:rPr>
        <w:t>8</w:t>
      </w:r>
      <w:r w:rsidRPr="5F49D88F">
        <w:rPr>
          <w:sz w:val="22"/>
          <w:szCs w:val="22"/>
        </w:rPr>
        <w:t xml:space="preserve"> </w:t>
      </w:r>
      <w:r w:rsidRPr="5F49D88F" w:rsidR="6640536F">
        <w:rPr>
          <w:sz w:val="22"/>
          <w:szCs w:val="22"/>
        </w:rPr>
        <w:t xml:space="preserve">Debriefings. </w:t>
      </w:r>
      <w:r w:rsidRPr="5F49D88F" w:rsidR="6640536F">
        <w:rPr>
          <w:b w:val="0"/>
          <w:sz w:val="22"/>
          <w:szCs w:val="22"/>
        </w:rPr>
        <w:t xml:space="preserve">The CO will promptly notify </w:t>
      </w:r>
      <w:r w:rsidRPr="5F49D88F" w:rsidR="13465AFB">
        <w:rPr>
          <w:b w:val="0"/>
          <w:sz w:val="22"/>
          <w:szCs w:val="22"/>
        </w:rPr>
        <w:t>Offeror</w:t>
      </w:r>
      <w:r w:rsidRPr="5F49D88F" w:rsidR="6640536F">
        <w:rPr>
          <w:b w:val="0"/>
          <w:sz w:val="22"/>
          <w:szCs w:val="22"/>
        </w:rPr>
        <w:t xml:space="preserve">s of any decision to exclude them from the </w:t>
      </w:r>
      <w:r w:rsidRPr="5F49D88F" w:rsidR="50C6488B">
        <w:rPr>
          <w:b w:val="0"/>
          <w:sz w:val="22"/>
          <w:szCs w:val="22"/>
        </w:rPr>
        <w:t>source selection</w:t>
      </w:r>
      <w:r w:rsidRPr="5F49D88F" w:rsidR="6640536F">
        <w:rPr>
          <w:b w:val="0"/>
          <w:sz w:val="22"/>
          <w:szCs w:val="22"/>
        </w:rPr>
        <w:t xml:space="preserve">; whereupon </w:t>
      </w:r>
      <w:r w:rsidRPr="5F49D88F" w:rsidR="50C6488B">
        <w:rPr>
          <w:b w:val="0"/>
          <w:sz w:val="22"/>
          <w:szCs w:val="22"/>
        </w:rPr>
        <w:t>the Offeror</w:t>
      </w:r>
      <w:r w:rsidRPr="5F49D88F" w:rsidR="6640536F">
        <w:rPr>
          <w:b w:val="0"/>
          <w:sz w:val="22"/>
          <w:szCs w:val="22"/>
        </w:rPr>
        <w:t xml:space="preserve"> may request and receive a debriefing in accordance with FAR 15.505</w:t>
      </w:r>
      <w:r w:rsidRPr="5F49D88F" w:rsidR="60B73F99">
        <w:rPr>
          <w:b w:val="0"/>
          <w:sz w:val="22"/>
          <w:szCs w:val="22"/>
        </w:rPr>
        <w:t xml:space="preserve"> or 15.506, as applicable</w:t>
      </w:r>
      <w:r w:rsidRPr="5F49D88F" w:rsidR="250591E0">
        <w:rPr>
          <w:b w:val="0"/>
          <w:sz w:val="22"/>
          <w:szCs w:val="22"/>
        </w:rPr>
        <w:t>.</w:t>
      </w:r>
      <w:r w:rsidRPr="5F49D88F" w:rsidR="6640536F">
        <w:rPr>
          <w:b w:val="0"/>
          <w:sz w:val="22"/>
          <w:szCs w:val="22"/>
        </w:rPr>
        <w:t xml:space="preserve"> </w:t>
      </w:r>
      <w:r w:rsidRPr="5F49D88F" w:rsidR="13465AFB">
        <w:rPr>
          <w:b w:val="0"/>
          <w:sz w:val="22"/>
          <w:szCs w:val="22"/>
        </w:rPr>
        <w:t>Offeror</w:t>
      </w:r>
      <w:r w:rsidRPr="5F49D88F" w:rsidR="6640536F">
        <w:rPr>
          <w:b w:val="0"/>
          <w:sz w:val="22"/>
          <w:szCs w:val="22"/>
        </w:rPr>
        <w:t>s desiring a debriefing shall make their request in accordance with the requirements of FAR 15.505 or 15.506, as applicable.</w:t>
      </w:r>
      <w:r w:rsidRPr="5F49D88F" w:rsidR="710E97D4">
        <w:rPr>
          <w:b w:val="0"/>
          <w:sz w:val="22"/>
          <w:szCs w:val="22"/>
        </w:rPr>
        <w:t xml:space="preserve"> Offerors are entitled to no more than one debriefing. </w:t>
      </w:r>
    </w:p>
    <w:p w:rsidRPr="007131A8" w:rsidR="000B5CB7" w:rsidP="5F49D88F" w:rsidRDefault="000B5CB7" w14:paraId="7A2EF547" w14:textId="77777777">
      <w:pPr>
        <w:ind w:left="360" w:hanging="360"/>
        <w:rPr>
          <w:sz w:val="22"/>
          <w:szCs w:val="22"/>
        </w:rPr>
      </w:pPr>
    </w:p>
    <w:p w:rsidRPr="007131A8" w:rsidR="00DA7FFA" w:rsidP="009C0CDD" w:rsidRDefault="000B5CB7" w14:paraId="747B561A" w14:textId="144CA58B">
      <w:pPr>
        <w:rPr>
          <w:b/>
          <w:bCs/>
          <w:sz w:val="22"/>
          <w:szCs w:val="22"/>
        </w:rPr>
      </w:pPr>
      <w:r w:rsidRPr="5F49D88F">
        <w:rPr>
          <w:b/>
          <w:bCs/>
          <w:sz w:val="22"/>
          <w:szCs w:val="22"/>
        </w:rPr>
        <w:t>1.</w:t>
      </w:r>
      <w:r w:rsidRPr="5F49D88F" w:rsidR="002E55D3">
        <w:rPr>
          <w:b/>
          <w:bCs/>
          <w:sz w:val="22"/>
          <w:szCs w:val="22"/>
        </w:rPr>
        <w:t>9</w:t>
      </w:r>
      <w:r w:rsidRPr="5F49D88F" w:rsidR="00135170">
        <w:rPr>
          <w:b/>
          <w:bCs/>
          <w:sz w:val="22"/>
          <w:szCs w:val="22"/>
        </w:rPr>
        <w:t xml:space="preserve"> </w:t>
      </w:r>
      <w:r w:rsidRPr="5F49D88F">
        <w:rPr>
          <w:b/>
          <w:bCs/>
          <w:sz w:val="22"/>
          <w:szCs w:val="22"/>
        </w:rPr>
        <w:t xml:space="preserve">Page Format. </w:t>
      </w:r>
    </w:p>
    <w:p w:rsidRPr="007131A8" w:rsidR="00DA7FFA" w:rsidP="009C0CDD" w:rsidRDefault="00DA7FFA" w14:paraId="175DF7A5" w14:textId="77777777">
      <w:pPr>
        <w:rPr>
          <w:sz w:val="22"/>
          <w:szCs w:val="22"/>
        </w:rPr>
      </w:pPr>
    </w:p>
    <w:p w:rsidRPr="007131A8" w:rsidR="000B5CB7" w:rsidP="009C0CDD" w:rsidRDefault="00DA7FFA" w14:paraId="2763329A" w14:textId="6DC576B3">
      <w:pPr>
        <w:pStyle w:val="Heading1"/>
        <w:tabs>
          <w:tab w:val="clear" w:pos="360"/>
        </w:tabs>
        <w:ind w:left="540" w:hanging="540"/>
        <w:rPr>
          <w:color w:val="FF0000"/>
          <w:sz w:val="22"/>
          <w:szCs w:val="22"/>
        </w:rPr>
      </w:pPr>
      <w:r w:rsidRPr="5F49D88F">
        <w:rPr>
          <w:sz w:val="22"/>
          <w:szCs w:val="22"/>
        </w:rPr>
        <w:t>1.</w:t>
      </w:r>
      <w:r w:rsidRPr="5F49D88F" w:rsidR="002E55D3">
        <w:rPr>
          <w:sz w:val="22"/>
          <w:szCs w:val="22"/>
        </w:rPr>
        <w:t>9</w:t>
      </w:r>
      <w:r w:rsidRPr="5F49D88F">
        <w:rPr>
          <w:rStyle w:val="Heading2Char"/>
          <w:sz w:val="22"/>
          <w:szCs w:val="22"/>
        </w:rPr>
        <w:t xml:space="preserve">.1 </w:t>
      </w:r>
      <w:r w:rsidRPr="5F49D88F" w:rsidR="000B5CB7">
        <w:rPr>
          <w:rStyle w:val="Heading2Char"/>
          <w:sz w:val="22"/>
          <w:szCs w:val="22"/>
        </w:rPr>
        <w:t>Page Limitations.</w:t>
      </w:r>
      <w:r w:rsidRPr="5F49D88F" w:rsidR="000B5CB7">
        <w:rPr>
          <w:rStyle w:val="Heading1Char"/>
          <w:sz w:val="22"/>
          <w:szCs w:val="22"/>
        </w:rPr>
        <w:t xml:space="preserve"> </w:t>
      </w:r>
      <w:r w:rsidRPr="5F49D88F" w:rsidR="000B5CB7">
        <w:rPr>
          <w:b w:val="0"/>
          <w:sz w:val="22"/>
          <w:szCs w:val="22"/>
        </w:rPr>
        <w:t xml:space="preserve">Page limitations shall be treated as maximums.  If exceeded, the excess pages will not be read or considered in the evaluation of the proposal. Each page shall be counted except the following: cover pages, tables of contents, and glossaries. If </w:t>
      </w:r>
      <w:r w:rsidRPr="5F49D88F" w:rsidR="00D01431">
        <w:rPr>
          <w:b w:val="0"/>
          <w:sz w:val="22"/>
          <w:szCs w:val="22"/>
        </w:rPr>
        <w:t xml:space="preserve">discussions </w:t>
      </w:r>
      <w:r w:rsidRPr="5F49D88F" w:rsidR="000B5CB7">
        <w:rPr>
          <w:b w:val="0"/>
          <w:sz w:val="22"/>
          <w:szCs w:val="22"/>
        </w:rPr>
        <w:t>are determined necessary,</w:t>
      </w:r>
      <w:r w:rsidRPr="5F49D88F" w:rsidR="00D01431">
        <w:rPr>
          <w:b w:val="0"/>
          <w:sz w:val="22"/>
          <w:szCs w:val="22"/>
        </w:rPr>
        <w:t xml:space="preserve"> the Government will rele</w:t>
      </w:r>
      <w:r w:rsidRPr="5F49D88F" w:rsidR="667AAC5D">
        <w:rPr>
          <w:b w:val="0"/>
          <w:sz w:val="22"/>
          <w:szCs w:val="22"/>
        </w:rPr>
        <w:t>a</w:t>
      </w:r>
      <w:r w:rsidRPr="5F49D88F" w:rsidR="00D01431">
        <w:rPr>
          <w:b w:val="0"/>
          <w:sz w:val="22"/>
          <w:szCs w:val="22"/>
        </w:rPr>
        <w:t>se Evaluat</w:t>
      </w:r>
      <w:r w:rsidRPr="5F49D88F" w:rsidR="00FB44D5">
        <w:rPr>
          <w:b w:val="0"/>
          <w:sz w:val="22"/>
          <w:szCs w:val="22"/>
        </w:rPr>
        <w:t>ion</w:t>
      </w:r>
      <w:r w:rsidRPr="5F49D88F" w:rsidR="00D01431">
        <w:rPr>
          <w:b w:val="0"/>
          <w:sz w:val="22"/>
          <w:szCs w:val="22"/>
        </w:rPr>
        <w:t xml:space="preserve"> Notices (E</w:t>
      </w:r>
      <w:r w:rsidRPr="5F49D88F" w:rsidR="00B46BE7">
        <w:rPr>
          <w:b w:val="0"/>
          <w:sz w:val="22"/>
          <w:szCs w:val="22"/>
        </w:rPr>
        <w:t xml:space="preserve">Ns) and </w:t>
      </w:r>
      <w:r w:rsidRPr="5F49D88F" w:rsidR="000B5CB7">
        <w:rPr>
          <w:b w:val="0"/>
          <w:sz w:val="22"/>
          <w:szCs w:val="22"/>
        </w:rPr>
        <w:t>page limits will be placed on responses.</w:t>
      </w:r>
    </w:p>
    <w:p w:rsidRPr="007131A8" w:rsidR="000B5CB7" w:rsidP="009C0CDD" w:rsidRDefault="000B5CB7" w14:paraId="23990940" w14:textId="77777777">
      <w:pPr>
        <w:rPr>
          <w:sz w:val="22"/>
          <w:szCs w:val="22"/>
        </w:rPr>
      </w:pPr>
    </w:p>
    <w:p w:rsidRPr="007131A8" w:rsidR="000B5CB7" w:rsidP="009C0CDD" w:rsidRDefault="00CD5D00" w14:paraId="4104A4C8" w14:textId="1C05AC51">
      <w:pPr>
        <w:pStyle w:val="Heading2"/>
        <w:rPr>
          <w:b/>
          <w:bCs/>
          <w:sz w:val="22"/>
          <w:szCs w:val="22"/>
        </w:rPr>
      </w:pPr>
      <w:r w:rsidRPr="5F49D88F">
        <w:rPr>
          <w:b/>
          <w:bCs/>
          <w:sz w:val="22"/>
          <w:szCs w:val="22"/>
        </w:rPr>
        <w:t>1.</w:t>
      </w:r>
      <w:r w:rsidRPr="5F49D88F" w:rsidR="002E55D3">
        <w:rPr>
          <w:b/>
          <w:bCs/>
          <w:sz w:val="22"/>
          <w:szCs w:val="22"/>
        </w:rPr>
        <w:t>9</w:t>
      </w:r>
      <w:r w:rsidRPr="5F49D88F">
        <w:rPr>
          <w:b/>
          <w:bCs/>
          <w:sz w:val="22"/>
          <w:szCs w:val="22"/>
        </w:rPr>
        <w:t>.2</w:t>
      </w:r>
      <w:r w:rsidRPr="5F49D88F" w:rsidR="00135170">
        <w:rPr>
          <w:b/>
          <w:bCs/>
          <w:sz w:val="22"/>
          <w:szCs w:val="22"/>
        </w:rPr>
        <w:t xml:space="preserve"> </w:t>
      </w:r>
      <w:r w:rsidRPr="5F49D88F" w:rsidR="000B5CB7">
        <w:rPr>
          <w:b/>
          <w:bCs/>
          <w:sz w:val="22"/>
          <w:szCs w:val="22"/>
        </w:rPr>
        <w:t>Page Size and Format</w:t>
      </w:r>
    </w:p>
    <w:p w:rsidRPr="007131A8" w:rsidR="000B5CB7" w:rsidP="009C0CDD" w:rsidRDefault="000B5CB7" w14:paraId="6A325FE6" w14:textId="77777777">
      <w:pPr>
        <w:rPr>
          <w:sz w:val="22"/>
          <w:szCs w:val="22"/>
        </w:rPr>
      </w:pPr>
    </w:p>
    <w:p w:rsidRPr="007131A8" w:rsidR="000B5CB7" w:rsidP="5F49D88F" w:rsidRDefault="00135170" w14:paraId="2995F331" w14:textId="68082B27">
      <w:pPr>
        <w:ind w:left="720" w:hanging="720"/>
        <w:rPr>
          <w:sz w:val="22"/>
          <w:szCs w:val="22"/>
        </w:rPr>
      </w:pPr>
      <w:r w:rsidRPr="5F49D88F">
        <w:rPr>
          <w:rStyle w:val="Heading1Char"/>
          <w:sz w:val="22"/>
          <w:szCs w:val="22"/>
        </w:rPr>
        <w:t>1</w:t>
      </w:r>
      <w:r w:rsidRPr="5F49D88F" w:rsidR="00FB0743">
        <w:rPr>
          <w:rStyle w:val="Heading1Char"/>
          <w:sz w:val="22"/>
          <w:szCs w:val="22"/>
        </w:rPr>
        <w:t>.9</w:t>
      </w:r>
      <w:r w:rsidRPr="5F49D88F">
        <w:rPr>
          <w:rStyle w:val="Heading1Char"/>
          <w:sz w:val="22"/>
          <w:szCs w:val="22"/>
        </w:rPr>
        <w:t>.2</w:t>
      </w:r>
      <w:r w:rsidRPr="5F49D88F" w:rsidR="000B5CB7">
        <w:rPr>
          <w:rStyle w:val="Heading1Char"/>
          <w:sz w:val="22"/>
          <w:szCs w:val="22"/>
        </w:rPr>
        <w:t>.1 General Page Instructions.</w:t>
      </w:r>
      <w:r w:rsidRPr="5F49D88F" w:rsidR="000B5CB7">
        <w:rPr>
          <w:b/>
          <w:bCs/>
          <w:sz w:val="22"/>
          <w:szCs w:val="22"/>
        </w:rPr>
        <w:t xml:space="preserve"> </w:t>
      </w:r>
      <w:r w:rsidRPr="5F49D88F" w:rsidR="000B5CB7">
        <w:rPr>
          <w:sz w:val="22"/>
          <w:szCs w:val="22"/>
        </w:rPr>
        <w:t>A page shall be 8.5 x 11 inches unless stated otherwise within this document.  Pages shall be single spaced, and the text size shall be no less than 11</w:t>
      </w:r>
      <w:r w:rsidRPr="5F49D88F" w:rsidR="5ECF7020">
        <w:rPr>
          <w:sz w:val="22"/>
          <w:szCs w:val="22"/>
        </w:rPr>
        <w:t>-</w:t>
      </w:r>
      <w:r w:rsidRPr="5F49D88F" w:rsidR="000B5CB7">
        <w:rPr>
          <w:sz w:val="22"/>
          <w:szCs w:val="22"/>
        </w:rPr>
        <w:t>point Times New Roman Font unless stated otherwise within this document. All proposal text shall be written in English. Offerors shall use at least 1</w:t>
      </w:r>
      <w:r w:rsidRPr="5F49D88F" w:rsidR="3F8ACD72">
        <w:rPr>
          <w:sz w:val="22"/>
          <w:szCs w:val="22"/>
        </w:rPr>
        <w:t>-</w:t>
      </w:r>
      <w:r w:rsidRPr="5F49D88F" w:rsidR="000B5CB7">
        <w:rPr>
          <w:sz w:val="22"/>
          <w:szCs w:val="22"/>
        </w:rPr>
        <w:t>inch margins on the top and bottom and ¾-inch side margins</w:t>
      </w:r>
      <w:r w:rsidRPr="5F49D88F" w:rsidR="009C6DD9">
        <w:rPr>
          <w:sz w:val="22"/>
          <w:szCs w:val="22"/>
        </w:rPr>
        <w:t xml:space="preserve"> unless stated otherwise within this document</w:t>
      </w:r>
      <w:r w:rsidRPr="5F49D88F" w:rsidR="000B5CB7">
        <w:rPr>
          <w:sz w:val="22"/>
          <w:szCs w:val="22"/>
        </w:rPr>
        <w:t>.  Pages shall be numbered sequentially by volume</w:t>
      </w:r>
      <w:r w:rsidRPr="5F49D88F" w:rsidR="00CF2B3A">
        <w:rPr>
          <w:sz w:val="22"/>
          <w:szCs w:val="22"/>
        </w:rPr>
        <w:t>, starting with page one (1), for all pages that count against the page count for each volume</w:t>
      </w:r>
      <w:r w:rsidRPr="5F49D88F" w:rsidR="000B5CB7">
        <w:rPr>
          <w:sz w:val="22"/>
          <w:szCs w:val="22"/>
        </w:rPr>
        <w:t xml:space="preserve">. These page size and format restrictions shall apply to </w:t>
      </w:r>
      <w:r w:rsidRPr="5F49D88F" w:rsidR="00B46BE7">
        <w:rPr>
          <w:sz w:val="22"/>
          <w:szCs w:val="22"/>
        </w:rPr>
        <w:t>ENs</w:t>
      </w:r>
      <w:r w:rsidRPr="5F49D88F" w:rsidR="000B5CB7">
        <w:rPr>
          <w:sz w:val="22"/>
          <w:szCs w:val="22"/>
        </w:rPr>
        <w:t xml:space="preserve"> if </w:t>
      </w:r>
      <w:r w:rsidRPr="5F49D88F" w:rsidR="00A21BB9">
        <w:rPr>
          <w:sz w:val="22"/>
          <w:szCs w:val="22"/>
        </w:rPr>
        <w:t>they are</w:t>
      </w:r>
      <w:r w:rsidRPr="5F49D88F" w:rsidR="000B5CB7">
        <w:rPr>
          <w:sz w:val="22"/>
          <w:szCs w:val="22"/>
        </w:rPr>
        <w:t xml:space="preserve"> determined necessary.</w:t>
      </w:r>
      <w:r w:rsidRPr="5F49D88F" w:rsidR="000B5CB7">
        <w:rPr>
          <w:i/>
          <w:iCs/>
          <w:color w:val="FF0000"/>
          <w:sz w:val="22"/>
          <w:szCs w:val="22"/>
        </w:rPr>
        <w:t xml:space="preserve"> </w:t>
      </w:r>
      <w:r w:rsidRPr="5F49D88F" w:rsidR="008578DF">
        <w:rPr>
          <w:sz w:val="22"/>
          <w:szCs w:val="22"/>
        </w:rPr>
        <w:t>Any reproductions of the solicitation document shall be as reproduced.</w:t>
      </w:r>
    </w:p>
    <w:p w:rsidRPr="007131A8" w:rsidR="000B5CB7" w:rsidP="009C0CDD" w:rsidRDefault="000B5CB7" w14:paraId="789F6335" w14:textId="77777777">
      <w:pPr>
        <w:rPr>
          <w:sz w:val="22"/>
          <w:szCs w:val="22"/>
        </w:rPr>
      </w:pPr>
    </w:p>
    <w:p w:rsidRPr="007131A8" w:rsidR="000B5CB7" w:rsidP="009C0CDD" w:rsidRDefault="00135170" w14:paraId="15ADE23D" w14:textId="31B8E6DE">
      <w:pPr>
        <w:ind w:left="720" w:hanging="720"/>
        <w:rPr>
          <w:sz w:val="22"/>
          <w:szCs w:val="22"/>
        </w:rPr>
      </w:pPr>
      <w:r w:rsidRPr="5F49D88F">
        <w:rPr>
          <w:b/>
          <w:bCs/>
          <w:sz w:val="22"/>
          <w:szCs w:val="22"/>
        </w:rPr>
        <w:t>1.</w:t>
      </w:r>
      <w:r w:rsidRPr="5F49D88F" w:rsidR="00FB0743">
        <w:rPr>
          <w:b/>
          <w:bCs/>
          <w:sz w:val="22"/>
          <w:szCs w:val="22"/>
        </w:rPr>
        <w:t>9</w:t>
      </w:r>
      <w:r w:rsidRPr="5F49D88F">
        <w:rPr>
          <w:b/>
          <w:bCs/>
          <w:sz w:val="22"/>
          <w:szCs w:val="22"/>
        </w:rPr>
        <w:t>.2.</w:t>
      </w:r>
      <w:r w:rsidRPr="5F49D88F" w:rsidR="000B5CB7">
        <w:rPr>
          <w:b/>
          <w:bCs/>
          <w:sz w:val="22"/>
          <w:szCs w:val="22"/>
        </w:rPr>
        <w:t xml:space="preserve">2 Table </w:t>
      </w:r>
      <w:r w:rsidRPr="5F49D88F" w:rsidR="009C6DD9">
        <w:rPr>
          <w:b/>
          <w:bCs/>
          <w:sz w:val="22"/>
          <w:szCs w:val="22"/>
        </w:rPr>
        <w:t xml:space="preserve">and </w:t>
      </w:r>
      <w:r w:rsidRPr="5F49D88F" w:rsidR="000B5CB7">
        <w:rPr>
          <w:b/>
          <w:bCs/>
          <w:sz w:val="22"/>
          <w:szCs w:val="22"/>
        </w:rPr>
        <w:t>Chart Instructions.</w:t>
      </w:r>
      <w:r w:rsidRPr="5F49D88F" w:rsidR="000B5CB7">
        <w:rPr>
          <w:sz w:val="22"/>
          <w:szCs w:val="22"/>
        </w:rPr>
        <w:t xml:space="preserve"> Legible tables</w:t>
      </w:r>
      <w:r w:rsidRPr="5F49D88F" w:rsidR="009C6DD9">
        <w:rPr>
          <w:sz w:val="22"/>
          <w:szCs w:val="22"/>
        </w:rPr>
        <w:t xml:space="preserve"> and</w:t>
      </w:r>
      <w:r w:rsidRPr="5F49D88F" w:rsidR="000B5CB7">
        <w:rPr>
          <w:sz w:val="22"/>
          <w:szCs w:val="22"/>
        </w:rPr>
        <w:t xml:space="preserve"> charts may be used.  These displays shall be uncomplicated, legible, and shall not exceed 11 x 17 inches in size. 11 x 17 may only be used for large tables </w:t>
      </w:r>
      <w:r w:rsidRPr="5F49D88F" w:rsidR="009C6DD9">
        <w:rPr>
          <w:sz w:val="22"/>
          <w:szCs w:val="22"/>
        </w:rPr>
        <w:t xml:space="preserve">and </w:t>
      </w:r>
      <w:r w:rsidRPr="5F49D88F" w:rsidR="000B5CB7">
        <w:rPr>
          <w:sz w:val="22"/>
          <w:szCs w:val="22"/>
        </w:rPr>
        <w:t>charts; they shall not be used for pages of text. For tables</w:t>
      </w:r>
      <w:r w:rsidRPr="5F49D88F" w:rsidR="009C6DD9">
        <w:rPr>
          <w:sz w:val="22"/>
          <w:szCs w:val="22"/>
        </w:rPr>
        <w:t xml:space="preserve"> and</w:t>
      </w:r>
      <w:r w:rsidRPr="5F49D88F" w:rsidR="000B5CB7">
        <w:rPr>
          <w:sz w:val="22"/>
          <w:szCs w:val="22"/>
        </w:rPr>
        <w:t xml:space="preserve"> charts, the text shall be no less than 10</w:t>
      </w:r>
      <w:r w:rsidRPr="5F49D88F" w:rsidR="01543BAE">
        <w:rPr>
          <w:sz w:val="22"/>
          <w:szCs w:val="22"/>
        </w:rPr>
        <w:t>-</w:t>
      </w:r>
      <w:r w:rsidRPr="5F49D88F" w:rsidR="000B5CB7">
        <w:rPr>
          <w:sz w:val="22"/>
          <w:szCs w:val="22"/>
        </w:rPr>
        <w:t>point Times New Roman Font, and margins shall be no less than ½ inch on all sides</w:t>
      </w:r>
      <w:r w:rsidRPr="5F49D88F" w:rsidR="009C6DD9">
        <w:rPr>
          <w:sz w:val="22"/>
          <w:szCs w:val="22"/>
        </w:rPr>
        <w:t xml:space="preserve"> unless stated otherwise within this document</w:t>
      </w:r>
      <w:r w:rsidRPr="5F49D88F" w:rsidR="000B5CB7">
        <w:rPr>
          <w:sz w:val="22"/>
          <w:szCs w:val="22"/>
        </w:rPr>
        <w:t xml:space="preserve">.  </w:t>
      </w:r>
      <w:r w:rsidRPr="5F49D88F" w:rsidR="00875A7F">
        <w:rPr>
          <w:sz w:val="22"/>
          <w:szCs w:val="22"/>
        </w:rPr>
        <w:t>Elaborate brochures or documentation, binding, detailed artwork, or other embellishments are</w:t>
      </w:r>
      <w:r w:rsidRPr="5F49D88F" w:rsidR="00087C38">
        <w:rPr>
          <w:sz w:val="22"/>
          <w:szCs w:val="22"/>
        </w:rPr>
        <w:t xml:space="preserve"> </w:t>
      </w:r>
      <w:r w:rsidRPr="5F49D88F" w:rsidR="00A05B66">
        <w:rPr>
          <w:sz w:val="22"/>
          <w:szCs w:val="22"/>
        </w:rPr>
        <w:t>un</w:t>
      </w:r>
      <w:r w:rsidRPr="5F49D88F" w:rsidR="00A1680B">
        <w:rPr>
          <w:sz w:val="22"/>
          <w:szCs w:val="22"/>
        </w:rPr>
        <w:t xml:space="preserve">necessary and </w:t>
      </w:r>
      <w:r w:rsidRPr="5F49D88F" w:rsidR="008B4B5F">
        <w:rPr>
          <w:sz w:val="22"/>
          <w:szCs w:val="22"/>
        </w:rPr>
        <w:t>will not be reviewed</w:t>
      </w:r>
      <w:r w:rsidRPr="5F49D88F" w:rsidR="00875A7F">
        <w:rPr>
          <w:sz w:val="22"/>
          <w:szCs w:val="22"/>
        </w:rPr>
        <w:t>.</w:t>
      </w:r>
    </w:p>
    <w:p w:rsidRPr="007131A8" w:rsidR="000B5CB7" w:rsidP="009C0CDD" w:rsidRDefault="000B5CB7" w14:paraId="4ACD0CE9" w14:textId="77777777">
      <w:pPr>
        <w:rPr>
          <w:sz w:val="22"/>
          <w:szCs w:val="22"/>
        </w:rPr>
      </w:pPr>
    </w:p>
    <w:p w:rsidRPr="007131A8" w:rsidR="000B5CB7" w:rsidP="009C0CDD" w:rsidRDefault="00135170" w14:paraId="37751CD0" w14:textId="79D5DDBD">
      <w:pPr>
        <w:ind w:left="720" w:hanging="720"/>
        <w:rPr>
          <w:sz w:val="22"/>
          <w:szCs w:val="22"/>
        </w:rPr>
      </w:pPr>
      <w:r w:rsidRPr="5F49D88F">
        <w:rPr>
          <w:b/>
          <w:bCs/>
          <w:sz w:val="22"/>
          <w:szCs w:val="22"/>
        </w:rPr>
        <w:t>1.</w:t>
      </w:r>
      <w:r w:rsidRPr="5F49D88F" w:rsidR="00FB0743">
        <w:rPr>
          <w:b/>
          <w:bCs/>
          <w:sz w:val="22"/>
          <w:szCs w:val="22"/>
        </w:rPr>
        <w:t>9</w:t>
      </w:r>
      <w:r w:rsidRPr="5F49D88F">
        <w:rPr>
          <w:b/>
          <w:bCs/>
          <w:sz w:val="22"/>
          <w:szCs w:val="22"/>
        </w:rPr>
        <w:t>.2</w:t>
      </w:r>
      <w:r w:rsidRPr="5F49D88F" w:rsidR="000B5CB7">
        <w:rPr>
          <w:b/>
          <w:bCs/>
          <w:sz w:val="22"/>
          <w:szCs w:val="22"/>
        </w:rPr>
        <w:t>.3 Submission Format.</w:t>
      </w:r>
      <w:r w:rsidRPr="5F49D88F" w:rsidR="000B5CB7">
        <w:rPr>
          <w:sz w:val="22"/>
          <w:szCs w:val="22"/>
        </w:rPr>
        <w:t xml:space="preserve"> The Offeror shall submit each volume in electronic format</w:t>
      </w:r>
      <w:r w:rsidRPr="5F49D88F" w:rsidR="006C67C0">
        <w:rPr>
          <w:sz w:val="22"/>
          <w:szCs w:val="22"/>
        </w:rPr>
        <w:t xml:space="preserve"> via the Procurement Integrated Enterprise Environment (PIEE) Solicitation module, IAW the module </w:t>
      </w:r>
      <w:r w:rsidRPr="5F49D88F" w:rsidR="00483139">
        <w:rPr>
          <w:sz w:val="22"/>
          <w:szCs w:val="22"/>
        </w:rPr>
        <w:t>instructions</w:t>
      </w:r>
      <w:r w:rsidRPr="5F49D88F" w:rsidR="00A11967">
        <w:rPr>
          <w:sz w:val="22"/>
          <w:szCs w:val="22"/>
        </w:rPr>
        <w:t xml:space="preserve"> no later than the time and date identified in Block </w:t>
      </w:r>
      <w:r w:rsidRPr="5F49D88F" w:rsidR="00571505">
        <w:rPr>
          <w:sz w:val="22"/>
          <w:szCs w:val="22"/>
        </w:rPr>
        <w:t>13a.</w:t>
      </w:r>
      <w:r w:rsidRPr="5F49D88F" w:rsidR="00A11967">
        <w:rPr>
          <w:sz w:val="22"/>
          <w:szCs w:val="22"/>
        </w:rPr>
        <w:t xml:space="preserve">  of the SF</w:t>
      </w:r>
      <w:r w:rsidRPr="5F49D88F" w:rsidR="00571505">
        <w:rPr>
          <w:sz w:val="22"/>
          <w:szCs w:val="22"/>
        </w:rPr>
        <w:t xml:space="preserve"> 1442</w:t>
      </w:r>
      <w:r w:rsidRPr="5F49D88F" w:rsidR="000B5CB7">
        <w:rPr>
          <w:sz w:val="22"/>
          <w:szCs w:val="22"/>
        </w:rPr>
        <w:t>.</w:t>
      </w:r>
      <w:r w:rsidRPr="5F49D88F" w:rsidR="006277EB">
        <w:rPr>
          <w:sz w:val="22"/>
          <w:szCs w:val="22"/>
        </w:rPr>
        <w:t xml:space="preserve"> Additional instructions regarding the use of the PIEE Solicitation module follow this paragraph.</w:t>
      </w:r>
      <w:r w:rsidRPr="5F49D88F" w:rsidR="000B5CB7">
        <w:rPr>
          <w:sz w:val="22"/>
          <w:szCs w:val="22"/>
        </w:rPr>
        <w:t xml:space="preserve"> The proposal shall be submitted in a format readable by Microsoft (MS) Office Word, MS Office Excel or Adobe PDF. Offerors shall </w:t>
      </w:r>
      <w:r w:rsidRPr="5F49D88F" w:rsidR="00C3282D">
        <w:rPr>
          <w:sz w:val="22"/>
          <w:szCs w:val="22"/>
        </w:rPr>
        <w:t xml:space="preserve">clearly identify </w:t>
      </w:r>
      <w:r w:rsidRPr="5F49D88F" w:rsidR="00D07AC2">
        <w:rPr>
          <w:sz w:val="22"/>
          <w:szCs w:val="22"/>
        </w:rPr>
        <w:t xml:space="preserve">each volume. </w:t>
      </w:r>
      <w:r w:rsidRPr="5F49D88F" w:rsidR="008D1B77">
        <w:rPr>
          <w:sz w:val="22"/>
          <w:szCs w:val="22"/>
        </w:rPr>
        <w:t>The files shall be consistent and uniformly named to allow for easy distinction by Volume, Tab, etc. Inclusion of company name is preferred</w:t>
      </w:r>
      <w:r w:rsidRPr="5F49D88F" w:rsidR="00D07AC2">
        <w:rPr>
          <w:sz w:val="22"/>
          <w:szCs w:val="22"/>
        </w:rPr>
        <w:t xml:space="preserve"> as allowed by the PIEE Solicitation module</w:t>
      </w:r>
      <w:r w:rsidRPr="5F49D88F" w:rsidR="008D1B77">
        <w:rPr>
          <w:sz w:val="22"/>
          <w:szCs w:val="22"/>
        </w:rPr>
        <w:t>. An example of this would be: Vol I-Tab 1-</w:t>
      </w:r>
      <w:r w:rsidRPr="5F49D88F" w:rsidR="006C1881">
        <w:rPr>
          <w:sz w:val="22"/>
          <w:szCs w:val="22"/>
        </w:rPr>
        <w:t>Offeror Company Information</w:t>
      </w:r>
      <w:r w:rsidRPr="5F49D88F" w:rsidR="008D1B77">
        <w:rPr>
          <w:sz w:val="22"/>
          <w:szCs w:val="22"/>
        </w:rPr>
        <w:t>-XYZ Company</w:t>
      </w:r>
    </w:p>
    <w:p w:rsidRPr="007131A8" w:rsidR="006277EB" w:rsidP="5F49D88F" w:rsidRDefault="006277EB" w14:paraId="348F7AC7" w14:textId="7F66004D">
      <w:pPr>
        <w:ind w:left="720" w:hanging="720"/>
        <w:rPr>
          <w:b/>
          <w:bCs/>
          <w:sz w:val="22"/>
          <w:szCs w:val="22"/>
        </w:rPr>
      </w:pPr>
      <w:r w:rsidRPr="007131A8">
        <w:rPr>
          <w:b/>
          <w:sz w:val="22"/>
          <w:szCs w:val="22"/>
        </w:rPr>
        <w:tab/>
      </w:r>
    </w:p>
    <w:p w:rsidRPr="007131A8" w:rsidR="006277EB" w:rsidP="009C0CDD" w:rsidRDefault="006277EB" w14:paraId="6CE02E79" w14:textId="5FD2E290">
      <w:pPr>
        <w:ind w:left="720" w:hanging="720"/>
        <w:rPr>
          <w:sz w:val="22"/>
          <w:szCs w:val="22"/>
        </w:rPr>
      </w:pPr>
      <w:r w:rsidRPr="007131A8">
        <w:rPr>
          <w:sz w:val="22"/>
          <w:szCs w:val="22"/>
        </w:rPr>
        <w:tab/>
      </w:r>
      <w:r w:rsidRPr="007131A8">
        <w:rPr>
          <w:sz w:val="22"/>
          <w:szCs w:val="22"/>
        </w:rPr>
        <w:t>In the PIEE Solicitation module, the Offeror must establish a “Proposal Manager account” in sufficient time to access documents and submit offers. For instructions on how to post an offer, please refer to the Posting Offer demo: https://pieetraining.eb.mil/wbt/sol/Posting_Offer.pdf.  Offerors will utilize PIEE and will not rely on any other electronic transmission (including transmission by electronic e-mail). Proposals sent through proprietary or third-party File Transfer Protocol (FTP) sites or DoD SAFE will not be retrieved. No hard copies of proposals will be accepted (hand delivered or traditional mail).</w:t>
      </w:r>
    </w:p>
    <w:p w:rsidRPr="007131A8" w:rsidR="00AA08F4" w:rsidP="009C0CDD" w:rsidRDefault="00AA08F4" w14:paraId="6927CAC2" w14:textId="77777777">
      <w:pPr>
        <w:ind w:left="720" w:hanging="720"/>
        <w:rPr>
          <w:sz w:val="22"/>
          <w:szCs w:val="22"/>
        </w:rPr>
      </w:pPr>
    </w:p>
    <w:p w:rsidRPr="007131A8" w:rsidR="00AA08F4" w:rsidP="009C0CDD" w:rsidRDefault="00AA08F4" w14:paraId="6CA16198" w14:textId="46D1EB3B">
      <w:pPr>
        <w:autoSpaceDE w:val="0"/>
        <w:autoSpaceDN w:val="0"/>
        <w:ind w:left="720"/>
        <w:rPr>
          <w:sz w:val="22"/>
          <w:szCs w:val="22"/>
        </w:rPr>
      </w:pPr>
      <w:r w:rsidRPr="5F49D88F">
        <w:rPr>
          <w:sz w:val="22"/>
          <w:szCs w:val="22"/>
        </w:rPr>
        <w:t xml:space="preserve">In the PIEE Solicitation module, Offerors are strongly encouraged to plan accordingly, submit proposals well in advance of the designated submission deadline, and ensure affirmative receipt of proposals. After successfully submitting the offer, a success message of the submission will be displayed in the Solicitation module and the offer display will collapse. The “message of submission”, a red lined box, will be your confirmation and should state: “The offer was submitted on </w:t>
      </w:r>
      <w:r w:rsidR="00651B7D">
        <w:rPr>
          <w:sz w:val="22"/>
          <w:szCs w:val="22"/>
        </w:rPr>
        <w:t>&lt;date&gt;</w:t>
      </w:r>
      <w:r w:rsidRPr="5F49D88F">
        <w:rPr>
          <w:sz w:val="22"/>
          <w:szCs w:val="22"/>
        </w:rPr>
        <w:t xml:space="preserve"> </w:t>
      </w:r>
      <w:r w:rsidR="00651B7D">
        <w:rPr>
          <w:sz w:val="22"/>
          <w:szCs w:val="22"/>
        </w:rPr>
        <w:t>&lt;time</w:t>
      </w:r>
      <w:r w:rsidR="00054E07">
        <w:rPr>
          <w:sz w:val="22"/>
          <w:szCs w:val="22"/>
        </w:rPr>
        <w:t>/local time zone</w:t>
      </w:r>
      <w:r w:rsidR="00651B7D">
        <w:rPr>
          <w:sz w:val="22"/>
          <w:szCs w:val="22"/>
        </w:rPr>
        <w:t>&gt;</w:t>
      </w:r>
      <w:r w:rsidRPr="5F49D88F">
        <w:rPr>
          <w:sz w:val="22"/>
          <w:szCs w:val="22"/>
        </w:rPr>
        <w:t xml:space="preserve"> (</w:t>
      </w:r>
      <w:r w:rsidR="00651B7D">
        <w:rPr>
          <w:sz w:val="22"/>
          <w:szCs w:val="22"/>
        </w:rPr>
        <w:t>&lt;date&gt;</w:t>
      </w:r>
      <w:r w:rsidRPr="5F49D88F">
        <w:rPr>
          <w:sz w:val="22"/>
          <w:szCs w:val="22"/>
        </w:rPr>
        <w:t xml:space="preserve"> </w:t>
      </w:r>
      <w:r w:rsidR="00651B7D">
        <w:rPr>
          <w:sz w:val="22"/>
          <w:szCs w:val="22"/>
        </w:rPr>
        <w:t>&lt;time</w:t>
      </w:r>
      <w:r w:rsidR="00054E07">
        <w:rPr>
          <w:sz w:val="22"/>
          <w:szCs w:val="22"/>
        </w:rPr>
        <w:t>/UTC</w:t>
      </w:r>
      <w:r w:rsidR="00651B7D">
        <w:rPr>
          <w:sz w:val="22"/>
          <w:szCs w:val="22"/>
        </w:rPr>
        <w:t>&gt;</w:t>
      </w:r>
      <w:r w:rsidRPr="5F49D88F">
        <w:rPr>
          <w:sz w:val="22"/>
          <w:szCs w:val="22"/>
        </w:rPr>
        <w:t xml:space="preserve">) by Proposal Manager. Please print this page and maintain for your records.” It is the Offeror’s responsibility to retain a copy of this confirmation. The Solicitation module automatically tracks the date and time of all submissions. All proposals received after the exact time specified for receipt shall be treated as late submissions and will not be accepted by the Government, subject to the provisions of FAR 15.208. Electronic Reference Documents. All referenced documents for this solicitation can be found on the PIEE Solicitation module at </w:t>
      </w:r>
      <w:hyperlink r:id="rId13">
        <w:r w:rsidRPr="5F49D88F">
          <w:rPr>
            <w:rStyle w:val="Hyperlink"/>
            <w:sz w:val="22"/>
            <w:szCs w:val="22"/>
          </w:rPr>
          <w:t>https://piee.eb.mil/</w:t>
        </w:r>
      </w:hyperlink>
      <w:r w:rsidRPr="5F49D88F">
        <w:rPr>
          <w:sz w:val="22"/>
          <w:szCs w:val="22"/>
        </w:rPr>
        <w:t>. All vendors can view solicitations in the Solicitation module by selecting “SOLICITATION SEARCH” in the Award section or “Solicitation Search” under the SUPPORT section at the bottom of the page. Search for FA8</w:t>
      </w:r>
      <w:r w:rsidRPr="5F49D88F" w:rsidR="00A53899">
        <w:rPr>
          <w:sz w:val="22"/>
          <w:szCs w:val="22"/>
        </w:rPr>
        <w:t>90324R00</w:t>
      </w:r>
      <w:r w:rsidRPr="5F49D88F" w:rsidR="00F85FBB">
        <w:rPr>
          <w:sz w:val="22"/>
          <w:szCs w:val="22"/>
        </w:rPr>
        <w:t>23</w:t>
      </w:r>
      <w:r w:rsidRPr="5F49D88F">
        <w:rPr>
          <w:sz w:val="22"/>
          <w:szCs w:val="22"/>
        </w:rPr>
        <w:t xml:space="preserve"> postings. The SAM.gov website will reference back to this module. </w:t>
      </w:r>
    </w:p>
    <w:p w:rsidRPr="007131A8" w:rsidR="00A53899" w:rsidP="009C0CDD" w:rsidRDefault="00A53899" w14:paraId="620159B7" w14:textId="77777777">
      <w:pPr>
        <w:autoSpaceDE w:val="0"/>
        <w:autoSpaceDN w:val="0"/>
        <w:ind w:left="720"/>
        <w:rPr>
          <w:sz w:val="22"/>
          <w:szCs w:val="22"/>
        </w:rPr>
      </w:pPr>
    </w:p>
    <w:p w:rsidRPr="007131A8" w:rsidR="00A53899" w:rsidP="5F49D88F" w:rsidRDefault="00A53899" w14:paraId="2F1C9ED6" w14:textId="77777777">
      <w:pPr>
        <w:autoSpaceDE w:val="0"/>
        <w:autoSpaceDN w:val="0"/>
        <w:ind w:left="720"/>
        <w:rPr>
          <w:sz w:val="22"/>
          <w:szCs w:val="22"/>
        </w:rPr>
      </w:pPr>
      <w:r w:rsidRPr="5F49D88F">
        <w:rPr>
          <w:sz w:val="22"/>
          <w:szCs w:val="22"/>
        </w:rPr>
        <w:t>The Solicitation module is a vendor portal for solicitation within the PIEE platform to automate and secure the process for capturing solicitations, Attachments, and responses from industry. The Solicitation module allows vendors to retrieve and respond to solicitations and communicate directly with Solicitation Managers in a secure environment. Offerors must register in PIEE and submit a request for the Proposal Manager role. Training resources</w:t>
      </w:r>
      <w:r>
        <w:t xml:space="preserve"> are provided below (there are additional resources available online as well).</w:t>
      </w:r>
    </w:p>
    <w:p w:rsidRPr="007131A8" w:rsidR="00A53899" w:rsidP="009C0CDD" w:rsidRDefault="00A53899" w14:paraId="510F8ED7" w14:textId="77777777">
      <w:pPr>
        <w:autoSpaceDE w:val="0"/>
        <w:autoSpaceDN w:val="0"/>
        <w:ind w:left="720"/>
        <w:rPr>
          <w:sz w:val="20"/>
        </w:rPr>
      </w:pPr>
    </w:p>
    <w:p w:rsidRPr="007131A8" w:rsidR="00CB7D1F" w:rsidP="009C0CDD" w:rsidRDefault="00CB7D1F" w14:paraId="7B55BAA9" w14:textId="77777777">
      <w:pPr>
        <w:autoSpaceDE w:val="0"/>
        <w:autoSpaceDN w:val="0"/>
        <w:ind w:left="720"/>
        <w:rPr>
          <w:sz w:val="20"/>
        </w:rPr>
      </w:pPr>
      <w:r w:rsidRPr="5F49D88F">
        <w:rPr>
          <w:sz w:val="22"/>
          <w:szCs w:val="22"/>
        </w:rPr>
        <w:t xml:space="preserve">Vendor Registration: </w:t>
      </w:r>
      <w:hyperlink r:id="rId14">
        <w:r w:rsidRPr="5F49D88F">
          <w:rPr>
            <w:rStyle w:val="Hyperlink"/>
            <w:sz w:val="22"/>
            <w:szCs w:val="22"/>
          </w:rPr>
          <w:t>https://pieetraining.eb.mil/wbt/xhtml/wbt/portal/overview/vendorRegister.xhtml</w:t>
        </w:r>
      </w:hyperlink>
      <w:r w:rsidRPr="5F49D88F">
        <w:rPr>
          <w:sz w:val="22"/>
          <w:szCs w:val="22"/>
        </w:rPr>
        <w:t xml:space="preserve">  </w:t>
      </w:r>
    </w:p>
    <w:p w:rsidRPr="007131A8" w:rsidR="00CB7D1F" w:rsidP="009C0CDD" w:rsidRDefault="00CB7D1F" w14:paraId="22E6DE08" w14:textId="77777777">
      <w:pPr>
        <w:autoSpaceDE w:val="0"/>
        <w:autoSpaceDN w:val="0"/>
        <w:ind w:left="720"/>
        <w:rPr>
          <w:sz w:val="22"/>
          <w:szCs w:val="22"/>
        </w:rPr>
      </w:pPr>
      <w:r w:rsidRPr="5F49D88F">
        <w:rPr>
          <w:sz w:val="22"/>
          <w:szCs w:val="22"/>
        </w:rPr>
        <w:t xml:space="preserve">PIEE Solicitation Web Based Training: </w:t>
      </w:r>
      <w:hyperlink r:id="rId15">
        <w:r w:rsidRPr="5F49D88F">
          <w:rPr>
            <w:rStyle w:val="Hyperlink"/>
            <w:sz w:val="22"/>
            <w:szCs w:val="22"/>
          </w:rPr>
          <w:t>https://pieetraining.eb.mil/wbt/xhtml/wbt/sol/solicitation/proposals.xhtml</w:t>
        </w:r>
      </w:hyperlink>
      <w:r w:rsidRPr="5F49D88F">
        <w:rPr>
          <w:sz w:val="22"/>
          <w:szCs w:val="22"/>
        </w:rPr>
        <w:t xml:space="preserve"> </w:t>
      </w:r>
    </w:p>
    <w:p w:rsidRPr="007131A8" w:rsidR="00AA08F4" w:rsidP="009C0CDD" w:rsidRDefault="00AA08F4" w14:paraId="599B8102" w14:textId="77777777">
      <w:pPr>
        <w:ind w:left="720" w:hanging="720"/>
        <w:rPr>
          <w:sz w:val="22"/>
          <w:szCs w:val="22"/>
        </w:rPr>
      </w:pPr>
    </w:p>
    <w:p w:rsidRPr="007131A8" w:rsidR="002A589B" w:rsidP="5F49D88F" w:rsidRDefault="002A589B" w14:paraId="2500B41B" w14:textId="1E0E0DCD">
      <w:pPr>
        <w:autoSpaceDE w:val="0"/>
        <w:autoSpaceDN w:val="0"/>
        <w:ind w:left="720"/>
        <w:rPr>
          <w:sz w:val="20"/>
        </w:rPr>
      </w:pPr>
      <w:r w:rsidRPr="5F49D88F">
        <w:rPr>
          <w:sz w:val="22"/>
          <w:szCs w:val="22"/>
        </w:rPr>
        <w:t xml:space="preserve">It is the Offeror’s responsibility to be fully knowledgeable and capable regarding PIEE. Offerors must not rely on the Government to assist Offerors in understanding how to use PIEE or transmit proposals within PIEE. Offerors must familiarize themselves, far in advance of the proposal submission deadline, with the system: both for retrieving information and to enable them to submit their offers in a timely manner. Offerors are responsible for ensuring electronic copies are virus-free and shall run an anti-virus scan before submission. It is the Offeror’s responsibility to plan far ahead of the proposal submission deadline, anticipating potential PIEE connectivity delays. </w:t>
      </w:r>
    </w:p>
    <w:p w:rsidRPr="007131A8" w:rsidR="002A589B" w:rsidP="009C0CDD" w:rsidRDefault="002A589B" w14:paraId="270A2695" w14:textId="77777777">
      <w:pPr>
        <w:autoSpaceDE w:val="0"/>
        <w:autoSpaceDN w:val="0"/>
        <w:ind w:left="720"/>
        <w:rPr>
          <w:sz w:val="22"/>
          <w:szCs w:val="22"/>
        </w:rPr>
      </w:pPr>
    </w:p>
    <w:p w:rsidRPr="007131A8" w:rsidR="002A589B" w:rsidP="009C0CDD" w:rsidRDefault="002A589B" w14:paraId="4B76F380" w14:textId="77777777">
      <w:pPr>
        <w:autoSpaceDE w:val="0"/>
        <w:autoSpaceDN w:val="0"/>
        <w:ind w:left="720"/>
        <w:rPr>
          <w:sz w:val="22"/>
          <w:szCs w:val="22"/>
        </w:rPr>
      </w:pPr>
      <w:r w:rsidRPr="5F49D88F">
        <w:rPr>
          <w:sz w:val="22"/>
          <w:szCs w:val="22"/>
        </w:rPr>
        <w:t xml:space="preserve">Proposals shall be submitted in accordance with the instructions herein. </w:t>
      </w:r>
    </w:p>
    <w:p w:rsidRPr="007131A8" w:rsidR="002A589B" w:rsidP="009C0CDD" w:rsidRDefault="002A589B" w14:paraId="2D685962" w14:textId="77777777">
      <w:pPr>
        <w:autoSpaceDE w:val="0"/>
        <w:autoSpaceDN w:val="0"/>
        <w:ind w:left="720"/>
        <w:rPr>
          <w:sz w:val="22"/>
          <w:szCs w:val="22"/>
        </w:rPr>
      </w:pPr>
    </w:p>
    <w:p w:rsidRPr="007131A8" w:rsidR="002A589B" w:rsidP="009C0CDD" w:rsidRDefault="002A589B" w14:paraId="1047CFE4" w14:textId="66CCE539">
      <w:pPr>
        <w:autoSpaceDE w:val="0"/>
        <w:autoSpaceDN w:val="0"/>
        <w:ind w:left="720"/>
        <w:rPr>
          <w:sz w:val="22"/>
          <w:szCs w:val="22"/>
        </w:rPr>
      </w:pPr>
      <w:r w:rsidRPr="5F49D88F">
        <w:rPr>
          <w:sz w:val="22"/>
          <w:szCs w:val="22"/>
        </w:rPr>
        <w:t>Offerors are cautioned to strictly comply with all instructions within this solicitation to ensure submission of a complete proposal. Failure to furnish a complete proposal at the time of proposal submission may result in an unacceptable proposal that the Government eliminates from consideration for award. The Government will not accept any changes to an Offerors’ proposal(s) after the closing date of this solicitation (see FAR 15.208 for further information regarding late proposals). Any proposal information submitted after the time frame listed will be considered nonresponsive and will not be accepted (see FAR 52.215-1).</w:t>
      </w:r>
    </w:p>
    <w:p w:rsidRPr="007131A8" w:rsidR="000B5CB7" w:rsidP="009C0CDD" w:rsidRDefault="000B5CB7" w14:paraId="22DF2D0F" w14:textId="77777777">
      <w:pPr>
        <w:rPr>
          <w:sz w:val="22"/>
          <w:szCs w:val="22"/>
        </w:rPr>
      </w:pPr>
    </w:p>
    <w:p w:rsidRPr="007131A8" w:rsidR="000B5CB7" w:rsidP="009C0CDD" w:rsidRDefault="00135170" w14:paraId="66D05597" w14:textId="7D958AD4">
      <w:pPr>
        <w:ind w:left="720" w:hanging="720"/>
        <w:rPr>
          <w:sz w:val="22"/>
          <w:szCs w:val="22"/>
        </w:rPr>
      </w:pPr>
      <w:r w:rsidRPr="5F49D88F">
        <w:rPr>
          <w:b/>
          <w:bCs/>
          <w:sz w:val="22"/>
          <w:szCs w:val="22"/>
        </w:rPr>
        <w:t>1.</w:t>
      </w:r>
      <w:r w:rsidRPr="5F49D88F" w:rsidR="00FB0743">
        <w:rPr>
          <w:b/>
          <w:bCs/>
          <w:sz w:val="22"/>
          <w:szCs w:val="22"/>
        </w:rPr>
        <w:t>9</w:t>
      </w:r>
      <w:r w:rsidRPr="5F49D88F">
        <w:rPr>
          <w:b/>
          <w:bCs/>
          <w:sz w:val="22"/>
          <w:szCs w:val="22"/>
        </w:rPr>
        <w:t>.2.</w:t>
      </w:r>
      <w:r w:rsidRPr="5F49D88F" w:rsidR="000B5CB7">
        <w:rPr>
          <w:b/>
          <w:bCs/>
          <w:sz w:val="22"/>
          <w:szCs w:val="22"/>
        </w:rPr>
        <w:t xml:space="preserve">4 Proposal Markings. </w:t>
      </w:r>
      <w:r w:rsidRPr="5F49D88F" w:rsidR="000B5CB7">
        <w:rPr>
          <w:sz w:val="22"/>
          <w:szCs w:val="22"/>
        </w:rPr>
        <w:t xml:space="preserve">Proposals shall be marked in accordance with FAR 52.215-1(e), Restriction on Disclosure and Use of Data, and FAR 3.104-4, Disclosure, Protection, and Marking of Contractor Bid or Proposal Information and Source Selection Information. </w:t>
      </w:r>
      <w:r w:rsidRPr="5F49D88F" w:rsidR="5D1C5D98">
        <w:rPr>
          <w:sz w:val="22"/>
          <w:szCs w:val="22"/>
        </w:rPr>
        <w:t xml:space="preserve"> </w:t>
      </w:r>
      <w:r w:rsidRPr="5F49D88F" w:rsidR="000B5CB7">
        <w:rPr>
          <w:sz w:val="22"/>
          <w:szCs w:val="22"/>
        </w:rPr>
        <w:t>Offerors shall not include proprietary markings on attachments and documents that will become a part of the contract (i.e</w:t>
      </w:r>
      <w:r w:rsidRPr="5F49D88F" w:rsidR="093BA4A7">
        <w:rPr>
          <w:sz w:val="22"/>
          <w:szCs w:val="22"/>
        </w:rPr>
        <w:t>.,</w:t>
      </w:r>
      <w:r w:rsidRPr="5F49D88F" w:rsidR="000B5CB7">
        <w:rPr>
          <w:sz w:val="22"/>
          <w:szCs w:val="22"/>
        </w:rPr>
        <w:t xml:space="preserve"> Volume </w:t>
      </w:r>
      <w:r w:rsidRPr="5F49D88F" w:rsidR="006B2254">
        <w:rPr>
          <w:sz w:val="22"/>
          <w:szCs w:val="22"/>
        </w:rPr>
        <w:t>I</w:t>
      </w:r>
      <w:r w:rsidRPr="5F49D88F" w:rsidR="000B5CB7">
        <w:rPr>
          <w:sz w:val="22"/>
          <w:szCs w:val="22"/>
        </w:rPr>
        <w:t xml:space="preserve">V documents). </w:t>
      </w:r>
    </w:p>
    <w:p w:rsidRPr="007131A8" w:rsidR="000B5CB7" w:rsidP="009C0CDD" w:rsidRDefault="000B5CB7" w14:paraId="61706416" w14:textId="77777777">
      <w:pPr>
        <w:rPr>
          <w:sz w:val="22"/>
          <w:szCs w:val="22"/>
        </w:rPr>
      </w:pPr>
    </w:p>
    <w:p w:rsidRPr="007131A8" w:rsidR="000B5CB7" w:rsidP="009C0CDD" w:rsidRDefault="00135170" w14:paraId="0BAB9044" w14:textId="12230254">
      <w:pPr>
        <w:ind w:left="540" w:hanging="540"/>
        <w:rPr>
          <w:sz w:val="22"/>
          <w:szCs w:val="22"/>
        </w:rPr>
      </w:pPr>
      <w:r w:rsidRPr="5F49D88F">
        <w:rPr>
          <w:b/>
          <w:bCs/>
          <w:sz w:val="22"/>
          <w:szCs w:val="22"/>
        </w:rPr>
        <w:t>1.</w:t>
      </w:r>
      <w:r w:rsidRPr="5F49D88F" w:rsidR="00FB0743">
        <w:rPr>
          <w:b/>
          <w:bCs/>
          <w:sz w:val="22"/>
          <w:szCs w:val="22"/>
        </w:rPr>
        <w:t>9</w:t>
      </w:r>
      <w:r w:rsidRPr="5F49D88F">
        <w:rPr>
          <w:b/>
          <w:bCs/>
          <w:sz w:val="22"/>
          <w:szCs w:val="22"/>
        </w:rPr>
        <w:t>.3</w:t>
      </w:r>
      <w:r w:rsidRPr="5F49D88F" w:rsidR="00713C0C">
        <w:rPr>
          <w:b/>
          <w:bCs/>
          <w:sz w:val="22"/>
          <w:szCs w:val="22"/>
        </w:rPr>
        <w:t xml:space="preserve"> </w:t>
      </w:r>
      <w:r w:rsidRPr="5F49D88F" w:rsidR="000B5CB7">
        <w:rPr>
          <w:b/>
          <w:bCs/>
          <w:sz w:val="22"/>
          <w:szCs w:val="22"/>
        </w:rPr>
        <w:t xml:space="preserve">Cross-Referencing. </w:t>
      </w:r>
      <w:r w:rsidRPr="5F49D88F" w:rsidR="000B5CB7">
        <w:rPr>
          <w:sz w:val="22"/>
          <w:szCs w:val="22"/>
        </w:rPr>
        <w:t xml:space="preserve"> To the greatest extent possible, each volume shall be written on a </w:t>
      </w:r>
      <w:r w:rsidRPr="5F49D88F" w:rsidR="0019075D">
        <w:rPr>
          <w:sz w:val="22"/>
          <w:szCs w:val="22"/>
        </w:rPr>
        <w:t>stand-alone</w:t>
      </w:r>
    </w:p>
    <w:p w:rsidRPr="007131A8" w:rsidR="000B5CB7" w:rsidP="009C0CDD" w:rsidRDefault="6C47EAF5" w14:paraId="3E5E7054" w14:textId="4025D869">
      <w:pPr>
        <w:ind w:left="540" w:hanging="540"/>
        <w:rPr>
          <w:sz w:val="22"/>
          <w:szCs w:val="22"/>
        </w:rPr>
      </w:pPr>
      <w:r w:rsidRPr="5F49D88F">
        <w:rPr>
          <w:sz w:val="22"/>
          <w:szCs w:val="22"/>
        </w:rPr>
        <w:t xml:space="preserve">  </w:t>
      </w:r>
      <w:r w:rsidRPr="5F49D88F" w:rsidR="00135170">
        <w:rPr>
          <w:sz w:val="22"/>
          <w:szCs w:val="22"/>
        </w:rPr>
        <w:t xml:space="preserve"> </w:t>
      </w:r>
      <w:r w:rsidRPr="5F49D88F" w:rsidR="1D68A747">
        <w:rPr>
          <w:sz w:val="22"/>
          <w:szCs w:val="22"/>
        </w:rPr>
        <w:t xml:space="preserve">  </w:t>
      </w:r>
      <w:r w:rsidRPr="5F49D88F">
        <w:rPr>
          <w:sz w:val="22"/>
          <w:szCs w:val="22"/>
        </w:rPr>
        <w:t xml:space="preserve">   </w:t>
      </w:r>
      <w:r w:rsidRPr="5F49D88F" w:rsidR="000B5CB7">
        <w:rPr>
          <w:sz w:val="22"/>
          <w:szCs w:val="22"/>
        </w:rPr>
        <w:t xml:space="preserve"> basis so that its contents may be evaluated with no cross referencing to other volumes of the</w:t>
      </w:r>
    </w:p>
    <w:p w:rsidRPr="007131A8" w:rsidR="000B5CB7" w:rsidP="009C0CDD" w:rsidRDefault="49B411DF" w14:paraId="1D7D61D3" w14:textId="5855DF54">
      <w:pPr>
        <w:ind w:left="540" w:hanging="540"/>
        <w:rPr>
          <w:sz w:val="22"/>
          <w:szCs w:val="22"/>
        </w:rPr>
      </w:pPr>
      <w:r w:rsidRPr="5F49D88F">
        <w:rPr>
          <w:sz w:val="22"/>
          <w:szCs w:val="22"/>
        </w:rPr>
        <w:t xml:space="preserve"> </w:t>
      </w:r>
      <w:r w:rsidRPr="5F49D88F" w:rsidR="000B5CB7">
        <w:rPr>
          <w:sz w:val="22"/>
          <w:szCs w:val="22"/>
        </w:rPr>
        <w:t xml:space="preserve"> </w:t>
      </w:r>
      <w:r w:rsidRPr="5F49D88F">
        <w:rPr>
          <w:sz w:val="22"/>
          <w:szCs w:val="22"/>
        </w:rPr>
        <w:t xml:space="preserve">       </w:t>
      </w:r>
      <w:r w:rsidRPr="5F49D88F" w:rsidR="000B5CB7">
        <w:rPr>
          <w:sz w:val="22"/>
          <w:szCs w:val="22"/>
        </w:rPr>
        <w:t>proposal.  Information required for proposal evaluation which is not found in its designated volume</w:t>
      </w:r>
    </w:p>
    <w:p w:rsidRPr="007131A8" w:rsidR="000B5CB7" w:rsidP="009C0CDD" w:rsidRDefault="5D71C4DF" w14:paraId="2FBC7EDA" w14:textId="24F1A539">
      <w:pPr>
        <w:ind w:left="540" w:hanging="540"/>
        <w:rPr>
          <w:sz w:val="22"/>
          <w:szCs w:val="22"/>
        </w:rPr>
      </w:pPr>
      <w:r w:rsidRPr="5F49D88F">
        <w:rPr>
          <w:sz w:val="22"/>
          <w:szCs w:val="22"/>
        </w:rPr>
        <w:t xml:space="preserve">      </w:t>
      </w:r>
      <w:r w:rsidRPr="5F49D88F" w:rsidR="2497DAF2">
        <w:rPr>
          <w:sz w:val="22"/>
          <w:szCs w:val="22"/>
        </w:rPr>
        <w:t xml:space="preserve">  </w:t>
      </w:r>
      <w:r w:rsidRPr="5F49D88F" w:rsidR="000B5CB7">
        <w:rPr>
          <w:sz w:val="22"/>
          <w:szCs w:val="22"/>
        </w:rPr>
        <w:t xml:space="preserve"> and/or section will be assumed to have been omitted from the proposal. </w:t>
      </w:r>
    </w:p>
    <w:p w:rsidRPr="007131A8" w:rsidR="000B5CB7" w:rsidP="5F49D88F" w:rsidRDefault="000B5CB7" w14:paraId="6D5B4962" w14:textId="77777777">
      <w:pPr>
        <w:rPr>
          <w:i/>
          <w:iCs/>
          <w:color w:val="FF0000"/>
          <w:sz w:val="22"/>
          <w:szCs w:val="22"/>
        </w:rPr>
      </w:pPr>
    </w:p>
    <w:p w:rsidRPr="007131A8" w:rsidR="000B5CB7" w:rsidP="009C0CDD" w:rsidRDefault="00135170" w14:paraId="621B2CC9" w14:textId="42234DCE">
      <w:pPr>
        <w:ind w:left="540" w:hanging="540"/>
        <w:rPr>
          <w:sz w:val="22"/>
          <w:szCs w:val="22"/>
        </w:rPr>
      </w:pPr>
      <w:r w:rsidRPr="5F49D88F">
        <w:rPr>
          <w:b/>
          <w:bCs/>
          <w:sz w:val="22"/>
          <w:szCs w:val="22"/>
        </w:rPr>
        <w:t>1.</w:t>
      </w:r>
      <w:r w:rsidRPr="5F49D88F" w:rsidR="00FB0743">
        <w:rPr>
          <w:b/>
          <w:bCs/>
          <w:sz w:val="22"/>
          <w:szCs w:val="22"/>
        </w:rPr>
        <w:t>9</w:t>
      </w:r>
      <w:r w:rsidRPr="5F49D88F">
        <w:rPr>
          <w:b/>
          <w:bCs/>
          <w:sz w:val="22"/>
          <w:szCs w:val="22"/>
        </w:rPr>
        <w:t>.4</w:t>
      </w:r>
      <w:r w:rsidRPr="5F49D88F" w:rsidR="000B5CB7">
        <w:rPr>
          <w:b/>
          <w:bCs/>
          <w:sz w:val="22"/>
          <w:szCs w:val="22"/>
        </w:rPr>
        <w:t xml:space="preserve"> Table of Content</w:t>
      </w:r>
      <w:r w:rsidRPr="5F49D88F" w:rsidR="00330B7C">
        <w:rPr>
          <w:b/>
          <w:bCs/>
          <w:sz w:val="22"/>
          <w:szCs w:val="22"/>
        </w:rPr>
        <w:t>s</w:t>
      </w:r>
      <w:r w:rsidRPr="5F49D88F" w:rsidR="000B5CB7">
        <w:rPr>
          <w:b/>
          <w:bCs/>
          <w:sz w:val="22"/>
          <w:szCs w:val="22"/>
        </w:rPr>
        <w:t xml:space="preserve">. </w:t>
      </w:r>
      <w:r w:rsidRPr="5F49D88F" w:rsidR="1D19ACD0">
        <w:rPr>
          <w:b/>
          <w:bCs/>
          <w:sz w:val="22"/>
          <w:szCs w:val="22"/>
        </w:rPr>
        <w:t xml:space="preserve"> </w:t>
      </w:r>
      <w:r w:rsidRPr="5F49D88F" w:rsidR="006800EA">
        <w:rPr>
          <w:sz w:val="22"/>
          <w:szCs w:val="22"/>
        </w:rPr>
        <w:t>Volumes I and II</w:t>
      </w:r>
      <w:r w:rsidRPr="5F49D88F" w:rsidR="000B5CB7">
        <w:rPr>
          <w:sz w:val="22"/>
          <w:szCs w:val="22"/>
        </w:rPr>
        <w:t xml:space="preserve"> shall contain a more detailed table of contents to delineate the subparagraphs within that volume.  Tables of content do not count against the page limitations for their respective volumes.</w:t>
      </w:r>
    </w:p>
    <w:p w:rsidRPr="007131A8" w:rsidR="000B5CB7" w:rsidP="009C0CDD" w:rsidRDefault="000B5CB7" w14:paraId="47920258" w14:textId="77777777">
      <w:pPr>
        <w:rPr>
          <w:sz w:val="22"/>
          <w:szCs w:val="22"/>
        </w:rPr>
      </w:pPr>
    </w:p>
    <w:p w:rsidRPr="007131A8" w:rsidR="00484C8C" w:rsidP="009C0CDD" w:rsidRDefault="00135170" w14:paraId="13CFDBF1" w14:textId="04472871">
      <w:pPr>
        <w:ind w:left="540" w:hanging="540"/>
        <w:rPr>
          <w:sz w:val="22"/>
          <w:szCs w:val="22"/>
        </w:rPr>
      </w:pPr>
      <w:r w:rsidRPr="5F49D88F">
        <w:rPr>
          <w:b/>
          <w:bCs/>
          <w:sz w:val="22"/>
          <w:szCs w:val="22"/>
        </w:rPr>
        <w:t>1.</w:t>
      </w:r>
      <w:r w:rsidRPr="5F49D88F" w:rsidR="00FB0743">
        <w:rPr>
          <w:b/>
          <w:bCs/>
          <w:sz w:val="22"/>
          <w:szCs w:val="22"/>
        </w:rPr>
        <w:t>9</w:t>
      </w:r>
      <w:r w:rsidRPr="5F49D88F">
        <w:rPr>
          <w:b/>
          <w:bCs/>
          <w:sz w:val="22"/>
          <w:szCs w:val="22"/>
        </w:rPr>
        <w:t>.5</w:t>
      </w:r>
      <w:r w:rsidRPr="5F49D88F" w:rsidR="000B5CB7">
        <w:rPr>
          <w:b/>
          <w:bCs/>
          <w:sz w:val="22"/>
          <w:szCs w:val="22"/>
        </w:rPr>
        <w:t xml:space="preserve"> Glossary of Abbreviations and Acronyms. </w:t>
      </w:r>
      <w:r w:rsidRPr="5F49D88F" w:rsidR="00BB0320">
        <w:rPr>
          <w:sz w:val="22"/>
          <w:szCs w:val="22"/>
        </w:rPr>
        <w:t>Volumes I - III</w:t>
      </w:r>
      <w:r w:rsidRPr="5F49D88F" w:rsidR="000B5CB7">
        <w:rPr>
          <w:sz w:val="22"/>
          <w:szCs w:val="22"/>
        </w:rPr>
        <w:t xml:space="preserve"> shall contain a glossary of all abbreviations and acronyms used, and with an explanation for each.  Glossaries do not count against the page limitations for their respective volumes.</w:t>
      </w:r>
    </w:p>
    <w:p w:rsidRPr="007131A8" w:rsidR="00C346A2" w:rsidP="009C0CDD" w:rsidRDefault="00C346A2" w14:paraId="7A575149" w14:textId="77777777">
      <w:pPr>
        <w:rPr>
          <w:sz w:val="22"/>
          <w:szCs w:val="22"/>
        </w:rPr>
      </w:pPr>
    </w:p>
    <w:p w:rsidRPr="007131A8" w:rsidR="00AD2725" w:rsidP="009C0CDD" w:rsidRDefault="009A07C0" w14:paraId="44E0D733" w14:textId="019AFB1F">
      <w:pPr>
        <w:pStyle w:val="ListParagraph"/>
        <w:numPr>
          <w:ilvl w:val="0"/>
          <w:numId w:val="2"/>
        </w:numPr>
        <w:rPr>
          <w:b/>
          <w:bCs/>
          <w:sz w:val="22"/>
          <w:szCs w:val="22"/>
        </w:rPr>
      </w:pPr>
      <w:bookmarkStart w:name="_Toc323709576" w:id="20"/>
      <w:bookmarkStart w:name="_Toc463938369" w:id="21"/>
      <w:bookmarkStart w:name="_Toc109796760" w:id="22"/>
      <w:bookmarkStart w:name="_Toc463938372" w:id="23"/>
      <w:bookmarkStart w:name="_Toc109796763" w:id="24"/>
      <w:bookmarkStart w:name="_Toc463938373" w:id="25"/>
      <w:bookmarkStart w:name="_Toc109796764" w:id="26"/>
      <w:bookmarkStart w:name="_Toc463938374" w:id="27"/>
      <w:bookmarkStart w:name="_Toc109796765" w:id="28"/>
      <w:bookmarkStart w:name="_Toc323709577" w:id="29"/>
      <w:bookmarkStart w:name="_Toc463938375" w:id="30"/>
      <w:bookmarkStart w:name="_Toc109796766" w:id="31"/>
      <w:bookmarkEnd w:id="20"/>
      <w:bookmarkEnd w:id="21"/>
      <w:bookmarkEnd w:id="22"/>
      <w:bookmarkEnd w:id="23"/>
      <w:bookmarkEnd w:id="24"/>
      <w:bookmarkEnd w:id="25"/>
      <w:bookmarkEnd w:id="26"/>
      <w:bookmarkEnd w:id="27"/>
      <w:bookmarkEnd w:id="28"/>
      <w:r w:rsidRPr="5F49D88F">
        <w:rPr>
          <w:b/>
          <w:bCs/>
          <w:sz w:val="22"/>
          <w:szCs w:val="22"/>
        </w:rPr>
        <w:t xml:space="preserve">PROPOSAL </w:t>
      </w:r>
      <w:r w:rsidRPr="5F49D88F" w:rsidR="000B5CB7">
        <w:rPr>
          <w:b/>
          <w:bCs/>
          <w:sz w:val="22"/>
          <w:szCs w:val="22"/>
        </w:rPr>
        <w:t xml:space="preserve">INSTRUCTIONS </w:t>
      </w:r>
    </w:p>
    <w:p w:rsidRPr="007131A8" w:rsidR="000B5CB7" w:rsidP="5F49D88F" w:rsidRDefault="000B5CB7" w14:paraId="7995C44B" w14:textId="0C7DAA46">
      <w:pPr>
        <w:pStyle w:val="ListParagraph"/>
        <w:ind w:left="360"/>
        <w:rPr>
          <w:b/>
          <w:bCs/>
          <w:sz w:val="22"/>
          <w:szCs w:val="22"/>
        </w:rPr>
      </w:pPr>
    </w:p>
    <w:p w:rsidRPr="007131A8" w:rsidR="000B5CB7" w:rsidP="009C0CDD" w:rsidRDefault="0A1F36CE" w14:paraId="20836857" w14:textId="45FF31F7">
      <w:pPr>
        <w:ind w:left="360" w:hanging="360"/>
        <w:rPr>
          <w:sz w:val="22"/>
          <w:szCs w:val="22"/>
        </w:rPr>
      </w:pPr>
      <w:r w:rsidRPr="5F49D88F">
        <w:rPr>
          <w:b/>
          <w:bCs/>
          <w:sz w:val="22"/>
          <w:szCs w:val="22"/>
        </w:rPr>
        <w:t xml:space="preserve">2.1 Proposal Due Date. </w:t>
      </w:r>
      <w:r w:rsidRPr="5F49D88F" w:rsidR="23746EC7">
        <w:rPr>
          <w:sz w:val="22"/>
          <w:szCs w:val="22"/>
        </w:rPr>
        <w:t xml:space="preserve">The Offeror’s proposal </w:t>
      </w:r>
      <w:r w:rsidRPr="5F49D88F">
        <w:rPr>
          <w:sz w:val="22"/>
          <w:szCs w:val="22"/>
        </w:rPr>
        <w:t>shall</w:t>
      </w:r>
      <w:r w:rsidRPr="5F49D88F" w:rsidR="23746EC7">
        <w:rPr>
          <w:sz w:val="22"/>
          <w:szCs w:val="22"/>
        </w:rPr>
        <w:t xml:space="preserve"> be received by the Contracting Officer no later than the date and time identified in</w:t>
      </w:r>
      <w:r w:rsidRPr="5F49D88F" w:rsidR="23746EC7">
        <w:rPr>
          <w:color w:val="FF0000"/>
          <w:sz w:val="22"/>
          <w:szCs w:val="22"/>
        </w:rPr>
        <w:t xml:space="preserve"> </w:t>
      </w:r>
      <w:r w:rsidRPr="5F49D88F" w:rsidR="00F15128">
        <w:rPr>
          <w:sz w:val="22"/>
          <w:szCs w:val="22"/>
        </w:rPr>
        <w:t xml:space="preserve">block </w:t>
      </w:r>
      <w:r w:rsidRPr="5F49D88F" w:rsidR="00280D3E">
        <w:rPr>
          <w:sz w:val="22"/>
          <w:szCs w:val="22"/>
        </w:rPr>
        <w:t>13a.</w:t>
      </w:r>
      <w:r w:rsidRPr="5F49D88F" w:rsidR="2D57687B">
        <w:rPr>
          <w:color w:val="FF0000"/>
          <w:sz w:val="22"/>
          <w:szCs w:val="22"/>
        </w:rPr>
        <w:t xml:space="preserve"> </w:t>
      </w:r>
      <w:r w:rsidRPr="5F49D88F" w:rsidR="23746EC7">
        <w:rPr>
          <w:sz w:val="22"/>
          <w:szCs w:val="22"/>
        </w:rPr>
        <w:t xml:space="preserve">of the </w:t>
      </w:r>
      <w:r w:rsidRPr="5F49D88F" w:rsidR="006422F6">
        <w:rPr>
          <w:sz w:val="22"/>
          <w:szCs w:val="22"/>
        </w:rPr>
        <w:t xml:space="preserve">SF </w:t>
      </w:r>
      <w:r w:rsidRPr="5F49D88F" w:rsidR="00280D3E">
        <w:rPr>
          <w:sz w:val="22"/>
          <w:szCs w:val="22"/>
        </w:rPr>
        <w:t>1442</w:t>
      </w:r>
      <w:r w:rsidRPr="5F49D88F" w:rsidR="001A5AFB">
        <w:rPr>
          <w:sz w:val="22"/>
          <w:szCs w:val="22"/>
        </w:rPr>
        <w:t xml:space="preserve"> and</w:t>
      </w:r>
      <w:r w:rsidRPr="5F49D88F" w:rsidR="00097EDC">
        <w:rPr>
          <w:sz w:val="22"/>
          <w:szCs w:val="22"/>
        </w:rPr>
        <w:t xml:space="preserve"> submitted via the PIEE module</w:t>
      </w:r>
      <w:r w:rsidRPr="5F49D88F" w:rsidR="23746EC7">
        <w:rPr>
          <w:sz w:val="22"/>
          <w:szCs w:val="22"/>
        </w:rPr>
        <w:t xml:space="preserve">.  </w:t>
      </w:r>
    </w:p>
    <w:p w:rsidRPr="007131A8" w:rsidR="00C346A2" w:rsidP="5F49D88F" w:rsidRDefault="00C346A2" w14:paraId="3D3C715D" w14:textId="0A5C3690">
      <w:pPr>
        <w:pStyle w:val="ListParagraph"/>
        <w:rPr>
          <w:b/>
          <w:bCs/>
          <w:sz w:val="22"/>
          <w:szCs w:val="22"/>
        </w:rPr>
      </w:pPr>
    </w:p>
    <w:p w:rsidRPr="007131A8" w:rsidR="00BA78C3" w:rsidP="009C0CDD" w:rsidRDefault="00AD2725" w14:paraId="2874694F" w14:textId="00A638EC">
      <w:pPr>
        <w:ind w:left="360" w:hanging="360"/>
        <w:rPr>
          <w:sz w:val="22"/>
          <w:szCs w:val="22"/>
        </w:rPr>
      </w:pPr>
      <w:r w:rsidRPr="5F49D88F">
        <w:rPr>
          <w:b/>
          <w:bCs/>
          <w:sz w:val="22"/>
          <w:szCs w:val="22"/>
        </w:rPr>
        <w:t>2.</w:t>
      </w:r>
      <w:bookmarkEnd w:id="29"/>
      <w:bookmarkEnd w:id="30"/>
      <w:bookmarkEnd w:id="31"/>
      <w:r w:rsidRPr="5F49D88F" w:rsidR="00135170">
        <w:rPr>
          <w:b/>
          <w:bCs/>
          <w:sz w:val="22"/>
          <w:szCs w:val="22"/>
        </w:rPr>
        <w:t xml:space="preserve">2 </w:t>
      </w:r>
      <w:r w:rsidRPr="5F49D88F" w:rsidR="00C346A2">
        <w:rPr>
          <w:b/>
          <w:bCs/>
          <w:sz w:val="22"/>
          <w:szCs w:val="22"/>
        </w:rPr>
        <w:t xml:space="preserve">Proposal Organization. </w:t>
      </w:r>
      <w:r w:rsidRPr="5F49D88F">
        <w:rPr>
          <w:sz w:val="22"/>
          <w:szCs w:val="22"/>
        </w:rPr>
        <w:t xml:space="preserve">The </w:t>
      </w:r>
      <w:r w:rsidRPr="5F49D88F" w:rsidR="00FD64F6">
        <w:rPr>
          <w:sz w:val="22"/>
          <w:szCs w:val="22"/>
        </w:rPr>
        <w:t>Offeror</w:t>
      </w:r>
      <w:r w:rsidRPr="5F49D88F">
        <w:rPr>
          <w:sz w:val="22"/>
          <w:szCs w:val="22"/>
        </w:rPr>
        <w:t xml:space="preserve"> shall prepare the proposal as set forth in </w:t>
      </w:r>
      <w:r w:rsidRPr="5F49D88F" w:rsidR="00C346A2">
        <w:rPr>
          <w:sz w:val="22"/>
          <w:szCs w:val="22"/>
        </w:rPr>
        <w:t xml:space="preserve">the </w:t>
      </w:r>
      <w:r w:rsidRPr="5F49D88F" w:rsidR="007332E6">
        <w:rPr>
          <w:sz w:val="22"/>
          <w:szCs w:val="22"/>
        </w:rPr>
        <w:t xml:space="preserve">Table 1, </w:t>
      </w:r>
      <w:r w:rsidRPr="5F49D88F" w:rsidR="00C346A2">
        <w:rPr>
          <w:sz w:val="22"/>
          <w:szCs w:val="22"/>
        </w:rPr>
        <w:t xml:space="preserve">Proposal Organization. </w:t>
      </w:r>
      <w:r w:rsidRPr="5F49D88F">
        <w:rPr>
          <w:sz w:val="22"/>
          <w:szCs w:val="22"/>
        </w:rPr>
        <w:t xml:space="preserve">The </w:t>
      </w:r>
      <w:r w:rsidRPr="5F49D88F" w:rsidR="00242B9E">
        <w:rPr>
          <w:sz w:val="22"/>
          <w:szCs w:val="22"/>
        </w:rPr>
        <w:t>volume folders and section files</w:t>
      </w:r>
      <w:r w:rsidRPr="5F49D88F">
        <w:rPr>
          <w:sz w:val="22"/>
          <w:szCs w:val="22"/>
        </w:rPr>
        <w:t xml:space="preserve"> shall be as defined in this table, all of which shall be within the required page limits specified in </w:t>
      </w:r>
      <w:r w:rsidRPr="5F49D88F" w:rsidR="00C346A2">
        <w:rPr>
          <w:sz w:val="22"/>
          <w:szCs w:val="22"/>
        </w:rPr>
        <w:t xml:space="preserve">the </w:t>
      </w:r>
      <w:r w:rsidRPr="5F49D88F" w:rsidR="00175E15">
        <w:rPr>
          <w:sz w:val="22"/>
          <w:szCs w:val="22"/>
        </w:rPr>
        <w:t>t</w:t>
      </w:r>
      <w:r w:rsidRPr="5F49D88F" w:rsidR="00C346A2">
        <w:rPr>
          <w:sz w:val="22"/>
          <w:szCs w:val="22"/>
        </w:rPr>
        <w:t>able</w:t>
      </w:r>
      <w:r w:rsidRPr="5F49D88F">
        <w:rPr>
          <w:sz w:val="22"/>
          <w:szCs w:val="22"/>
        </w:rPr>
        <w:t xml:space="preserve">.  </w:t>
      </w:r>
    </w:p>
    <w:p w:rsidRPr="007131A8" w:rsidR="00A87678" w:rsidP="009C0CDD" w:rsidRDefault="00A87678" w14:paraId="03E26FF5" w14:textId="324A25D4">
      <w:pPr>
        <w:ind w:left="360" w:hanging="360"/>
        <w:rPr>
          <w:sz w:val="22"/>
          <w:szCs w:val="22"/>
        </w:rPr>
      </w:pPr>
    </w:p>
    <w:tbl>
      <w:tblPr>
        <w:tblStyle w:val="TableGrid"/>
        <w:tblW w:w="8990" w:type="dxa"/>
        <w:tblInd w:w="360" w:type="dxa"/>
        <w:tblLayout w:type="fixed"/>
        <w:tblLook w:val="04E0" w:firstRow="1" w:lastRow="1" w:firstColumn="1" w:lastColumn="0" w:noHBand="0" w:noVBand="1"/>
      </w:tblPr>
      <w:tblGrid>
        <w:gridCol w:w="810"/>
        <w:gridCol w:w="2065"/>
        <w:gridCol w:w="4410"/>
        <w:gridCol w:w="1705"/>
      </w:tblGrid>
      <w:tr w:rsidRPr="007131A8" w:rsidR="00A87678" w:rsidTr="5F49D88F" w14:paraId="32DAD598" w14:textId="77777777">
        <w:trPr>
          <w:trHeight w:val="300"/>
        </w:trPr>
        <w:tc>
          <w:tcPr>
            <w:tcW w:w="8990" w:type="dxa"/>
            <w:gridSpan w:val="4"/>
          </w:tcPr>
          <w:p w:rsidRPr="007131A8" w:rsidR="00A87678" w:rsidP="5F49D88F" w:rsidRDefault="437AE096" w14:paraId="02B3BB1F" w14:textId="6291F3F3">
            <w:pPr>
              <w:jc w:val="center"/>
              <w:rPr>
                <w:b/>
                <w:bCs/>
                <w:sz w:val="22"/>
                <w:szCs w:val="22"/>
              </w:rPr>
            </w:pPr>
            <w:r w:rsidRPr="5F49D88F">
              <w:rPr>
                <w:b/>
                <w:bCs/>
                <w:sz w:val="22"/>
                <w:szCs w:val="22"/>
              </w:rPr>
              <w:t>Table 1 –Proposal Organization</w:t>
            </w:r>
          </w:p>
          <w:p w:rsidRPr="007131A8" w:rsidR="00A87678" w:rsidP="009C0CDD" w:rsidRDefault="00A87678" w14:paraId="481042AE" w14:textId="77777777">
            <w:pPr>
              <w:rPr>
                <w:sz w:val="22"/>
                <w:szCs w:val="22"/>
              </w:rPr>
            </w:pPr>
          </w:p>
        </w:tc>
      </w:tr>
      <w:tr w:rsidRPr="007131A8" w:rsidR="00A87678" w:rsidTr="5F49D88F" w14:paraId="267482D7" w14:textId="77777777">
        <w:trPr>
          <w:trHeight w:val="300"/>
        </w:trPr>
        <w:tc>
          <w:tcPr>
            <w:tcW w:w="810" w:type="dxa"/>
          </w:tcPr>
          <w:p w:rsidRPr="007131A8" w:rsidR="00A87678" w:rsidP="5F49D88F" w:rsidRDefault="437AE096" w14:paraId="1040ED88" w14:textId="209E9330">
            <w:pPr>
              <w:jc w:val="center"/>
              <w:rPr>
                <w:b/>
                <w:bCs/>
                <w:sz w:val="22"/>
                <w:szCs w:val="22"/>
              </w:rPr>
            </w:pPr>
            <w:r w:rsidRPr="5F49D88F">
              <w:rPr>
                <w:b/>
                <w:bCs/>
                <w:sz w:val="22"/>
                <w:szCs w:val="22"/>
              </w:rPr>
              <w:t>VOL</w:t>
            </w:r>
          </w:p>
        </w:tc>
        <w:tc>
          <w:tcPr>
            <w:tcW w:w="2065" w:type="dxa"/>
          </w:tcPr>
          <w:p w:rsidRPr="007131A8" w:rsidR="00A87678" w:rsidP="009C0CDD" w:rsidRDefault="358EE94A" w14:paraId="25E52E8F" w14:textId="64B247ED">
            <w:pPr>
              <w:jc w:val="center"/>
              <w:rPr>
                <w:b/>
                <w:bCs/>
                <w:sz w:val="22"/>
                <w:szCs w:val="22"/>
              </w:rPr>
            </w:pPr>
            <w:r w:rsidRPr="5F49D88F">
              <w:rPr>
                <w:b/>
                <w:bCs/>
                <w:sz w:val="22"/>
                <w:szCs w:val="22"/>
              </w:rPr>
              <w:t>Section L</w:t>
            </w:r>
            <w:r w:rsidRPr="5F49D88F" w:rsidR="1DE27C8F">
              <w:rPr>
                <w:b/>
                <w:bCs/>
                <w:sz w:val="22"/>
                <w:szCs w:val="22"/>
              </w:rPr>
              <w:t xml:space="preserve"> </w:t>
            </w:r>
            <w:r w:rsidRPr="5F49D88F" w:rsidR="721DA6AC">
              <w:rPr>
                <w:b/>
                <w:bCs/>
                <w:sz w:val="22"/>
                <w:szCs w:val="22"/>
              </w:rPr>
              <w:t>Paragraph</w:t>
            </w:r>
          </w:p>
        </w:tc>
        <w:tc>
          <w:tcPr>
            <w:tcW w:w="4410" w:type="dxa"/>
          </w:tcPr>
          <w:p w:rsidRPr="007131A8" w:rsidR="00A87678" w:rsidP="5F49D88F" w:rsidRDefault="437AE096" w14:paraId="6437E79C" w14:textId="2C7BBB31">
            <w:pPr>
              <w:jc w:val="center"/>
              <w:rPr>
                <w:b/>
                <w:bCs/>
                <w:sz w:val="22"/>
                <w:szCs w:val="22"/>
              </w:rPr>
            </w:pPr>
            <w:r w:rsidRPr="5F49D88F">
              <w:rPr>
                <w:b/>
                <w:bCs/>
                <w:sz w:val="22"/>
                <w:szCs w:val="22"/>
              </w:rPr>
              <w:t>VOLUME &amp; SECTION TITLE</w:t>
            </w:r>
          </w:p>
        </w:tc>
        <w:tc>
          <w:tcPr>
            <w:tcW w:w="1705" w:type="dxa"/>
          </w:tcPr>
          <w:p w:rsidRPr="007131A8" w:rsidR="00A87678" w:rsidP="5F49D88F" w:rsidRDefault="437AE096" w14:paraId="4FBD2656" w14:textId="21C91314">
            <w:pPr>
              <w:jc w:val="center"/>
              <w:rPr>
                <w:b/>
                <w:bCs/>
                <w:sz w:val="22"/>
                <w:szCs w:val="22"/>
              </w:rPr>
            </w:pPr>
            <w:r w:rsidRPr="5F49D88F">
              <w:rPr>
                <w:b/>
                <w:bCs/>
                <w:sz w:val="22"/>
                <w:szCs w:val="22"/>
              </w:rPr>
              <w:t>PAGE LIMIT</w:t>
            </w:r>
          </w:p>
        </w:tc>
      </w:tr>
      <w:tr w:rsidRPr="007131A8" w:rsidR="00A87678" w:rsidTr="5F49D88F" w14:paraId="4EB963BD" w14:textId="77777777">
        <w:trPr>
          <w:trHeight w:val="300"/>
        </w:trPr>
        <w:tc>
          <w:tcPr>
            <w:tcW w:w="810" w:type="dxa"/>
          </w:tcPr>
          <w:p w:rsidRPr="007131A8" w:rsidR="00A87678" w:rsidP="009C0CDD" w:rsidRDefault="437AE096" w14:paraId="5ECC4486" w14:textId="7C3124E9">
            <w:pPr>
              <w:jc w:val="center"/>
              <w:rPr>
                <w:sz w:val="22"/>
                <w:szCs w:val="22"/>
              </w:rPr>
            </w:pPr>
            <w:r w:rsidRPr="5F49D88F">
              <w:rPr>
                <w:sz w:val="22"/>
                <w:szCs w:val="22"/>
              </w:rPr>
              <w:t>I</w:t>
            </w:r>
          </w:p>
        </w:tc>
        <w:tc>
          <w:tcPr>
            <w:tcW w:w="2065" w:type="dxa"/>
          </w:tcPr>
          <w:p w:rsidRPr="007131A8" w:rsidR="00A87678" w:rsidP="009C0CDD" w:rsidRDefault="437AE096" w14:paraId="5D6DC163" w14:textId="54B41A92">
            <w:pPr>
              <w:jc w:val="center"/>
              <w:rPr>
                <w:sz w:val="22"/>
                <w:szCs w:val="22"/>
              </w:rPr>
            </w:pPr>
            <w:r w:rsidRPr="5F49D88F">
              <w:rPr>
                <w:sz w:val="22"/>
                <w:szCs w:val="22"/>
              </w:rPr>
              <w:t>2.3</w:t>
            </w:r>
          </w:p>
        </w:tc>
        <w:tc>
          <w:tcPr>
            <w:tcW w:w="4410" w:type="dxa"/>
          </w:tcPr>
          <w:p w:rsidRPr="007131A8" w:rsidR="00A87678" w:rsidP="009C0CDD" w:rsidRDefault="4F78068E" w14:paraId="56A0E4B4" w14:textId="73443ACB">
            <w:pPr>
              <w:rPr>
                <w:sz w:val="22"/>
                <w:szCs w:val="22"/>
              </w:rPr>
            </w:pPr>
            <w:r w:rsidRPr="5F49D88F">
              <w:rPr>
                <w:sz w:val="22"/>
                <w:szCs w:val="22"/>
              </w:rPr>
              <w:t>Contract Documentation</w:t>
            </w:r>
          </w:p>
        </w:tc>
        <w:tc>
          <w:tcPr>
            <w:tcW w:w="1705" w:type="dxa"/>
          </w:tcPr>
          <w:p w:rsidRPr="007131A8" w:rsidR="00A87678" w:rsidP="009C0CDD" w:rsidRDefault="00A87678" w14:paraId="7572C340" w14:textId="77777777">
            <w:pPr>
              <w:jc w:val="center"/>
              <w:rPr>
                <w:sz w:val="22"/>
                <w:szCs w:val="22"/>
              </w:rPr>
            </w:pPr>
          </w:p>
        </w:tc>
      </w:tr>
      <w:tr w:rsidRPr="007131A8" w:rsidR="001B4E28" w:rsidTr="5F49D88F" w14:paraId="22A1A4D5" w14:textId="77777777">
        <w:trPr>
          <w:trHeight w:val="300"/>
        </w:trPr>
        <w:tc>
          <w:tcPr>
            <w:tcW w:w="810" w:type="dxa"/>
          </w:tcPr>
          <w:p w:rsidRPr="007131A8" w:rsidR="001B4E28" w:rsidP="009C0CDD" w:rsidRDefault="001B4E28" w14:paraId="215AC7F6" w14:textId="77777777">
            <w:pPr>
              <w:jc w:val="center"/>
              <w:rPr>
                <w:sz w:val="22"/>
                <w:szCs w:val="22"/>
              </w:rPr>
            </w:pPr>
          </w:p>
        </w:tc>
        <w:tc>
          <w:tcPr>
            <w:tcW w:w="2065" w:type="dxa"/>
          </w:tcPr>
          <w:p w:rsidRPr="007131A8" w:rsidR="001B4E28" w:rsidP="009C0CDD" w:rsidRDefault="4F78068E" w14:paraId="32B5E6EF" w14:textId="65C31C0B">
            <w:pPr>
              <w:jc w:val="center"/>
              <w:rPr>
                <w:sz w:val="22"/>
                <w:szCs w:val="22"/>
              </w:rPr>
            </w:pPr>
            <w:r w:rsidRPr="5F49D88F">
              <w:rPr>
                <w:sz w:val="22"/>
                <w:szCs w:val="22"/>
              </w:rPr>
              <w:t>2.3.1</w:t>
            </w:r>
          </w:p>
        </w:tc>
        <w:tc>
          <w:tcPr>
            <w:tcW w:w="4410" w:type="dxa"/>
          </w:tcPr>
          <w:p w:rsidRPr="007131A8" w:rsidR="001B4E28" w:rsidDel="001B4E28" w:rsidP="009C0CDD" w:rsidRDefault="097C2538" w14:paraId="07692C01" w14:textId="4EF8AE11">
            <w:pPr>
              <w:rPr>
                <w:sz w:val="22"/>
                <w:szCs w:val="22"/>
              </w:rPr>
            </w:pPr>
            <w:r w:rsidRPr="5F49D88F">
              <w:rPr>
                <w:sz w:val="22"/>
                <w:szCs w:val="22"/>
              </w:rPr>
              <w:t xml:space="preserve">    </w:t>
            </w:r>
            <w:r w:rsidRPr="5F49D88F" w:rsidR="4F78068E">
              <w:rPr>
                <w:sz w:val="22"/>
                <w:szCs w:val="22"/>
              </w:rPr>
              <w:t>Volume Organization</w:t>
            </w:r>
          </w:p>
        </w:tc>
        <w:tc>
          <w:tcPr>
            <w:tcW w:w="1705" w:type="dxa"/>
          </w:tcPr>
          <w:p w:rsidRPr="007131A8" w:rsidR="001B4E28" w:rsidP="009C0CDD" w:rsidRDefault="65DF0749" w14:paraId="68C9D949" w14:textId="59F56EAE">
            <w:pPr>
              <w:jc w:val="center"/>
              <w:rPr>
                <w:sz w:val="22"/>
                <w:szCs w:val="22"/>
              </w:rPr>
            </w:pPr>
            <w:r w:rsidRPr="5F49D88F">
              <w:rPr>
                <w:sz w:val="22"/>
                <w:szCs w:val="22"/>
              </w:rPr>
              <w:t>Not Applicable</w:t>
            </w:r>
          </w:p>
        </w:tc>
      </w:tr>
      <w:tr w:rsidRPr="007131A8" w:rsidR="00A87678" w:rsidTr="5F49D88F" w14:paraId="01DD06C7" w14:textId="77777777">
        <w:trPr>
          <w:trHeight w:val="300"/>
        </w:trPr>
        <w:tc>
          <w:tcPr>
            <w:tcW w:w="810" w:type="dxa"/>
          </w:tcPr>
          <w:p w:rsidRPr="007131A8" w:rsidR="00A87678" w:rsidP="009C0CDD" w:rsidRDefault="00A87678" w14:paraId="39341C4F" w14:textId="77777777">
            <w:pPr>
              <w:jc w:val="center"/>
              <w:rPr>
                <w:sz w:val="22"/>
                <w:szCs w:val="22"/>
              </w:rPr>
            </w:pPr>
          </w:p>
        </w:tc>
        <w:tc>
          <w:tcPr>
            <w:tcW w:w="2065" w:type="dxa"/>
          </w:tcPr>
          <w:p w:rsidRPr="007131A8" w:rsidR="00A87678" w:rsidP="009C0CDD" w:rsidRDefault="009013C3" w14:paraId="1F2EC397" w14:textId="03A92423">
            <w:pPr>
              <w:jc w:val="center"/>
              <w:rPr>
                <w:sz w:val="22"/>
                <w:szCs w:val="22"/>
              </w:rPr>
            </w:pPr>
            <w:r w:rsidRPr="5F49D88F">
              <w:rPr>
                <w:sz w:val="22"/>
                <w:szCs w:val="22"/>
              </w:rPr>
              <w:t>2.</w:t>
            </w:r>
            <w:r w:rsidRPr="5F49D88F" w:rsidR="4DB9D1E1">
              <w:rPr>
                <w:sz w:val="22"/>
                <w:szCs w:val="22"/>
              </w:rPr>
              <w:t>3</w:t>
            </w:r>
            <w:r w:rsidRPr="5F49D88F">
              <w:rPr>
                <w:sz w:val="22"/>
                <w:szCs w:val="22"/>
              </w:rPr>
              <w:t>.2</w:t>
            </w:r>
          </w:p>
        </w:tc>
        <w:tc>
          <w:tcPr>
            <w:tcW w:w="4410" w:type="dxa"/>
          </w:tcPr>
          <w:p w:rsidRPr="007131A8" w:rsidR="00A87678" w:rsidP="009C0CDD" w:rsidRDefault="437AE096" w14:paraId="4772DA44" w14:textId="70940FFB">
            <w:pPr>
              <w:ind w:left="235"/>
              <w:rPr>
                <w:sz w:val="22"/>
                <w:szCs w:val="22"/>
              </w:rPr>
            </w:pPr>
            <w:r w:rsidRPr="5F49D88F">
              <w:rPr>
                <w:sz w:val="22"/>
                <w:szCs w:val="22"/>
              </w:rPr>
              <w:t>Offeror Company Information</w:t>
            </w:r>
          </w:p>
          <w:p w:rsidRPr="007131A8" w:rsidR="00B30354" w:rsidP="5F49D88F" w:rsidRDefault="4184698C" w14:paraId="601236DE" w14:textId="040F9FE3">
            <w:pPr>
              <w:ind w:left="235"/>
              <w:rPr>
                <w:i/>
                <w:iCs/>
                <w:sz w:val="22"/>
                <w:szCs w:val="22"/>
              </w:rPr>
            </w:pPr>
            <w:r w:rsidRPr="5F49D88F">
              <w:rPr>
                <w:i/>
                <w:iCs/>
                <w:sz w:val="22"/>
                <w:szCs w:val="22"/>
              </w:rPr>
              <w:t>Appendix L-01</w:t>
            </w:r>
          </w:p>
        </w:tc>
        <w:tc>
          <w:tcPr>
            <w:tcW w:w="1705" w:type="dxa"/>
          </w:tcPr>
          <w:p w:rsidRPr="007131A8" w:rsidR="00A87678" w:rsidP="009C0CDD" w:rsidRDefault="5D9FD5D4" w14:paraId="35CFD9A3" w14:textId="243C9E41">
            <w:pPr>
              <w:jc w:val="center"/>
              <w:rPr>
                <w:sz w:val="22"/>
                <w:szCs w:val="22"/>
              </w:rPr>
            </w:pPr>
            <w:r w:rsidRPr="5F49D88F">
              <w:rPr>
                <w:sz w:val="22"/>
                <w:szCs w:val="22"/>
              </w:rPr>
              <w:t>2 Pages</w:t>
            </w:r>
          </w:p>
        </w:tc>
      </w:tr>
      <w:tr w:rsidRPr="007131A8" w:rsidR="00291C10" w:rsidTr="5F49D88F" w14:paraId="6CBA611E" w14:textId="77777777">
        <w:trPr>
          <w:trHeight w:val="300"/>
        </w:trPr>
        <w:tc>
          <w:tcPr>
            <w:tcW w:w="810" w:type="dxa"/>
          </w:tcPr>
          <w:p w:rsidRPr="007131A8" w:rsidR="00291C10" w:rsidP="009C0CDD" w:rsidRDefault="00291C10" w14:paraId="2B452838" w14:textId="77777777">
            <w:pPr>
              <w:jc w:val="center"/>
              <w:rPr>
                <w:sz w:val="22"/>
                <w:szCs w:val="22"/>
              </w:rPr>
            </w:pPr>
          </w:p>
        </w:tc>
        <w:tc>
          <w:tcPr>
            <w:tcW w:w="2065" w:type="dxa"/>
          </w:tcPr>
          <w:p w:rsidRPr="007131A8" w:rsidR="00291C10" w:rsidP="009C0CDD" w:rsidRDefault="1C07705C" w14:paraId="1724B3E7" w14:textId="34B505C0">
            <w:pPr>
              <w:jc w:val="center"/>
              <w:rPr>
                <w:sz w:val="22"/>
                <w:szCs w:val="22"/>
              </w:rPr>
            </w:pPr>
            <w:r w:rsidRPr="5F49D88F">
              <w:rPr>
                <w:sz w:val="22"/>
                <w:szCs w:val="22"/>
              </w:rPr>
              <w:t>1.9.4</w:t>
            </w:r>
          </w:p>
        </w:tc>
        <w:tc>
          <w:tcPr>
            <w:tcW w:w="4410" w:type="dxa"/>
          </w:tcPr>
          <w:p w:rsidRPr="007131A8" w:rsidR="00291C10" w:rsidP="009C0CDD" w:rsidRDefault="1C07705C" w14:paraId="76166A4C" w14:textId="2E1895E2">
            <w:pPr>
              <w:ind w:left="235"/>
              <w:rPr>
                <w:sz w:val="22"/>
                <w:szCs w:val="22"/>
              </w:rPr>
            </w:pPr>
            <w:r w:rsidRPr="5F49D88F">
              <w:rPr>
                <w:sz w:val="22"/>
                <w:szCs w:val="22"/>
              </w:rPr>
              <w:t>Table of Contents</w:t>
            </w:r>
          </w:p>
        </w:tc>
        <w:tc>
          <w:tcPr>
            <w:tcW w:w="1705" w:type="dxa"/>
          </w:tcPr>
          <w:p w:rsidRPr="007131A8" w:rsidR="00291C10" w:rsidP="009C0CDD" w:rsidRDefault="3CF94297" w14:paraId="54F8ED74" w14:textId="76A180FF">
            <w:pPr>
              <w:jc w:val="center"/>
              <w:rPr>
                <w:sz w:val="22"/>
                <w:szCs w:val="22"/>
              </w:rPr>
            </w:pPr>
            <w:r w:rsidRPr="5F49D88F">
              <w:rPr>
                <w:sz w:val="22"/>
                <w:szCs w:val="22"/>
              </w:rPr>
              <w:t>No Page Limit</w:t>
            </w:r>
          </w:p>
        </w:tc>
      </w:tr>
      <w:tr w:rsidRPr="007131A8" w:rsidR="00325A69" w:rsidTr="5F49D88F" w14:paraId="1E8ED020" w14:textId="77777777">
        <w:trPr>
          <w:trHeight w:val="300"/>
        </w:trPr>
        <w:tc>
          <w:tcPr>
            <w:tcW w:w="810" w:type="dxa"/>
          </w:tcPr>
          <w:p w:rsidRPr="007131A8" w:rsidR="00325A69" w:rsidP="009C0CDD" w:rsidRDefault="00325A69" w14:paraId="4E8695CA" w14:textId="77777777">
            <w:pPr>
              <w:jc w:val="center"/>
              <w:rPr>
                <w:sz w:val="22"/>
                <w:szCs w:val="22"/>
              </w:rPr>
            </w:pPr>
          </w:p>
        </w:tc>
        <w:tc>
          <w:tcPr>
            <w:tcW w:w="2065" w:type="dxa"/>
          </w:tcPr>
          <w:p w:rsidRPr="007131A8" w:rsidR="00325A69" w:rsidP="009C0CDD" w:rsidRDefault="77849B0A" w14:paraId="1C2D562E" w14:textId="494CFC71">
            <w:pPr>
              <w:jc w:val="center"/>
              <w:rPr>
                <w:sz w:val="22"/>
                <w:szCs w:val="22"/>
              </w:rPr>
            </w:pPr>
            <w:r w:rsidRPr="5F49D88F">
              <w:rPr>
                <w:sz w:val="22"/>
                <w:szCs w:val="22"/>
              </w:rPr>
              <w:t>1.9.5</w:t>
            </w:r>
          </w:p>
        </w:tc>
        <w:tc>
          <w:tcPr>
            <w:tcW w:w="4410" w:type="dxa"/>
          </w:tcPr>
          <w:p w:rsidRPr="007131A8" w:rsidR="00325A69" w:rsidP="009C0CDD" w:rsidRDefault="77849B0A" w14:paraId="124FD67D" w14:textId="297D54BE">
            <w:pPr>
              <w:ind w:left="235"/>
              <w:rPr>
                <w:sz w:val="22"/>
                <w:szCs w:val="22"/>
              </w:rPr>
            </w:pPr>
            <w:r w:rsidRPr="5F49D88F">
              <w:rPr>
                <w:sz w:val="22"/>
                <w:szCs w:val="22"/>
              </w:rPr>
              <w:t>Glossary of Abbreviations and Acronyms</w:t>
            </w:r>
          </w:p>
        </w:tc>
        <w:tc>
          <w:tcPr>
            <w:tcW w:w="1705" w:type="dxa"/>
          </w:tcPr>
          <w:p w:rsidRPr="007131A8" w:rsidR="00325A69" w:rsidP="009C0CDD" w:rsidRDefault="77849B0A" w14:paraId="1BE44098" w14:textId="4828C0C2">
            <w:pPr>
              <w:jc w:val="center"/>
              <w:rPr>
                <w:sz w:val="22"/>
                <w:szCs w:val="22"/>
              </w:rPr>
            </w:pPr>
            <w:r w:rsidRPr="5F49D88F">
              <w:rPr>
                <w:sz w:val="22"/>
                <w:szCs w:val="22"/>
              </w:rPr>
              <w:t>No Page Limit</w:t>
            </w:r>
          </w:p>
        </w:tc>
      </w:tr>
      <w:tr w:rsidRPr="007131A8" w:rsidR="00E048E2" w:rsidTr="5F49D88F" w14:paraId="1D8FA7A6" w14:textId="77777777">
        <w:trPr>
          <w:trHeight w:val="300"/>
        </w:trPr>
        <w:tc>
          <w:tcPr>
            <w:tcW w:w="810" w:type="dxa"/>
          </w:tcPr>
          <w:p w:rsidRPr="007131A8" w:rsidR="00E048E2" w:rsidP="009C0CDD" w:rsidRDefault="00E048E2" w14:paraId="24412DE7" w14:textId="77777777">
            <w:pPr>
              <w:jc w:val="center"/>
              <w:rPr>
                <w:sz w:val="22"/>
                <w:szCs w:val="22"/>
              </w:rPr>
            </w:pPr>
          </w:p>
        </w:tc>
        <w:tc>
          <w:tcPr>
            <w:tcW w:w="2065" w:type="dxa"/>
          </w:tcPr>
          <w:p w:rsidRPr="007131A8" w:rsidR="00E048E2" w:rsidP="009C0CDD" w:rsidRDefault="28BA1F30" w14:paraId="738AAA77" w14:textId="0BF2C7E0">
            <w:pPr>
              <w:jc w:val="center"/>
              <w:rPr>
                <w:sz w:val="22"/>
                <w:szCs w:val="22"/>
              </w:rPr>
            </w:pPr>
            <w:r w:rsidRPr="5F49D88F">
              <w:rPr>
                <w:sz w:val="22"/>
                <w:szCs w:val="22"/>
              </w:rPr>
              <w:t>2.3.</w:t>
            </w:r>
            <w:r w:rsidRPr="5F49D88F" w:rsidR="187C38A1">
              <w:rPr>
                <w:sz w:val="22"/>
                <w:szCs w:val="22"/>
              </w:rPr>
              <w:t>3</w:t>
            </w:r>
          </w:p>
        </w:tc>
        <w:tc>
          <w:tcPr>
            <w:tcW w:w="4410" w:type="dxa"/>
          </w:tcPr>
          <w:p w:rsidRPr="007131A8" w:rsidR="00E048E2" w:rsidP="009C0CDD" w:rsidRDefault="28BA1F30" w14:paraId="1A9F471A" w14:textId="77777777">
            <w:pPr>
              <w:ind w:left="235"/>
              <w:rPr>
                <w:sz w:val="22"/>
                <w:szCs w:val="22"/>
              </w:rPr>
            </w:pPr>
            <w:r w:rsidRPr="5F49D88F">
              <w:rPr>
                <w:sz w:val="22"/>
                <w:szCs w:val="22"/>
              </w:rPr>
              <w:t>Choice of Competition</w:t>
            </w:r>
          </w:p>
          <w:p w:rsidRPr="007131A8" w:rsidR="005C0FC7" w:rsidP="5F49D88F" w:rsidRDefault="6E4A0F8C" w14:paraId="29BA963C" w14:textId="525EB777">
            <w:pPr>
              <w:ind w:left="235"/>
              <w:rPr>
                <w:i/>
                <w:iCs/>
                <w:sz w:val="22"/>
                <w:szCs w:val="22"/>
              </w:rPr>
            </w:pPr>
            <w:r w:rsidRPr="5F49D88F">
              <w:rPr>
                <w:i/>
                <w:iCs/>
                <w:sz w:val="22"/>
                <w:szCs w:val="22"/>
              </w:rPr>
              <w:t>Appendix L-02</w:t>
            </w:r>
          </w:p>
        </w:tc>
        <w:tc>
          <w:tcPr>
            <w:tcW w:w="1705" w:type="dxa"/>
          </w:tcPr>
          <w:p w:rsidRPr="007131A8" w:rsidR="00E048E2" w:rsidP="009C0CDD" w:rsidRDefault="28BA1F30" w14:paraId="76225123" w14:textId="3E8CC12C">
            <w:pPr>
              <w:jc w:val="center"/>
              <w:rPr>
                <w:sz w:val="22"/>
                <w:szCs w:val="22"/>
              </w:rPr>
            </w:pPr>
            <w:r w:rsidRPr="5F49D88F">
              <w:rPr>
                <w:sz w:val="22"/>
                <w:szCs w:val="22"/>
              </w:rPr>
              <w:t>2 Pages</w:t>
            </w:r>
          </w:p>
        </w:tc>
      </w:tr>
      <w:tr w:rsidRPr="007131A8" w:rsidR="00A87678" w:rsidTr="5F49D88F" w14:paraId="042BF8F9" w14:textId="77777777">
        <w:trPr>
          <w:trHeight w:val="300"/>
        </w:trPr>
        <w:tc>
          <w:tcPr>
            <w:tcW w:w="810" w:type="dxa"/>
          </w:tcPr>
          <w:p w:rsidRPr="007131A8" w:rsidR="00A87678" w:rsidP="009C0CDD" w:rsidRDefault="00A87678" w14:paraId="1759BB7D" w14:textId="77777777">
            <w:pPr>
              <w:jc w:val="center"/>
              <w:rPr>
                <w:sz w:val="22"/>
                <w:szCs w:val="22"/>
              </w:rPr>
            </w:pPr>
          </w:p>
        </w:tc>
        <w:tc>
          <w:tcPr>
            <w:tcW w:w="2065" w:type="dxa"/>
          </w:tcPr>
          <w:p w:rsidRPr="007131A8" w:rsidR="00A87678" w:rsidP="009C0CDD" w:rsidRDefault="009013C3" w14:paraId="687A70EB" w14:textId="5A92BFDB">
            <w:pPr>
              <w:jc w:val="center"/>
              <w:rPr>
                <w:sz w:val="22"/>
                <w:szCs w:val="22"/>
              </w:rPr>
            </w:pPr>
            <w:r w:rsidRPr="5F49D88F">
              <w:rPr>
                <w:sz w:val="22"/>
                <w:szCs w:val="22"/>
              </w:rPr>
              <w:t>2.3.</w:t>
            </w:r>
            <w:r w:rsidRPr="5F49D88F" w:rsidR="28BA1F30">
              <w:rPr>
                <w:sz w:val="22"/>
                <w:szCs w:val="22"/>
              </w:rPr>
              <w:t>4</w:t>
            </w:r>
          </w:p>
        </w:tc>
        <w:tc>
          <w:tcPr>
            <w:tcW w:w="4410" w:type="dxa"/>
          </w:tcPr>
          <w:p w:rsidRPr="007131A8" w:rsidR="00A87678" w:rsidP="009C0CDD" w:rsidRDefault="7E53EA16" w14:paraId="3C4AD54B" w14:textId="5A23006B">
            <w:pPr>
              <w:ind w:left="235"/>
              <w:rPr>
                <w:sz w:val="22"/>
                <w:szCs w:val="22"/>
              </w:rPr>
            </w:pPr>
            <w:r w:rsidRPr="5F49D88F">
              <w:rPr>
                <w:sz w:val="22"/>
                <w:szCs w:val="22"/>
              </w:rPr>
              <w:t>Responsibility Determination</w:t>
            </w:r>
          </w:p>
        </w:tc>
        <w:tc>
          <w:tcPr>
            <w:tcW w:w="1705" w:type="dxa"/>
          </w:tcPr>
          <w:p w:rsidRPr="007131A8" w:rsidR="00A87678" w:rsidP="009C0CDD" w:rsidRDefault="00A87678" w14:paraId="1DE563A2" w14:textId="77777777">
            <w:pPr>
              <w:jc w:val="center"/>
              <w:rPr>
                <w:sz w:val="22"/>
                <w:szCs w:val="22"/>
              </w:rPr>
            </w:pPr>
          </w:p>
        </w:tc>
      </w:tr>
      <w:tr w:rsidRPr="007131A8" w:rsidR="00A87678" w:rsidTr="5F49D88F" w14:paraId="3D1178EB" w14:textId="77777777">
        <w:trPr>
          <w:trHeight w:val="300"/>
        </w:trPr>
        <w:tc>
          <w:tcPr>
            <w:tcW w:w="810" w:type="dxa"/>
          </w:tcPr>
          <w:p w:rsidRPr="007131A8" w:rsidR="00A87678" w:rsidP="009C0CDD" w:rsidRDefault="00A87678" w14:paraId="231A6935" w14:textId="77777777">
            <w:pPr>
              <w:jc w:val="center"/>
              <w:rPr>
                <w:sz w:val="22"/>
                <w:szCs w:val="22"/>
              </w:rPr>
            </w:pPr>
          </w:p>
        </w:tc>
        <w:tc>
          <w:tcPr>
            <w:tcW w:w="2065" w:type="dxa"/>
          </w:tcPr>
          <w:p w:rsidRPr="007131A8" w:rsidR="00A87678" w:rsidP="009C0CDD" w:rsidRDefault="009013C3" w14:paraId="4742CB74" w14:textId="07E533AC">
            <w:pPr>
              <w:jc w:val="center"/>
              <w:rPr>
                <w:sz w:val="22"/>
                <w:szCs w:val="22"/>
              </w:rPr>
            </w:pPr>
            <w:r w:rsidRPr="5F49D88F">
              <w:rPr>
                <w:sz w:val="22"/>
                <w:szCs w:val="22"/>
              </w:rPr>
              <w:t>2.3.</w:t>
            </w:r>
            <w:r w:rsidRPr="5F49D88F" w:rsidR="28BA1F30">
              <w:rPr>
                <w:sz w:val="22"/>
                <w:szCs w:val="22"/>
              </w:rPr>
              <w:t>4</w:t>
            </w:r>
            <w:r w:rsidRPr="5F49D88F">
              <w:rPr>
                <w:sz w:val="22"/>
                <w:szCs w:val="22"/>
              </w:rPr>
              <w:t>.2</w:t>
            </w:r>
          </w:p>
        </w:tc>
        <w:tc>
          <w:tcPr>
            <w:tcW w:w="4410" w:type="dxa"/>
          </w:tcPr>
          <w:p w:rsidRPr="007131A8" w:rsidR="00A87678" w:rsidP="009C0CDD" w:rsidRDefault="009013C3" w14:paraId="6883F9A1" w14:textId="34D0C88A">
            <w:pPr>
              <w:ind w:left="595"/>
              <w:rPr>
                <w:sz w:val="22"/>
                <w:szCs w:val="22"/>
              </w:rPr>
            </w:pPr>
            <w:r w:rsidRPr="5F49D88F">
              <w:rPr>
                <w:sz w:val="22"/>
                <w:szCs w:val="22"/>
              </w:rPr>
              <w:t>Accounting Systems</w:t>
            </w:r>
          </w:p>
        </w:tc>
        <w:tc>
          <w:tcPr>
            <w:tcW w:w="1705" w:type="dxa"/>
          </w:tcPr>
          <w:p w:rsidRPr="007131A8" w:rsidR="00A87678" w:rsidP="009C0CDD" w:rsidRDefault="5D9FD5D4" w14:paraId="2A0C832F" w14:textId="4683B072">
            <w:pPr>
              <w:jc w:val="center"/>
              <w:rPr>
                <w:sz w:val="22"/>
                <w:szCs w:val="22"/>
              </w:rPr>
            </w:pPr>
            <w:r w:rsidRPr="5F49D88F">
              <w:rPr>
                <w:sz w:val="22"/>
                <w:szCs w:val="22"/>
              </w:rPr>
              <w:t>No Page Limit</w:t>
            </w:r>
          </w:p>
        </w:tc>
      </w:tr>
      <w:tr w:rsidRPr="007131A8" w:rsidR="1F6669ED" w:rsidTr="5F49D88F" w14:paraId="72A7B50F" w14:textId="77777777">
        <w:trPr>
          <w:trHeight w:val="300"/>
        </w:trPr>
        <w:tc>
          <w:tcPr>
            <w:tcW w:w="810" w:type="dxa"/>
          </w:tcPr>
          <w:p w:rsidRPr="007131A8" w:rsidR="1F6669ED" w:rsidP="009C0CDD" w:rsidRDefault="1F6669ED" w14:paraId="27FF1F98" w14:textId="67D68F65">
            <w:pPr>
              <w:jc w:val="center"/>
              <w:rPr>
                <w:sz w:val="22"/>
                <w:szCs w:val="22"/>
              </w:rPr>
            </w:pPr>
          </w:p>
        </w:tc>
        <w:tc>
          <w:tcPr>
            <w:tcW w:w="2065" w:type="dxa"/>
          </w:tcPr>
          <w:p w:rsidRPr="007131A8" w:rsidR="148C1CC5" w:rsidP="009C0CDD" w:rsidRDefault="7334F414" w14:paraId="41AC3452" w14:textId="2295C7DF">
            <w:pPr>
              <w:jc w:val="center"/>
              <w:rPr>
                <w:sz w:val="22"/>
                <w:szCs w:val="22"/>
              </w:rPr>
            </w:pPr>
            <w:r w:rsidRPr="5F49D88F">
              <w:rPr>
                <w:sz w:val="22"/>
                <w:szCs w:val="22"/>
              </w:rPr>
              <w:t>2.3.</w:t>
            </w:r>
            <w:r w:rsidRPr="5F49D88F" w:rsidR="28BA1F30">
              <w:rPr>
                <w:sz w:val="22"/>
                <w:szCs w:val="22"/>
              </w:rPr>
              <w:t>4</w:t>
            </w:r>
            <w:r w:rsidRPr="5F49D88F">
              <w:rPr>
                <w:sz w:val="22"/>
                <w:szCs w:val="22"/>
              </w:rPr>
              <w:t>.3</w:t>
            </w:r>
          </w:p>
        </w:tc>
        <w:tc>
          <w:tcPr>
            <w:tcW w:w="4410" w:type="dxa"/>
          </w:tcPr>
          <w:p w:rsidRPr="007131A8" w:rsidR="148C1CC5" w:rsidP="009C0CDD" w:rsidRDefault="7334F414" w14:paraId="0CCB810D" w14:textId="650D4828">
            <w:pPr>
              <w:rPr>
                <w:sz w:val="22"/>
                <w:szCs w:val="22"/>
              </w:rPr>
            </w:pPr>
            <w:r w:rsidRPr="5F49D88F">
              <w:rPr>
                <w:sz w:val="22"/>
                <w:szCs w:val="22"/>
              </w:rPr>
              <w:t xml:space="preserve">           Construction Bonding </w:t>
            </w:r>
          </w:p>
        </w:tc>
        <w:tc>
          <w:tcPr>
            <w:tcW w:w="1705" w:type="dxa"/>
          </w:tcPr>
          <w:p w:rsidRPr="007131A8" w:rsidR="148C1CC5" w:rsidP="009C0CDD" w:rsidRDefault="7334F414" w14:paraId="1D381E40" w14:textId="0D66A6B0">
            <w:pPr>
              <w:jc w:val="center"/>
              <w:rPr>
                <w:sz w:val="22"/>
                <w:szCs w:val="22"/>
              </w:rPr>
            </w:pPr>
            <w:r w:rsidRPr="5F49D88F">
              <w:rPr>
                <w:sz w:val="22"/>
                <w:szCs w:val="22"/>
              </w:rPr>
              <w:t>No Page Limit</w:t>
            </w:r>
          </w:p>
        </w:tc>
      </w:tr>
      <w:tr w:rsidRPr="007131A8" w:rsidR="00A87678" w:rsidTr="5F49D88F" w14:paraId="109D1062" w14:textId="77777777">
        <w:trPr>
          <w:trHeight w:val="300"/>
        </w:trPr>
        <w:tc>
          <w:tcPr>
            <w:tcW w:w="810" w:type="dxa"/>
          </w:tcPr>
          <w:p w:rsidRPr="007131A8" w:rsidR="00A87678" w:rsidP="009C0CDD" w:rsidRDefault="00A87678" w14:paraId="625896DA" w14:textId="77777777">
            <w:pPr>
              <w:jc w:val="center"/>
              <w:rPr>
                <w:sz w:val="22"/>
                <w:szCs w:val="22"/>
              </w:rPr>
            </w:pPr>
          </w:p>
        </w:tc>
        <w:tc>
          <w:tcPr>
            <w:tcW w:w="2065" w:type="dxa"/>
          </w:tcPr>
          <w:p w:rsidRPr="007131A8" w:rsidR="00A87678" w:rsidP="009C0CDD" w:rsidRDefault="009013C3" w14:paraId="7BA00DF8" w14:textId="0B650938">
            <w:pPr>
              <w:jc w:val="center"/>
              <w:rPr>
                <w:sz w:val="22"/>
                <w:szCs w:val="22"/>
              </w:rPr>
            </w:pPr>
            <w:r w:rsidRPr="5F49D88F">
              <w:rPr>
                <w:sz w:val="22"/>
                <w:szCs w:val="22"/>
              </w:rPr>
              <w:t>2.3.</w:t>
            </w:r>
            <w:r w:rsidRPr="5F49D88F" w:rsidR="28BA1F30">
              <w:rPr>
                <w:sz w:val="22"/>
                <w:szCs w:val="22"/>
              </w:rPr>
              <w:t>5</w:t>
            </w:r>
          </w:p>
        </w:tc>
        <w:tc>
          <w:tcPr>
            <w:tcW w:w="4410" w:type="dxa"/>
          </w:tcPr>
          <w:p w:rsidRPr="007131A8" w:rsidR="00A87678" w:rsidP="009C0CDD" w:rsidRDefault="009013C3" w14:paraId="4644EF0F" w14:textId="7C2469DD">
            <w:pPr>
              <w:ind w:left="235"/>
              <w:rPr>
                <w:sz w:val="22"/>
                <w:szCs w:val="22"/>
              </w:rPr>
            </w:pPr>
            <w:r w:rsidRPr="5F49D88F">
              <w:rPr>
                <w:sz w:val="22"/>
                <w:szCs w:val="22"/>
              </w:rPr>
              <w:t>Organizational Conflict of Interest</w:t>
            </w:r>
            <w:r w:rsidRPr="5F49D88F" w:rsidR="3AB5B3E1">
              <w:rPr>
                <w:sz w:val="22"/>
                <w:szCs w:val="22"/>
              </w:rPr>
              <w:t xml:space="preserve"> (OCI)</w:t>
            </w:r>
          </w:p>
        </w:tc>
        <w:tc>
          <w:tcPr>
            <w:tcW w:w="1705" w:type="dxa"/>
          </w:tcPr>
          <w:p w:rsidRPr="007131A8" w:rsidR="00A87678" w:rsidP="009C0CDD" w:rsidRDefault="5D9FD5D4" w14:paraId="5D93F7FA" w14:textId="299B7CBE">
            <w:pPr>
              <w:jc w:val="center"/>
              <w:rPr>
                <w:sz w:val="22"/>
                <w:szCs w:val="22"/>
              </w:rPr>
            </w:pPr>
            <w:r w:rsidRPr="5F49D88F">
              <w:rPr>
                <w:sz w:val="22"/>
                <w:szCs w:val="22"/>
              </w:rPr>
              <w:t>No Page Limit</w:t>
            </w:r>
          </w:p>
        </w:tc>
      </w:tr>
      <w:tr w:rsidRPr="007131A8" w:rsidR="00325A69" w:rsidTr="5F49D88F" w14:paraId="79424E6D" w14:textId="77777777">
        <w:trPr>
          <w:trHeight w:val="300"/>
        </w:trPr>
        <w:tc>
          <w:tcPr>
            <w:tcW w:w="810" w:type="dxa"/>
          </w:tcPr>
          <w:p w:rsidRPr="007131A8" w:rsidR="00325A69" w:rsidP="009C0CDD" w:rsidRDefault="00325A69" w14:paraId="3020ACEA" w14:textId="77777777">
            <w:pPr>
              <w:jc w:val="center"/>
              <w:rPr>
                <w:sz w:val="22"/>
                <w:szCs w:val="22"/>
              </w:rPr>
            </w:pPr>
          </w:p>
        </w:tc>
        <w:tc>
          <w:tcPr>
            <w:tcW w:w="2065" w:type="dxa"/>
          </w:tcPr>
          <w:p w:rsidRPr="007131A8" w:rsidR="00325A69" w:rsidP="009C0CDD" w:rsidRDefault="5EE42A82" w14:paraId="70965277" w14:textId="565A595D">
            <w:pPr>
              <w:jc w:val="center"/>
              <w:rPr>
                <w:sz w:val="22"/>
                <w:szCs w:val="22"/>
              </w:rPr>
            </w:pPr>
            <w:r w:rsidRPr="5F49D88F">
              <w:rPr>
                <w:sz w:val="22"/>
                <w:szCs w:val="22"/>
              </w:rPr>
              <w:t>2.3.</w:t>
            </w:r>
            <w:r w:rsidRPr="5F49D88F" w:rsidR="185320A7">
              <w:rPr>
                <w:sz w:val="22"/>
                <w:szCs w:val="22"/>
              </w:rPr>
              <w:t>6</w:t>
            </w:r>
          </w:p>
        </w:tc>
        <w:tc>
          <w:tcPr>
            <w:tcW w:w="4410" w:type="dxa"/>
          </w:tcPr>
          <w:p w:rsidRPr="007131A8" w:rsidR="00325A69" w:rsidP="009C0CDD" w:rsidRDefault="3A5EE843" w14:paraId="51E687AE" w14:textId="5431468E">
            <w:pPr>
              <w:ind w:left="235"/>
              <w:rPr>
                <w:sz w:val="22"/>
                <w:szCs w:val="22"/>
              </w:rPr>
            </w:pPr>
            <w:r w:rsidRPr="5F49D88F">
              <w:rPr>
                <w:sz w:val="22"/>
                <w:szCs w:val="22"/>
              </w:rPr>
              <w:t>Contract Award Document and Model Contract</w:t>
            </w:r>
          </w:p>
        </w:tc>
        <w:tc>
          <w:tcPr>
            <w:tcW w:w="1705" w:type="dxa"/>
          </w:tcPr>
          <w:p w:rsidRPr="007131A8" w:rsidR="00325A69" w:rsidP="009C0CDD" w:rsidRDefault="3353899F" w14:paraId="13F00025" w14:textId="50AF61C8">
            <w:pPr>
              <w:jc w:val="center"/>
              <w:rPr>
                <w:sz w:val="22"/>
                <w:szCs w:val="22"/>
              </w:rPr>
            </w:pPr>
            <w:r w:rsidRPr="5F49D88F">
              <w:rPr>
                <w:sz w:val="22"/>
                <w:szCs w:val="22"/>
              </w:rPr>
              <w:t>No Page Limit</w:t>
            </w:r>
          </w:p>
        </w:tc>
      </w:tr>
      <w:tr w:rsidRPr="007131A8" w:rsidR="000F6F3C" w:rsidTr="5F49D88F" w14:paraId="40D0C909" w14:textId="77777777">
        <w:trPr>
          <w:trHeight w:val="300"/>
        </w:trPr>
        <w:tc>
          <w:tcPr>
            <w:tcW w:w="810" w:type="dxa"/>
          </w:tcPr>
          <w:p w:rsidRPr="007131A8" w:rsidR="000F6F3C" w:rsidP="009C0CDD" w:rsidRDefault="000F6F3C" w14:paraId="085B048F" w14:textId="77777777">
            <w:pPr>
              <w:jc w:val="center"/>
              <w:rPr>
                <w:sz w:val="22"/>
                <w:szCs w:val="22"/>
              </w:rPr>
            </w:pPr>
          </w:p>
        </w:tc>
        <w:tc>
          <w:tcPr>
            <w:tcW w:w="2065" w:type="dxa"/>
          </w:tcPr>
          <w:p w:rsidRPr="007131A8" w:rsidR="000F6F3C" w:rsidP="009C0CDD" w:rsidRDefault="13C0DA3C" w14:paraId="26CA8D69" w14:textId="62F632DA">
            <w:pPr>
              <w:jc w:val="center"/>
              <w:rPr>
                <w:sz w:val="22"/>
                <w:szCs w:val="22"/>
              </w:rPr>
            </w:pPr>
            <w:r w:rsidRPr="5F49D88F">
              <w:rPr>
                <w:sz w:val="22"/>
                <w:szCs w:val="22"/>
              </w:rPr>
              <w:t>2.3.7</w:t>
            </w:r>
          </w:p>
        </w:tc>
        <w:tc>
          <w:tcPr>
            <w:tcW w:w="4410" w:type="dxa"/>
          </w:tcPr>
          <w:p w:rsidRPr="007131A8" w:rsidR="000F6F3C" w:rsidP="009C0CDD" w:rsidRDefault="13C0DA3C" w14:paraId="439FB61C" w14:textId="0A771753">
            <w:pPr>
              <w:ind w:left="235"/>
              <w:rPr>
                <w:sz w:val="22"/>
                <w:szCs w:val="22"/>
              </w:rPr>
            </w:pPr>
            <w:r w:rsidRPr="5F49D88F">
              <w:rPr>
                <w:sz w:val="22"/>
                <w:szCs w:val="22"/>
              </w:rPr>
              <w:t>Representations and Certifications</w:t>
            </w:r>
          </w:p>
        </w:tc>
        <w:tc>
          <w:tcPr>
            <w:tcW w:w="1705" w:type="dxa"/>
          </w:tcPr>
          <w:p w:rsidRPr="007131A8" w:rsidR="000F6F3C" w:rsidP="009C0CDD" w:rsidRDefault="13C0DA3C" w14:paraId="611A1627" w14:textId="201DF7A4">
            <w:pPr>
              <w:jc w:val="center"/>
              <w:rPr>
                <w:sz w:val="22"/>
                <w:szCs w:val="22"/>
              </w:rPr>
            </w:pPr>
            <w:r w:rsidRPr="5F49D88F">
              <w:rPr>
                <w:sz w:val="22"/>
                <w:szCs w:val="22"/>
              </w:rPr>
              <w:t>No Page Limit</w:t>
            </w:r>
          </w:p>
        </w:tc>
      </w:tr>
      <w:tr w:rsidRPr="007131A8" w:rsidR="009013C3" w:rsidTr="5F49D88F" w14:paraId="34B242C5" w14:textId="77777777">
        <w:trPr>
          <w:trHeight w:val="300"/>
        </w:trPr>
        <w:tc>
          <w:tcPr>
            <w:tcW w:w="810" w:type="dxa"/>
          </w:tcPr>
          <w:p w:rsidRPr="007131A8" w:rsidR="009013C3" w:rsidP="009C0CDD" w:rsidRDefault="009013C3" w14:paraId="4375AE3C" w14:textId="7E0E5CAF">
            <w:pPr>
              <w:jc w:val="center"/>
              <w:rPr>
                <w:sz w:val="22"/>
                <w:szCs w:val="22"/>
              </w:rPr>
            </w:pPr>
            <w:r w:rsidRPr="5F49D88F">
              <w:rPr>
                <w:sz w:val="22"/>
                <w:szCs w:val="22"/>
              </w:rPr>
              <w:t>II</w:t>
            </w:r>
          </w:p>
        </w:tc>
        <w:tc>
          <w:tcPr>
            <w:tcW w:w="2065" w:type="dxa"/>
          </w:tcPr>
          <w:p w:rsidRPr="007131A8" w:rsidR="009013C3" w:rsidP="009C0CDD" w:rsidRDefault="02575DD8" w14:paraId="14AA1D86" w14:textId="4D165CD4">
            <w:pPr>
              <w:jc w:val="center"/>
              <w:rPr>
                <w:sz w:val="22"/>
                <w:szCs w:val="22"/>
              </w:rPr>
            </w:pPr>
            <w:r w:rsidRPr="5F49D88F">
              <w:rPr>
                <w:sz w:val="22"/>
                <w:szCs w:val="22"/>
              </w:rPr>
              <w:t>2.</w:t>
            </w:r>
            <w:r w:rsidRPr="5F49D88F" w:rsidR="43E6D9AA">
              <w:rPr>
                <w:sz w:val="22"/>
                <w:szCs w:val="22"/>
              </w:rPr>
              <w:t>5</w:t>
            </w:r>
          </w:p>
        </w:tc>
        <w:tc>
          <w:tcPr>
            <w:tcW w:w="4410" w:type="dxa"/>
            <w:vAlign w:val="center"/>
          </w:tcPr>
          <w:p w:rsidRPr="007131A8" w:rsidR="009013C3" w:rsidP="009C0CDD" w:rsidRDefault="009013C3" w14:paraId="5D3B5C78" w14:textId="3640C361">
            <w:pPr>
              <w:rPr>
                <w:sz w:val="22"/>
                <w:szCs w:val="22"/>
              </w:rPr>
            </w:pPr>
            <w:r w:rsidRPr="5F49D88F">
              <w:rPr>
                <w:sz w:val="22"/>
                <w:szCs w:val="22"/>
              </w:rPr>
              <w:t>Past Experience</w:t>
            </w:r>
          </w:p>
        </w:tc>
        <w:tc>
          <w:tcPr>
            <w:tcW w:w="1705" w:type="dxa"/>
          </w:tcPr>
          <w:p w:rsidRPr="007131A8" w:rsidR="009013C3" w:rsidP="009C0CDD" w:rsidRDefault="009013C3" w14:paraId="495749AD" w14:textId="77777777">
            <w:pPr>
              <w:jc w:val="center"/>
              <w:rPr>
                <w:sz w:val="22"/>
                <w:szCs w:val="22"/>
              </w:rPr>
            </w:pPr>
          </w:p>
        </w:tc>
      </w:tr>
      <w:tr w:rsidRPr="007131A8" w:rsidR="00D52270" w:rsidTr="5F49D88F" w14:paraId="73DE045E" w14:textId="77777777">
        <w:trPr>
          <w:trHeight w:val="300"/>
        </w:trPr>
        <w:tc>
          <w:tcPr>
            <w:tcW w:w="810" w:type="dxa"/>
          </w:tcPr>
          <w:p w:rsidRPr="007131A8" w:rsidR="00D52270" w:rsidP="009C0CDD" w:rsidRDefault="00D52270" w14:paraId="5CDB31EB" w14:textId="77777777">
            <w:pPr>
              <w:jc w:val="center"/>
              <w:rPr>
                <w:sz w:val="22"/>
                <w:szCs w:val="22"/>
              </w:rPr>
            </w:pPr>
          </w:p>
        </w:tc>
        <w:tc>
          <w:tcPr>
            <w:tcW w:w="2065" w:type="dxa"/>
          </w:tcPr>
          <w:p w:rsidRPr="007131A8" w:rsidR="00D52270" w:rsidP="009C0CDD" w:rsidRDefault="1F805783" w14:paraId="6016FC68" w14:textId="003EBAAE">
            <w:pPr>
              <w:jc w:val="center"/>
              <w:rPr>
                <w:sz w:val="22"/>
                <w:szCs w:val="22"/>
              </w:rPr>
            </w:pPr>
            <w:r w:rsidRPr="5F49D88F">
              <w:rPr>
                <w:sz w:val="22"/>
                <w:szCs w:val="22"/>
              </w:rPr>
              <w:t>1.9.4</w:t>
            </w:r>
          </w:p>
        </w:tc>
        <w:tc>
          <w:tcPr>
            <w:tcW w:w="4410" w:type="dxa"/>
          </w:tcPr>
          <w:p w:rsidRPr="007131A8" w:rsidR="00D52270" w:rsidP="009C0CDD" w:rsidRDefault="1F805783" w14:paraId="6CDDFB2B" w14:textId="0E724606">
            <w:pPr>
              <w:rPr>
                <w:sz w:val="22"/>
                <w:szCs w:val="22"/>
              </w:rPr>
            </w:pPr>
            <w:r w:rsidRPr="5F49D88F">
              <w:rPr>
                <w:sz w:val="22"/>
                <w:szCs w:val="22"/>
              </w:rPr>
              <w:t xml:space="preserve">    Table of Contents</w:t>
            </w:r>
          </w:p>
        </w:tc>
        <w:tc>
          <w:tcPr>
            <w:tcW w:w="1705" w:type="dxa"/>
          </w:tcPr>
          <w:p w:rsidRPr="007131A8" w:rsidR="00D52270" w:rsidP="009C0CDD" w:rsidRDefault="1F805783" w14:paraId="1AF99536" w14:textId="023E5214">
            <w:pPr>
              <w:jc w:val="center"/>
              <w:rPr>
                <w:sz w:val="22"/>
                <w:szCs w:val="22"/>
              </w:rPr>
            </w:pPr>
            <w:r w:rsidRPr="5F49D88F">
              <w:rPr>
                <w:sz w:val="22"/>
                <w:szCs w:val="22"/>
              </w:rPr>
              <w:t>No Page Limit</w:t>
            </w:r>
          </w:p>
        </w:tc>
      </w:tr>
      <w:tr w:rsidRPr="007131A8" w:rsidR="00D52270" w:rsidTr="5F49D88F" w14:paraId="1D77B4BD" w14:textId="77777777">
        <w:trPr>
          <w:trHeight w:val="300"/>
        </w:trPr>
        <w:tc>
          <w:tcPr>
            <w:tcW w:w="810" w:type="dxa"/>
          </w:tcPr>
          <w:p w:rsidRPr="007131A8" w:rsidR="00D52270" w:rsidP="009C0CDD" w:rsidRDefault="00D52270" w14:paraId="2E236D20" w14:textId="77777777">
            <w:pPr>
              <w:jc w:val="center"/>
              <w:rPr>
                <w:sz w:val="22"/>
                <w:szCs w:val="22"/>
              </w:rPr>
            </w:pPr>
          </w:p>
        </w:tc>
        <w:tc>
          <w:tcPr>
            <w:tcW w:w="2065" w:type="dxa"/>
          </w:tcPr>
          <w:p w:rsidRPr="007131A8" w:rsidR="00D52270" w:rsidP="009C0CDD" w:rsidRDefault="1F805783" w14:paraId="201E1E3F" w14:textId="2BDF7589">
            <w:pPr>
              <w:jc w:val="center"/>
              <w:rPr>
                <w:sz w:val="22"/>
                <w:szCs w:val="22"/>
              </w:rPr>
            </w:pPr>
            <w:r w:rsidRPr="5F49D88F">
              <w:rPr>
                <w:sz w:val="22"/>
                <w:szCs w:val="22"/>
              </w:rPr>
              <w:t>1.9.5</w:t>
            </w:r>
          </w:p>
        </w:tc>
        <w:tc>
          <w:tcPr>
            <w:tcW w:w="4410" w:type="dxa"/>
          </w:tcPr>
          <w:p w:rsidRPr="007131A8" w:rsidR="00D52270" w:rsidP="009C0CDD" w:rsidRDefault="1F805783" w14:paraId="3E7B2483" w14:textId="21E2BCA1">
            <w:pPr>
              <w:rPr>
                <w:sz w:val="22"/>
                <w:szCs w:val="22"/>
              </w:rPr>
            </w:pPr>
            <w:r w:rsidRPr="5F49D88F">
              <w:rPr>
                <w:sz w:val="22"/>
                <w:szCs w:val="22"/>
              </w:rPr>
              <w:t xml:space="preserve">    Glossary of Abbreviations and Acronyms</w:t>
            </w:r>
          </w:p>
        </w:tc>
        <w:tc>
          <w:tcPr>
            <w:tcW w:w="1705" w:type="dxa"/>
          </w:tcPr>
          <w:p w:rsidRPr="007131A8" w:rsidR="00D52270" w:rsidP="009C0CDD" w:rsidRDefault="1F805783" w14:paraId="15349653" w14:textId="21CBFFDB">
            <w:pPr>
              <w:jc w:val="center"/>
              <w:rPr>
                <w:sz w:val="22"/>
                <w:szCs w:val="22"/>
              </w:rPr>
            </w:pPr>
            <w:r w:rsidRPr="5F49D88F">
              <w:rPr>
                <w:sz w:val="22"/>
                <w:szCs w:val="22"/>
              </w:rPr>
              <w:t>No Page Limit</w:t>
            </w:r>
          </w:p>
        </w:tc>
      </w:tr>
      <w:tr w:rsidRPr="007131A8" w:rsidR="00D52270" w:rsidTr="5F49D88F" w14:paraId="330EF30B" w14:textId="77777777">
        <w:trPr>
          <w:trHeight w:val="300"/>
        </w:trPr>
        <w:tc>
          <w:tcPr>
            <w:tcW w:w="810" w:type="dxa"/>
          </w:tcPr>
          <w:p w:rsidRPr="007131A8" w:rsidR="00D52270" w:rsidP="009C0CDD" w:rsidRDefault="00D52270" w14:paraId="6BFD108D" w14:textId="77777777">
            <w:pPr>
              <w:jc w:val="center"/>
              <w:rPr>
                <w:sz w:val="22"/>
                <w:szCs w:val="22"/>
              </w:rPr>
            </w:pPr>
          </w:p>
        </w:tc>
        <w:tc>
          <w:tcPr>
            <w:tcW w:w="2065" w:type="dxa"/>
          </w:tcPr>
          <w:p w:rsidRPr="007131A8" w:rsidR="00D52270" w:rsidP="009C0CDD" w:rsidRDefault="1F805783" w14:paraId="6670F47F" w14:textId="78FDE9F2">
            <w:pPr>
              <w:jc w:val="center"/>
              <w:rPr>
                <w:sz w:val="22"/>
                <w:szCs w:val="22"/>
              </w:rPr>
            </w:pPr>
            <w:r w:rsidRPr="5F49D88F">
              <w:rPr>
                <w:sz w:val="22"/>
                <w:szCs w:val="22"/>
              </w:rPr>
              <w:t>2.5.1</w:t>
            </w:r>
          </w:p>
        </w:tc>
        <w:tc>
          <w:tcPr>
            <w:tcW w:w="4410" w:type="dxa"/>
          </w:tcPr>
          <w:p w:rsidRPr="007131A8" w:rsidR="00D52270" w:rsidP="009C0CDD" w:rsidRDefault="1F805783" w14:paraId="16608EF8" w14:textId="5D7BF23D">
            <w:pPr>
              <w:ind w:left="235"/>
              <w:rPr>
                <w:sz w:val="22"/>
                <w:szCs w:val="22"/>
              </w:rPr>
            </w:pPr>
            <w:r w:rsidRPr="5F49D88F">
              <w:rPr>
                <w:sz w:val="22"/>
                <w:szCs w:val="22"/>
              </w:rPr>
              <w:t>Work Samples</w:t>
            </w:r>
            <w:r w:rsidRPr="5F49D88F" w:rsidR="71011808">
              <w:rPr>
                <w:sz w:val="22"/>
                <w:szCs w:val="22"/>
              </w:rPr>
              <w:t xml:space="preserve"> (</w:t>
            </w:r>
            <w:r w:rsidRPr="5F49D88F" w:rsidR="6CB5A6AE">
              <w:rPr>
                <w:sz w:val="22"/>
                <w:szCs w:val="22"/>
              </w:rPr>
              <w:t>Organization</w:t>
            </w:r>
            <w:r w:rsidRPr="5F49D88F" w:rsidR="71011808">
              <w:rPr>
                <w:sz w:val="22"/>
                <w:szCs w:val="22"/>
              </w:rPr>
              <w:t xml:space="preserve"> per WS)</w:t>
            </w:r>
            <w:r w:rsidRPr="5F49D88F" w:rsidR="58FE22FB">
              <w:rPr>
                <w:sz w:val="22"/>
                <w:szCs w:val="22"/>
              </w:rPr>
              <w:t>:</w:t>
            </w:r>
          </w:p>
        </w:tc>
        <w:tc>
          <w:tcPr>
            <w:tcW w:w="1705" w:type="dxa"/>
          </w:tcPr>
          <w:p w:rsidRPr="007131A8" w:rsidR="00D52270" w:rsidP="009C0CDD" w:rsidRDefault="00D52270" w14:paraId="115989FA" w14:textId="061731C0">
            <w:pPr>
              <w:jc w:val="center"/>
              <w:rPr>
                <w:sz w:val="22"/>
                <w:szCs w:val="22"/>
              </w:rPr>
            </w:pPr>
          </w:p>
        </w:tc>
      </w:tr>
      <w:tr w:rsidRPr="007131A8" w:rsidR="00D52270" w:rsidTr="5F49D88F" w14:paraId="414C8BA7" w14:textId="77777777">
        <w:trPr>
          <w:trHeight w:val="300"/>
        </w:trPr>
        <w:tc>
          <w:tcPr>
            <w:tcW w:w="810" w:type="dxa"/>
          </w:tcPr>
          <w:p w:rsidRPr="007131A8" w:rsidR="00D52270" w:rsidP="009C0CDD" w:rsidRDefault="00D52270" w14:paraId="1CCB2BDE" w14:textId="77777777">
            <w:pPr>
              <w:jc w:val="center"/>
              <w:rPr>
                <w:sz w:val="22"/>
                <w:szCs w:val="22"/>
              </w:rPr>
            </w:pPr>
          </w:p>
        </w:tc>
        <w:tc>
          <w:tcPr>
            <w:tcW w:w="2065" w:type="dxa"/>
          </w:tcPr>
          <w:p w:rsidRPr="007131A8" w:rsidR="00D52270" w:rsidP="009C0CDD" w:rsidRDefault="1F805783" w14:paraId="395EAD74" w14:textId="58977392">
            <w:pPr>
              <w:jc w:val="center"/>
              <w:rPr>
                <w:sz w:val="22"/>
                <w:szCs w:val="22"/>
              </w:rPr>
            </w:pPr>
            <w:r w:rsidRPr="5F49D88F">
              <w:rPr>
                <w:sz w:val="22"/>
                <w:szCs w:val="22"/>
              </w:rPr>
              <w:t>2.5.1.1</w:t>
            </w:r>
          </w:p>
        </w:tc>
        <w:tc>
          <w:tcPr>
            <w:tcW w:w="4410" w:type="dxa"/>
          </w:tcPr>
          <w:p w:rsidRPr="007131A8" w:rsidR="00B06546" w:rsidP="009C0CDD" w:rsidRDefault="1F805783" w14:paraId="3B89C1FC" w14:textId="77777777">
            <w:pPr>
              <w:ind w:left="720"/>
              <w:rPr>
                <w:sz w:val="22"/>
                <w:szCs w:val="22"/>
              </w:rPr>
            </w:pPr>
            <w:r w:rsidRPr="5F49D88F">
              <w:rPr>
                <w:sz w:val="22"/>
                <w:szCs w:val="22"/>
              </w:rPr>
              <w:t>Work Sample Cover Sheet</w:t>
            </w:r>
            <w:r w:rsidRPr="5F49D88F" w:rsidR="522981F3">
              <w:rPr>
                <w:sz w:val="22"/>
                <w:szCs w:val="22"/>
              </w:rPr>
              <w:t xml:space="preserve"> </w:t>
            </w:r>
          </w:p>
          <w:p w:rsidRPr="007131A8" w:rsidR="00D52270" w:rsidP="5F49D88F" w:rsidRDefault="26599033" w14:paraId="003111C3" w14:textId="0CF559FC">
            <w:pPr>
              <w:ind w:left="720"/>
              <w:rPr>
                <w:i/>
                <w:iCs/>
                <w:sz w:val="22"/>
                <w:szCs w:val="22"/>
              </w:rPr>
            </w:pPr>
            <w:r w:rsidRPr="5F49D88F">
              <w:rPr>
                <w:i/>
                <w:iCs/>
                <w:sz w:val="22"/>
                <w:szCs w:val="22"/>
              </w:rPr>
              <w:t>Appendix, L-0</w:t>
            </w:r>
            <w:r w:rsidRPr="5F49D88F" w:rsidR="00364967">
              <w:rPr>
                <w:i/>
                <w:iCs/>
                <w:sz w:val="22"/>
                <w:szCs w:val="22"/>
              </w:rPr>
              <w:t>3</w:t>
            </w:r>
          </w:p>
        </w:tc>
        <w:tc>
          <w:tcPr>
            <w:tcW w:w="1705" w:type="dxa"/>
          </w:tcPr>
          <w:p w:rsidRPr="007131A8" w:rsidR="00D52270" w:rsidP="009C0CDD" w:rsidRDefault="1F805783" w14:paraId="7583186A" w14:textId="370A4AAF">
            <w:pPr>
              <w:jc w:val="center"/>
              <w:rPr>
                <w:sz w:val="22"/>
                <w:szCs w:val="22"/>
              </w:rPr>
            </w:pPr>
            <w:r w:rsidRPr="5F49D88F">
              <w:rPr>
                <w:sz w:val="22"/>
                <w:szCs w:val="22"/>
              </w:rPr>
              <w:t>Use Provided Template</w:t>
            </w:r>
          </w:p>
        </w:tc>
      </w:tr>
      <w:tr w:rsidRPr="007131A8" w:rsidR="00D52270" w:rsidTr="5F49D88F" w14:paraId="7AE0CC0A" w14:textId="77777777">
        <w:trPr>
          <w:trHeight w:val="300"/>
        </w:trPr>
        <w:tc>
          <w:tcPr>
            <w:tcW w:w="810" w:type="dxa"/>
          </w:tcPr>
          <w:p w:rsidRPr="007131A8" w:rsidR="00D52270" w:rsidP="009C0CDD" w:rsidRDefault="00D52270" w14:paraId="0906495E" w14:textId="77777777">
            <w:pPr>
              <w:jc w:val="center"/>
              <w:rPr>
                <w:sz w:val="22"/>
                <w:szCs w:val="22"/>
              </w:rPr>
            </w:pPr>
          </w:p>
        </w:tc>
        <w:tc>
          <w:tcPr>
            <w:tcW w:w="2065" w:type="dxa"/>
          </w:tcPr>
          <w:p w:rsidRPr="007131A8" w:rsidR="00D52270" w:rsidP="009C0CDD" w:rsidRDefault="1F805783" w14:paraId="079E5E42" w14:textId="77777777">
            <w:pPr>
              <w:jc w:val="center"/>
              <w:rPr>
                <w:sz w:val="22"/>
                <w:szCs w:val="22"/>
              </w:rPr>
            </w:pPr>
            <w:r w:rsidRPr="5F49D88F">
              <w:rPr>
                <w:sz w:val="22"/>
                <w:szCs w:val="22"/>
              </w:rPr>
              <w:t>2.5.2</w:t>
            </w:r>
            <w:r w:rsidRPr="5F49D88F" w:rsidR="58FE22FB">
              <w:rPr>
                <w:sz w:val="22"/>
                <w:szCs w:val="22"/>
              </w:rPr>
              <w:t xml:space="preserve"> </w:t>
            </w:r>
          </w:p>
          <w:p w:rsidRPr="007131A8" w:rsidR="00A772B5" w:rsidP="009C0CDD" w:rsidRDefault="34216D9C" w14:paraId="5139573D" w14:textId="6731C05D">
            <w:pPr>
              <w:jc w:val="center"/>
              <w:rPr>
                <w:sz w:val="22"/>
                <w:szCs w:val="22"/>
              </w:rPr>
            </w:pPr>
            <w:r w:rsidRPr="5F49D88F">
              <w:rPr>
                <w:sz w:val="22"/>
                <w:szCs w:val="22"/>
              </w:rPr>
              <w:t>2.5.3</w:t>
            </w:r>
          </w:p>
        </w:tc>
        <w:tc>
          <w:tcPr>
            <w:tcW w:w="4410" w:type="dxa"/>
          </w:tcPr>
          <w:p w:rsidRPr="007131A8" w:rsidR="00D52270" w:rsidP="009C0CDD" w:rsidRDefault="1F805783" w14:paraId="22134C36" w14:textId="40EE5451">
            <w:pPr>
              <w:ind w:left="720"/>
              <w:rPr>
                <w:sz w:val="22"/>
                <w:szCs w:val="22"/>
              </w:rPr>
            </w:pPr>
            <w:r w:rsidRPr="5F49D88F">
              <w:rPr>
                <w:sz w:val="22"/>
                <w:szCs w:val="22"/>
              </w:rPr>
              <w:t>Self-Scoring Matrix</w:t>
            </w:r>
            <w:r w:rsidRPr="5F49D88F" w:rsidR="5D89B78E">
              <w:rPr>
                <w:sz w:val="22"/>
                <w:szCs w:val="22"/>
              </w:rPr>
              <w:t xml:space="preserve"> </w:t>
            </w:r>
          </w:p>
          <w:p w:rsidRPr="007131A8" w:rsidR="00D52270" w:rsidP="5F49D88F" w:rsidRDefault="1F805783" w14:paraId="1FD4B2ED" w14:textId="22473D9C">
            <w:pPr>
              <w:ind w:left="720"/>
              <w:rPr>
                <w:i/>
                <w:iCs/>
                <w:sz w:val="22"/>
                <w:szCs w:val="22"/>
              </w:rPr>
            </w:pPr>
            <w:r w:rsidRPr="5F49D88F">
              <w:rPr>
                <w:i/>
                <w:iCs/>
                <w:sz w:val="22"/>
                <w:szCs w:val="22"/>
              </w:rPr>
              <w:t>Appendix L-05</w:t>
            </w:r>
          </w:p>
        </w:tc>
        <w:tc>
          <w:tcPr>
            <w:tcW w:w="1705" w:type="dxa"/>
          </w:tcPr>
          <w:p w:rsidRPr="007131A8" w:rsidR="00D52270" w:rsidP="009C0CDD" w:rsidRDefault="1F805783" w14:paraId="3DE0F9ED" w14:textId="42A53909">
            <w:pPr>
              <w:jc w:val="center"/>
              <w:rPr>
                <w:sz w:val="22"/>
                <w:szCs w:val="22"/>
              </w:rPr>
            </w:pPr>
            <w:r w:rsidRPr="5F49D88F">
              <w:rPr>
                <w:sz w:val="22"/>
                <w:szCs w:val="22"/>
              </w:rPr>
              <w:t>Use Provided Template</w:t>
            </w:r>
          </w:p>
        </w:tc>
      </w:tr>
      <w:tr w:rsidRPr="007131A8" w:rsidR="00D52270" w:rsidTr="5F49D88F" w14:paraId="625BD0DF" w14:textId="77777777">
        <w:trPr>
          <w:trHeight w:val="300"/>
        </w:trPr>
        <w:tc>
          <w:tcPr>
            <w:tcW w:w="810" w:type="dxa"/>
          </w:tcPr>
          <w:p w:rsidRPr="007131A8" w:rsidR="00D52270" w:rsidP="009C0CDD" w:rsidRDefault="00D52270" w14:paraId="6E192AA0" w14:textId="77777777">
            <w:pPr>
              <w:jc w:val="center"/>
              <w:rPr>
                <w:sz w:val="22"/>
                <w:szCs w:val="22"/>
              </w:rPr>
            </w:pPr>
          </w:p>
        </w:tc>
        <w:tc>
          <w:tcPr>
            <w:tcW w:w="2065" w:type="dxa"/>
          </w:tcPr>
          <w:p w:rsidRPr="007131A8" w:rsidR="00D52270" w:rsidP="009C0CDD" w:rsidRDefault="1F805783" w14:paraId="1CA4A0E1" w14:textId="77777777">
            <w:pPr>
              <w:jc w:val="center"/>
              <w:rPr>
                <w:sz w:val="22"/>
                <w:szCs w:val="22"/>
              </w:rPr>
            </w:pPr>
            <w:r w:rsidRPr="5F49D88F">
              <w:rPr>
                <w:sz w:val="22"/>
                <w:szCs w:val="22"/>
              </w:rPr>
              <w:t>2.5.4</w:t>
            </w:r>
          </w:p>
          <w:p w:rsidRPr="007131A8" w:rsidR="00DA6001" w:rsidP="009C0CDD" w:rsidRDefault="34216D9C" w14:paraId="56853DC0" w14:textId="242435A7">
            <w:pPr>
              <w:jc w:val="center"/>
              <w:rPr>
                <w:sz w:val="22"/>
                <w:szCs w:val="22"/>
              </w:rPr>
            </w:pPr>
            <w:r w:rsidRPr="5F49D88F">
              <w:rPr>
                <w:sz w:val="22"/>
                <w:szCs w:val="22"/>
              </w:rPr>
              <w:t>2.5.3</w:t>
            </w:r>
          </w:p>
        </w:tc>
        <w:tc>
          <w:tcPr>
            <w:tcW w:w="4410" w:type="dxa"/>
          </w:tcPr>
          <w:p w:rsidRPr="007131A8" w:rsidR="00D52270" w:rsidP="009C0CDD" w:rsidRDefault="1F805783" w14:paraId="0F31C7D1" w14:textId="77777777">
            <w:pPr>
              <w:ind w:left="720"/>
              <w:rPr>
                <w:sz w:val="22"/>
                <w:szCs w:val="22"/>
              </w:rPr>
            </w:pPr>
            <w:r w:rsidRPr="5F49D88F">
              <w:rPr>
                <w:sz w:val="22"/>
                <w:szCs w:val="22"/>
              </w:rPr>
              <w:t>Cross Reference Matrix</w:t>
            </w:r>
          </w:p>
          <w:p w:rsidRPr="007131A8" w:rsidR="00D52270" w:rsidP="5F49D88F" w:rsidRDefault="1F805783" w14:paraId="509ED1E1" w14:textId="1EED430B">
            <w:pPr>
              <w:ind w:left="720"/>
              <w:rPr>
                <w:i/>
                <w:iCs/>
                <w:sz w:val="22"/>
                <w:szCs w:val="22"/>
              </w:rPr>
            </w:pPr>
            <w:r w:rsidRPr="5F49D88F">
              <w:rPr>
                <w:i/>
                <w:iCs/>
                <w:sz w:val="22"/>
                <w:szCs w:val="22"/>
              </w:rPr>
              <w:t>Appendix L-04</w:t>
            </w:r>
          </w:p>
        </w:tc>
        <w:tc>
          <w:tcPr>
            <w:tcW w:w="1705" w:type="dxa"/>
          </w:tcPr>
          <w:p w:rsidRPr="007131A8" w:rsidR="00D52270" w:rsidP="009C0CDD" w:rsidRDefault="1F805783" w14:paraId="77E68A7D" w14:textId="37B64CF9">
            <w:pPr>
              <w:jc w:val="center"/>
              <w:rPr>
                <w:sz w:val="22"/>
                <w:szCs w:val="22"/>
              </w:rPr>
            </w:pPr>
            <w:r w:rsidRPr="5F49D88F">
              <w:rPr>
                <w:sz w:val="22"/>
                <w:szCs w:val="22"/>
              </w:rPr>
              <w:t>Use Provided Template</w:t>
            </w:r>
          </w:p>
        </w:tc>
      </w:tr>
      <w:tr w:rsidRPr="007131A8" w:rsidR="00B06546" w:rsidTr="5F49D88F" w14:paraId="77121574" w14:textId="77777777">
        <w:trPr>
          <w:trHeight w:val="300"/>
        </w:trPr>
        <w:tc>
          <w:tcPr>
            <w:tcW w:w="810" w:type="dxa"/>
          </w:tcPr>
          <w:p w:rsidRPr="007131A8" w:rsidR="00B06546" w:rsidP="009C0CDD" w:rsidRDefault="00B06546" w14:paraId="42724BF6" w14:textId="77777777">
            <w:pPr>
              <w:jc w:val="center"/>
              <w:rPr>
                <w:sz w:val="22"/>
                <w:szCs w:val="22"/>
              </w:rPr>
            </w:pPr>
          </w:p>
        </w:tc>
        <w:tc>
          <w:tcPr>
            <w:tcW w:w="2065" w:type="dxa"/>
          </w:tcPr>
          <w:p w:rsidRPr="007131A8" w:rsidR="00B06546" w:rsidP="009C0CDD" w:rsidRDefault="71011808" w14:paraId="35D8F156" w14:textId="36E41850">
            <w:pPr>
              <w:jc w:val="center"/>
              <w:rPr>
                <w:sz w:val="22"/>
                <w:szCs w:val="22"/>
              </w:rPr>
            </w:pPr>
            <w:r w:rsidRPr="5F49D88F">
              <w:rPr>
                <w:sz w:val="22"/>
                <w:szCs w:val="22"/>
              </w:rPr>
              <w:t>2.5.1</w:t>
            </w:r>
          </w:p>
        </w:tc>
        <w:tc>
          <w:tcPr>
            <w:tcW w:w="4410" w:type="dxa"/>
          </w:tcPr>
          <w:p w:rsidRPr="007131A8" w:rsidR="00B06546" w:rsidP="009C0CDD" w:rsidRDefault="71011808" w14:paraId="5EAF4955" w14:textId="04E410D7">
            <w:pPr>
              <w:ind w:left="720"/>
              <w:rPr>
                <w:sz w:val="22"/>
                <w:szCs w:val="22"/>
              </w:rPr>
            </w:pPr>
            <w:r w:rsidRPr="5F49D88F">
              <w:rPr>
                <w:sz w:val="22"/>
                <w:szCs w:val="22"/>
              </w:rPr>
              <w:t>Work Sample Documentation</w:t>
            </w:r>
          </w:p>
        </w:tc>
        <w:tc>
          <w:tcPr>
            <w:tcW w:w="1705" w:type="dxa"/>
          </w:tcPr>
          <w:p w:rsidRPr="007131A8" w:rsidR="00B06546" w:rsidP="009C0CDD" w:rsidRDefault="13DC3535" w14:paraId="059D1A99" w14:textId="2B444361">
            <w:pPr>
              <w:jc w:val="center"/>
              <w:rPr>
                <w:sz w:val="22"/>
                <w:szCs w:val="22"/>
              </w:rPr>
            </w:pPr>
            <w:r w:rsidRPr="5F49D88F">
              <w:rPr>
                <w:sz w:val="22"/>
                <w:szCs w:val="22"/>
              </w:rPr>
              <w:t>200 pages</w:t>
            </w:r>
          </w:p>
        </w:tc>
      </w:tr>
      <w:tr w:rsidRPr="007131A8" w:rsidR="00D52270" w:rsidTr="5F49D88F" w14:paraId="35FDC892" w14:textId="77777777">
        <w:trPr>
          <w:trHeight w:val="300"/>
        </w:trPr>
        <w:tc>
          <w:tcPr>
            <w:tcW w:w="810" w:type="dxa"/>
          </w:tcPr>
          <w:p w:rsidRPr="007131A8" w:rsidR="00D52270" w:rsidP="009C0CDD" w:rsidRDefault="00D52270" w14:paraId="226245E9" w14:textId="77777777">
            <w:pPr>
              <w:jc w:val="center"/>
              <w:rPr>
                <w:sz w:val="22"/>
                <w:szCs w:val="22"/>
              </w:rPr>
            </w:pPr>
          </w:p>
        </w:tc>
        <w:tc>
          <w:tcPr>
            <w:tcW w:w="2065" w:type="dxa"/>
          </w:tcPr>
          <w:p w:rsidRPr="007131A8" w:rsidR="00D52270" w:rsidP="009C0CDD" w:rsidRDefault="1F805783" w14:paraId="2F20BE68" w14:textId="61AFB615">
            <w:pPr>
              <w:jc w:val="center"/>
              <w:rPr>
                <w:sz w:val="22"/>
                <w:szCs w:val="22"/>
              </w:rPr>
            </w:pPr>
            <w:r w:rsidRPr="5F49D88F">
              <w:rPr>
                <w:sz w:val="22"/>
                <w:szCs w:val="22"/>
              </w:rPr>
              <w:t>2.5.5</w:t>
            </w:r>
          </w:p>
        </w:tc>
        <w:tc>
          <w:tcPr>
            <w:tcW w:w="4410" w:type="dxa"/>
          </w:tcPr>
          <w:p w:rsidRPr="007131A8" w:rsidR="00D52270" w:rsidP="009C0CDD" w:rsidRDefault="1F805783" w14:paraId="5F9EA88D" w14:textId="77777777">
            <w:pPr>
              <w:ind w:left="235"/>
              <w:rPr>
                <w:sz w:val="22"/>
                <w:szCs w:val="22"/>
              </w:rPr>
            </w:pPr>
            <w:r w:rsidRPr="5F49D88F">
              <w:rPr>
                <w:sz w:val="22"/>
                <w:szCs w:val="22"/>
              </w:rPr>
              <w:t>Team Structure</w:t>
            </w:r>
          </w:p>
          <w:p w:rsidRPr="007131A8" w:rsidR="00D52270" w:rsidP="5F49D88F" w:rsidRDefault="1F805783" w14:paraId="16356F8E" w14:textId="7793B95F">
            <w:pPr>
              <w:ind w:left="235"/>
              <w:rPr>
                <w:i/>
                <w:iCs/>
                <w:sz w:val="22"/>
                <w:szCs w:val="22"/>
              </w:rPr>
            </w:pPr>
            <w:r w:rsidRPr="5F49D88F">
              <w:rPr>
                <w:i/>
                <w:iCs/>
                <w:sz w:val="22"/>
                <w:szCs w:val="22"/>
              </w:rPr>
              <w:t>Appendix L-06</w:t>
            </w:r>
          </w:p>
        </w:tc>
        <w:tc>
          <w:tcPr>
            <w:tcW w:w="1705" w:type="dxa"/>
          </w:tcPr>
          <w:p w:rsidRPr="007131A8" w:rsidR="00D52270" w:rsidP="009C0CDD" w:rsidRDefault="1F805783" w14:paraId="1B0550E9" w14:textId="55748384">
            <w:pPr>
              <w:jc w:val="center"/>
              <w:rPr>
                <w:sz w:val="22"/>
                <w:szCs w:val="22"/>
              </w:rPr>
            </w:pPr>
            <w:r w:rsidRPr="5F49D88F">
              <w:rPr>
                <w:sz w:val="22"/>
                <w:szCs w:val="22"/>
              </w:rPr>
              <w:t>2 Pages</w:t>
            </w:r>
          </w:p>
        </w:tc>
      </w:tr>
      <w:tr w:rsidRPr="007131A8" w:rsidR="00D52270" w:rsidTr="5F49D88F" w14:paraId="5CD66E45" w14:textId="77777777">
        <w:trPr>
          <w:trHeight w:val="300"/>
        </w:trPr>
        <w:tc>
          <w:tcPr>
            <w:tcW w:w="810" w:type="dxa"/>
          </w:tcPr>
          <w:p w:rsidRPr="007131A8" w:rsidR="00D52270" w:rsidP="009C0CDD" w:rsidRDefault="00D52270" w14:paraId="754A11E1" w14:textId="77777777">
            <w:pPr>
              <w:jc w:val="center"/>
              <w:rPr>
                <w:sz w:val="22"/>
                <w:szCs w:val="22"/>
              </w:rPr>
            </w:pPr>
          </w:p>
        </w:tc>
        <w:tc>
          <w:tcPr>
            <w:tcW w:w="2065" w:type="dxa"/>
          </w:tcPr>
          <w:p w:rsidRPr="007131A8" w:rsidR="00D52270" w:rsidP="009C0CDD" w:rsidRDefault="1F805783" w14:paraId="359CDC1A" w14:textId="560422A9">
            <w:pPr>
              <w:jc w:val="center"/>
              <w:rPr>
                <w:sz w:val="22"/>
                <w:szCs w:val="22"/>
              </w:rPr>
            </w:pPr>
            <w:r w:rsidRPr="5F49D88F">
              <w:rPr>
                <w:sz w:val="22"/>
                <w:szCs w:val="22"/>
              </w:rPr>
              <w:t>2.5.5</w:t>
            </w:r>
          </w:p>
        </w:tc>
        <w:tc>
          <w:tcPr>
            <w:tcW w:w="4410" w:type="dxa"/>
          </w:tcPr>
          <w:p w:rsidRPr="007131A8" w:rsidR="00D52270" w:rsidP="009C0CDD" w:rsidRDefault="1F805783" w14:paraId="5DB4928E" w14:textId="16C5BE4B">
            <w:pPr>
              <w:ind w:left="235"/>
              <w:rPr>
                <w:sz w:val="22"/>
                <w:szCs w:val="22"/>
              </w:rPr>
            </w:pPr>
            <w:r w:rsidRPr="5F49D88F">
              <w:rPr>
                <w:sz w:val="22"/>
                <w:szCs w:val="22"/>
              </w:rPr>
              <w:t>Teaming Agreements (TA)</w:t>
            </w:r>
          </w:p>
        </w:tc>
        <w:tc>
          <w:tcPr>
            <w:tcW w:w="1705" w:type="dxa"/>
          </w:tcPr>
          <w:p w:rsidRPr="007131A8" w:rsidR="00D52270" w:rsidP="009C0CDD" w:rsidRDefault="1F805783" w14:paraId="73674BDE" w14:textId="4A3B5AA8">
            <w:pPr>
              <w:jc w:val="center"/>
              <w:rPr>
                <w:sz w:val="22"/>
                <w:szCs w:val="22"/>
              </w:rPr>
            </w:pPr>
            <w:r w:rsidRPr="5F49D88F">
              <w:rPr>
                <w:sz w:val="22"/>
                <w:szCs w:val="22"/>
              </w:rPr>
              <w:t>No Page Limit</w:t>
            </w:r>
          </w:p>
        </w:tc>
      </w:tr>
      <w:tr w:rsidRPr="007131A8" w:rsidR="00D52270" w:rsidTr="5F49D88F" w14:paraId="746276B4" w14:textId="77777777">
        <w:trPr>
          <w:trHeight w:val="300"/>
        </w:trPr>
        <w:tc>
          <w:tcPr>
            <w:tcW w:w="810" w:type="dxa"/>
          </w:tcPr>
          <w:p w:rsidRPr="007131A8" w:rsidR="00D52270" w:rsidP="009C0CDD" w:rsidRDefault="00D52270" w14:paraId="3296CC9F" w14:textId="77777777">
            <w:pPr>
              <w:jc w:val="center"/>
              <w:rPr>
                <w:sz w:val="22"/>
                <w:szCs w:val="22"/>
              </w:rPr>
            </w:pPr>
          </w:p>
        </w:tc>
        <w:tc>
          <w:tcPr>
            <w:tcW w:w="2065" w:type="dxa"/>
          </w:tcPr>
          <w:p w:rsidRPr="007131A8" w:rsidR="00D52270" w:rsidP="009C0CDD" w:rsidRDefault="1F805783" w14:paraId="5E34BBF6" w14:textId="21024764">
            <w:pPr>
              <w:jc w:val="center"/>
              <w:rPr>
                <w:sz w:val="22"/>
                <w:szCs w:val="22"/>
              </w:rPr>
            </w:pPr>
            <w:r w:rsidRPr="5F49D88F">
              <w:rPr>
                <w:sz w:val="22"/>
                <w:szCs w:val="22"/>
              </w:rPr>
              <w:t>2.5.7</w:t>
            </w:r>
          </w:p>
        </w:tc>
        <w:tc>
          <w:tcPr>
            <w:tcW w:w="4410" w:type="dxa"/>
          </w:tcPr>
          <w:p w:rsidRPr="007131A8" w:rsidR="00D52270" w:rsidP="009C0CDD" w:rsidRDefault="1F805783" w14:paraId="281BC228" w14:textId="55D98FD6">
            <w:pPr>
              <w:ind w:left="235"/>
              <w:rPr>
                <w:sz w:val="22"/>
                <w:szCs w:val="22"/>
              </w:rPr>
            </w:pPr>
            <w:r w:rsidRPr="5F49D88F">
              <w:rPr>
                <w:sz w:val="22"/>
                <w:szCs w:val="22"/>
              </w:rPr>
              <w:t>Organizational Structure Change History</w:t>
            </w:r>
          </w:p>
        </w:tc>
        <w:tc>
          <w:tcPr>
            <w:tcW w:w="1705" w:type="dxa"/>
          </w:tcPr>
          <w:p w:rsidRPr="007131A8" w:rsidR="00D52270" w:rsidP="009C0CDD" w:rsidRDefault="1F805783" w14:paraId="4BF440B0" w14:textId="0FCAF73D">
            <w:pPr>
              <w:jc w:val="center"/>
              <w:rPr>
                <w:sz w:val="22"/>
                <w:szCs w:val="22"/>
              </w:rPr>
            </w:pPr>
            <w:r w:rsidRPr="5F49D88F">
              <w:rPr>
                <w:sz w:val="22"/>
                <w:szCs w:val="22"/>
              </w:rPr>
              <w:t>No Page Limit</w:t>
            </w:r>
          </w:p>
        </w:tc>
      </w:tr>
      <w:tr w:rsidRPr="007131A8" w:rsidR="00D52270" w:rsidTr="5F49D88F" w14:paraId="160D2187" w14:textId="77777777">
        <w:trPr>
          <w:trHeight w:val="300"/>
        </w:trPr>
        <w:tc>
          <w:tcPr>
            <w:tcW w:w="810" w:type="dxa"/>
          </w:tcPr>
          <w:p w:rsidRPr="007131A8" w:rsidR="00D52270" w:rsidP="009C0CDD" w:rsidRDefault="1F805783" w14:paraId="6D3185EF" w14:textId="229BF118">
            <w:pPr>
              <w:jc w:val="center"/>
              <w:rPr>
                <w:sz w:val="22"/>
                <w:szCs w:val="22"/>
              </w:rPr>
            </w:pPr>
            <w:r w:rsidRPr="5F49D88F">
              <w:rPr>
                <w:sz w:val="22"/>
                <w:szCs w:val="22"/>
              </w:rPr>
              <w:t>III</w:t>
            </w:r>
          </w:p>
        </w:tc>
        <w:tc>
          <w:tcPr>
            <w:tcW w:w="2065" w:type="dxa"/>
          </w:tcPr>
          <w:p w:rsidRPr="007131A8" w:rsidR="00D52270" w:rsidP="009C0CDD" w:rsidRDefault="1F805783" w14:paraId="36014D58" w14:textId="0EED3662">
            <w:pPr>
              <w:jc w:val="center"/>
              <w:rPr>
                <w:sz w:val="22"/>
                <w:szCs w:val="22"/>
              </w:rPr>
            </w:pPr>
            <w:r w:rsidRPr="5F49D88F">
              <w:rPr>
                <w:sz w:val="22"/>
                <w:szCs w:val="22"/>
              </w:rPr>
              <w:t>2.6</w:t>
            </w:r>
          </w:p>
        </w:tc>
        <w:tc>
          <w:tcPr>
            <w:tcW w:w="4410" w:type="dxa"/>
            <w:vAlign w:val="center"/>
          </w:tcPr>
          <w:p w:rsidRPr="007131A8" w:rsidR="00D52270" w:rsidP="009C0CDD" w:rsidRDefault="1F805783" w14:paraId="6CACF490" w14:textId="4A4C7FF6">
            <w:pPr>
              <w:rPr>
                <w:sz w:val="22"/>
                <w:szCs w:val="22"/>
              </w:rPr>
            </w:pPr>
            <w:r w:rsidRPr="5F49D88F">
              <w:rPr>
                <w:sz w:val="22"/>
                <w:szCs w:val="22"/>
              </w:rPr>
              <w:t>Small Business Participation</w:t>
            </w:r>
            <w:r w:rsidRPr="5F49D88F" w:rsidR="1E6C03BB">
              <w:rPr>
                <w:sz w:val="22"/>
                <w:szCs w:val="22"/>
              </w:rPr>
              <w:t xml:space="preserve"> (F&amp;O Only)</w:t>
            </w:r>
          </w:p>
        </w:tc>
        <w:tc>
          <w:tcPr>
            <w:tcW w:w="1705" w:type="dxa"/>
          </w:tcPr>
          <w:p w:rsidRPr="007131A8" w:rsidR="00D52270" w:rsidP="009C0CDD" w:rsidRDefault="00D52270" w14:paraId="64BCEB9C" w14:textId="46B27F48">
            <w:pPr>
              <w:jc w:val="center"/>
              <w:rPr>
                <w:sz w:val="22"/>
                <w:szCs w:val="22"/>
              </w:rPr>
            </w:pPr>
          </w:p>
        </w:tc>
      </w:tr>
      <w:tr w:rsidRPr="007131A8" w:rsidR="00263CC8" w:rsidTr="5F49D88F" w14:paraId="43AF9BF0" w14:textId="77777777">
        <w:trPr>
          <w:trHeight w:val="300"/>
        </w:trPr>
        <w:tc>
          <w:tcPr>
            <w:tcW w:w="810" w:type="dxa"/>
          </w:tcPr>
          <w:p w:rsidRPr="007131A8" w:rsidR="00263CC8" w:rsidP="009C0CDD" w:rsidRDefault="00263CC8" w14:paraId="652DBF23" w14:textId="77777777">
            <w:pPr>
              <w:jc w:val="center"/>
              <w:rPr>
                <w:sz w:val="22"/>
                <w:szCs w:val="22"/>
              </w:rPr>
            </w:pPr>
          </w:p>
        </w:tc>
        <w:tc>
          <w:tcPr>
            <w:tcW w:w="2065" w:type="dxa"/>
          </w:tcPr>
          <w:p w:rsidRPr="007131A8" w:rsidR="00263CC8" w:rsidP="009C0CDD" w:rsidRDefault="1E6C03BB" w14:paraId="270A95A1" w14:textId="324D7740">
            <w:pPr>
              <w:jc w:val="center"/>
              <w:rPr>
                <w:sz w:val="22"/>
                <w:szCs w:val="22"/>
              </w:rPr>
            </w:pPr>
            <w:r w:rsidRPr="5F49D88F">
              <w:rPr>
                <w:sz w:val="22"/>
                <w:szCs w:val="22"/>
              </w:rPr>
              <w:t>1.9.5</w:t>
            </w:r>
          </w:p>
        </w:tc>
        <w:tc>
          <w:tcPr>
            <w:tcW w:w="4410" w:type="dxa"/>
            <w:vAlign w:val="center"/>
          </w:tcPr>
          <w:p w:rsidRPr="007131A8" w:rsidR="00263CC8" w:rsidP="009C0CDD" w:rsidRDefault="1E6C03BB" w14:paraId="5C1B1B40" w14:textId="60E4A0D9">
            <w:pPr>
              <w:rPr>
                <w:sz w:val="22"/>
                <w:szCs w:val="22"/>
              </w:rPr>
            </w:pPr>
            <w:r w:rsidRPr="5F49D88F">
              <w:rPr>
                <w:sz w:val="22"/>
                <w:szCs w:val="22"/>
              </w:rPr>
              <w:t>Glossary of Abbreviations and Acronyms</w:t>
            </w:r>
          </w:p>
        </w:tc>
        <w:tc>
          <w:tcPr>
            <w:tcW w:w="1705" w:type="dxa"/>
          </w:tcPr>
          <w:p w:rsidRPr="007131A8" w:rsidR="00263CC8" w:rsidP="009C0CDD" w:rsidRDefault="1E6C03BB" w14:paraId="16F15752" w14:textId="3DFB936D">
            <w:pPr>
              <w:jc w:val="center"/>
              <w:rPr>
                <w:sz w:val="22"/>
                <w:szCs w:val="22"/>
              </w:rPr>
            </w:pPr>
            <w:r w:rsidRPr="5F49D88F">
              <w:rPr>
                <w:sz w:val="22"/>
                <w:szCs w:val="22"/>
              </w:rPr>
              <w:t>No Page Limit</w:t>
            </w:r>
          </w:p>
        </w:tc>
      </w:tr>
      <w:tr w:rsidRPr="007131A8" w:rsidR="00263CC8" w:rsidTr="5F49D88F" w14:paraId="65C1D491" w14:textId="77777777">
        <w:trPr>
          <w:trHeight w:val="300"/>
        </w:trPr>
        <w:tc>
          <w:tcPr>
            <w:tcW w:w="810" w:type="dxa"/>
          </w:tcPr>
          <w:p w:rsidRPr="007131A8" w:rsidR="00263CC8" w:rsidP="009C0CDD" w:rsidRDefault="00263CC8" w14:paraId="0820E855" w14:textId="77777777">
            <w:pPr>
              <w:jc w:val="center"/>
              <w:rPr>
                <w:sz w:val="22"/>
                <w:szCs w:val="22"/>
              </w:rPr>
            </w:pPr>
          </w:p>
        </w:tc>
        <w:tc>
          <w:tcPr>
            <w:tcW w:w="2065" w:type="dxa"/>
          </w:tcPr>
          <w:p w:rsidRPr="007131A8" w:rsidR="00263CC8" w:rsidP="009C0CDD" w:rsidRDefault="1E6C03BB" w14:paraId="717DA94B" w14:textId="47408328">
            <w:pPr>
              <w:jc w:val="center"/>
              <w:rPr>
                <w:sz w:val="22"/>
                <w:szCs w:val="22"/>
              </w:rPr>
            </w:pPr>
            <w:r w:rsidRPr="5F49D88F">
              <w:rPr>
                <w:sz w:val="22"/>
                <w:szCs w:val="22"/>
              </w:rPr>
              <w:t>2.6.2</w:t>
            </w:r>
          </w:p>
        </w:tc>
        <w:tc>
          <w:tcPr>
            <w:tcW w:w="4410" w:type="dxa"/>
            <w:vAlign w:val="center"/>
          </w:tcPr>
          <w:p w:rsidRPr="007131A8" w:rsidR="00263CC8" w:rsidP="009C0CDD" w:rsidRDefault="1E6C03BB" w14:paraId="5B11C807" w14:textId="77777777">
            <w:pPr>
              <w:rPr>
                <w:sz w:val="22"/>
                <w:szCs w:val="22"/>
              </w:rPr>
            </w:pPr>
            <w:r w:rsidRPr="5F49D88F">
              <w:rPr>
                <w:sz w:val="22"/>
                <w:szCs w:val="22"/>
              </w:rPr>
              <w:t>Small Business Participation Commitment Document (SBPCD)</w:t>
            </w:r>
          </w:p>
          <w:p w:rsidRPr="007131A8" w:rsidR="00263CC8" w:rsidP="5F49D88F" w:rsidRDefault="1E6C03BB" w14:paraId="7CD486B9" w14:textId="25E63911">
            <w:pPr>
              <w:rPr>
                <w:i/>
                <w:iCs/>
                <w:sz w:val="22"/>
                <w:szCs w:val="22"/>
              </w:rPr>
            </w:pPr>
            <w:r w:rsidRPr="5F49D88F">
              <w:rPr>
                <w:i/>
                <w:iCs/>
                <w:sz w:val="22"/>
                <w:szCs w:val="22"/>
              </w:rPr>
              <w:t>Appendix L-</w:t>
            </w:r>
            <w:r w:rsidRPr="5F49D88F" w:rsidR="0DDF6BEE">
              <w:rPr>
                <w:i/>
                <w:iCs/>
                <w:sz w:val="22"/>
                <w:szCs w:val="22"/>
              </w:rPr>
              <w:t>9</w:t>
            </w:r>
          </w:p>
        </w:tc>
        <w:tc>
          <w:tcPr>
            <w:tcW w:w="1705" w:type="dxa"/>
          </w:tcPr>
          <w:p w:rsidRPr="007131A8" w:rsidR="00263CC8" w:rsidP="009C0CDD" w:rsidRDefault="1E6C03BB" w14:paraId="00415761" w14:textId="12B72D1E">
            <w:pPr>
              <w:jc w:val="center"/>
              <w:rPr>
                <w:sz w:val="22"/>
                <w:szCs w:val="22"/>
              </w:rPr>
            </w:pPr>
            <w:r w:rsidRPr="5F49D88F">
              <w:rPr>
                <w:sz w:val="22"/>
                <w:szCs w:val="22"/>
              </w:rPr>
              <w:t>Use Provided Template</w:t>
            </w:r>
          </w:p>
        </w:tc>
      </w:tr>
      <w:tr w:rsidRPr="007131A8" w:rsidR="00263CC8" w:rsidTr="5F49D88F" w14:paraId="47BF37D3" w14:textId="77777777">
        <w:trPr>
          <w:trHeight w:val="300"/>
        </w:trPr>
        <w:tc>
          <w:tcPr>
            <w:tcW w:w="810" w:type="dxa"/>
          </w:tcPr>
          <w:p w:rsidRPr="007131A8" w:rsidR="00263CC8" w:rsidP="009C0CDD" w:rsidRDefault="00263CC8" w14:paraId="3641C227" w14:textId="77777777">
            <w:pPr>
              <w:jc w:val="center"/>
              <w:rPr>
                <w:sz w:val="22"/>
                <w:szCs w:val="22"/>
              </w:rPr>
            </w:pPr>
          </w:p>
        </w:tc>
        <w:tc>
          <w:tcPr>
            <w:tcW w:w="2065" w:type="dxa"/>
          </w:tcPr>
          <w:p w:rsidRPr="007131A8" w:rsidR="00263CC8" w:rsidP="009C0CDD" w:rsidRDefault="1E6C03BB" w14:paraId="13C2262A" w14:textId="7EB56508">
            <w:pPr>
              <w:jc w:val="center"/>
              <w:rPr>
                <w:sz w:val="22"/>
                <w:szCs w:val="22"/>
              </w:rPr>
            </w:pPr>
            <w:r w:rsidRPr="5F49D88F">
              <w:rPr>
                <w:sz w:val="22"/>
                <w:szCs w:val="22"/>
              </w:rPr>
              <w:t>2.6.3</w:t>
            </w:r>
          </w:p>
        </w:tc>
        <w:tc>
          <w:tcPr>
            <w:tcW w:w="4410" w:type="dxa"/>
            <w:vAlign w:val="center"/>
          </w:tcPr>
          <w:p w:rsidRPr="007131A8" w:rsidR="00263CC8" w:rsidP="009C0CDD" w:rsidRDefault="1E6C03BB" w14:paraId="1A3EE47D" w14:textId="5E918820">
            <w:pPr>
              <w:rPr>
                <w:sz w:val="22"/>
                <w:szCs w:val="22"/>
              </w:rPr>
            </w:pPr>
            <w:r w:rsidRPr="5F49D88F">
              <w:rPr>
                <w:sz w:val="22"/>
                <w:szCs w:val="22"/>
              </w:rPr>
              <w:t>Small Business Subcontracting Plan</w:t>
            </w:r>
          </w:p>
        </w:tc>
        <w:tc>
          <w:tcPr>
            <w:tcW w:w="1705" w:type="dxa"/>
          </w:tcPr>
          <w:p w:rsidRPr="007131A8" w:rsidR="00263CC8" w:rsidP="009C0CDD" w:rsidRDefault="1E6C03BB" w14:paraId="79D050F8" w14:textId="6E049883">
            <w:pPr>
              <w:jc w:val="center"/>
              <w:rPr>
                <w:sz w:val="22"/>
                <w:szCs w:val="22"/>
              </w:rPr>
            </w:pPr>
            <w:r w:rsidRPr="5F49D88F">
              <w:rPr>
                <w:sz w:val="22"/>
                <w:szCs w:val="22"/>
              </w:rPr>
              <w:t>No Page Limit</w:t>
            </w:r>
          </w:p>
        </w:tc>
      </w:tr>
      <w:tr w:rsidRPr="007131A8" w:rsidR="00263CC8" w:rsidTr="5F49D88F" w14:paraId="5946675E" w14:textId="77777777">
        <w:trPr>
          <w:trHeight w:val="341"/>
        </w:trPr>
        <w:tc>
          <w:tcPr>
            <w:tcW w:w="810" w:type="dxa"/>
          </w:tcPr>
          <w:p w:rsidRPr="007131A8" w:rsidR="00263CC8" w:rsidP="009C0CDD" w:rsidRDefault="1E6C03BB" w14:paraId="0CD1EE87" w14:textId="2F67EB19">
            <w:pPr>
              <w:jc w:val="center"/>
              <w:rPr>
                <w:sz w:val="22"/>
                <w:szCs w:val="22"/>
              </w:rPr>
            </w:pPr>
            <w:r w:rsidRPr="5F49D88F">
              <w:rPr>
                <w:sz w:val="22"/>
                <w:szCs w:val="22"/>
              </w:rPr>
              <w:t>IV</w:t>
            </w:r>
          </w:p>
        </w:tc>
        <w:tc>
          <w:tcPr>
            <w:tcW w:w="2065" w:type="dxa"/>
          </w:tcPr>
          <w:p w:rsidRPr="007131A8" w:rsidR="00263CC8" w:rsidP="009C0CDD" w:rsidRDefault="1E6C03BB" w14:paraId="33F864EC" w14:textId="42BFF911">
            <w:pPr>
              <w:jc w:val="center"/>
              <w:rPr>
                <w:sz w:val="22"/>
                <w:szCs w:val="22"/>
              </w:rPr>
            </w:pPr>
            <w:r w:rsidRPr="5F49D88F">
              <w:rPr>
                <w:sz w:val="22"/>
                <w:szCs w:val="22"/>
              </w:rPr>
              <w:t>2.7</w:t>
            </w:r>
          </w:p>
        </w:tc>
        <w:tc>
          <w:tcPr>
            <w:tcW w:w="4410" w:type="dxa"/>
            <w:vAlign w:val="center"/>
          </w:tcPr>
          <w:p w:rsidRPr="007131A8" w:rsidR="00263CC8" w:rsidP="009C0CDD" w:rsidRDefault="1E6C03BB" w14:paraId="6D1DB269" w14:textId="6FFF640F">
            <w:pPr>
              <w:rPr>
                <w:sz w:val="22"/>
                <w:szCs w:val="22"/>
              </w:rPr>
            </w:pPr>
            <w:r w:rsidRPr="5F49D88F">
              <w:rPr>
                <w:sz w:val="22"/>
                <w:szCs w:val="22"/>
              </w:rPr>
              <w:t>Price</w:t>
            </w:r>
          </w:p>
        </w:tc>
        <w:tc>
          <w:tcPr>
            <w:tcW w:w="1705" w:type="dxa"/>
          </w:tcPr>
          <w:p w:rsidRPr="007131A8" w:rsidR="00263CC8" w:rsidP="009C0CDD" w:rsidRDefault="00263CC8" w14:paraId="019C2EE5" w14:textId="73607C11">
            <w:pPr>
              <w:jc w:val="center"/>
              <w:rPr>
                <w:sz w:val="22"/>
                <w:szCs w:val="22"/>
              </w:rPr>
            </w:pPr>
          </w:p>
        </w:tc>
      </w:tr>
      <w:tr w:rsidRPr="007131A8" w:rsidR="0027507F" w:rsidTr="5F49D88F" w14:paraId="0770ED0A" w14:textId="77777777">
        <w:trPr>
          <w:trHeight w:val="300"/>
        </w:trPr>
        <w:tc>
          <w:tcPr>
            <w:tcW w:w="810" w:type="dxa"/>
          </w:tcPr>
          <w:p w:rsidRPr="007131A8" w:rsidR="0027507F" w:rsidP="009C0CDD" w:rsidRDefault="0027507F" w14:paraId="5E72EEEA" w14:textId="77777777">
            <w:pPr>
              <w:jc w:val="center"/>
              <w:rPr>
                <w:sz w:val="22"/>
                <w:szCs w:val="22"/>
              </w:rPr>
            </w:pPr>
          </w:p>
        </w:tc>
        <w:tc>
          <w:tcPr>
            <w:tcW w:w="2065" w:type="dxa"/>
          </w:tcPr>
          <w:p w:rsidRPr="007131A8" w:rsidR="0027507F" w:rsidP="009C0CDD" w:rsidRDefault="3F6CAEAF" w14:paraId="7A44748D" w14:textId="553CF2B1">
            <w:pPr>
              <w:jc w:val="center"/>
              <w:rPr>
                <w:sz w:val="22"/>
                <w:szCs w:val="22"/>
              </w:rPr>
            </w:pPr>
            <w:r w:rsidRPr="5F49D88F">
              <w:rPr>
                <w:sz w:val="22"/>
                <w:szCs w:val="22"/>
              </w:rPr>
              <w:t>2.7.3</w:t>
            </w:r>
          </w:p>
        </w:tc>
        <w:tc>
          <w:tcPr>
            <w:tcW w:w="4410" w:type="dxa"/>
            <w:vAlign w:val="center"/>
          </w:tcPr>
          <w:p w:rsidRPr="007131A8" w:rsidR="0027507F" w:rsidP="009C0CDD" w:rsidRDefault="3F6CAEAF" w14:paraId="4E8A02DD" w14:textId="77777777">
            <w:pPr>
              <w:rPr>
                <w:sz w:val="22"/>
                <w:szCs w:val="22"/>
              </w:rPr>
            </w:pPr>
            <w:r w:rsidRPr="5F49D88F">
              <w:rPr>
                <w:sz w:val="22"/>
                <w:szCs w:val="22"/>
              </w:rPr>
              <w:t>Pricing Schedule</w:t>
            </w:r>
          </w:p>
          <w:p w:rsidRPr="007131A8" w:rsidR="0027507F" w:rsidP="009C0CDD" w:rsidRDefault="3F6CAEAF" w14:paraId="2F38347E" w14:textId="6BE956F3">
            <w:pPr>
              <w:rPr>
                <w:sz w:val="22"/>
                <w:szCs w:val="22"/>
              </w:rPr>
            </w:pPr>
            <w:r w:rsidRPr="5F49D88F">
              <w:rPr>
                <w:i/>
                <w:iCs/>
                <w:sz w:val="22"/>
                <w:szCs w:val="22"/>
              </w:rPr>
              <w:t>Appendix L-08, Labor Rates Table</w:t>
            </w:r>
          </w:p>
        </w:tc>
        <w:tc>
          <w:tcPr>
            <w:tcW w:w="1705" w:type="dxa"/>
          </w:tcPr>
          <w:p w:rsidRPr="007131A8" w:rsidR="0027507F" w:rsidP="009C0CDD" w:rsidRDefault="3F6CAEAF" w14:paraId="1A429593" w14:textId="1D4721E8">
            <w:pPr>
              <w:jc w:val="center"/>
              <w:rPr>
                <w:sz w:val="22"/>
                <w:szCs w:val="22"/>
              </w:rPr>
            </w:pPr>
            <w:r w:rsidRPr="5F49D88F">
              <w:rPr>
                <w:sz w:val="22"/>
                <w:szCs w:val="22"/>
              </w:rPr>
              <w:t>Use Provided Template</w:t>
            </w:r>
          </w:p>
        </w:tc>
      </w:tr>
    </w:tbl>
    <w:p w:rsidRPr="007131A8" w:rsidR="000257C5" w:rsidP="009C0CDD" w:rsidRDefault="000257C5" w14:paraId="32B7EA2E" w14:textId="77777777">
      <w:pPr>
        <w:rPr>
          <w:b/>
          <w:bCs/>
          <w:sz w:val="22"/>
          <w:szCs w:val="22"/>
        </w:rPr>
      </w:pPr>
      <w:bookmarkStart w:name="_Toc323709589" w:id="32"/>
      <w:bookmarkStart w:name="_Toc463938386" w:id="33"/>
      <w:bookmarkStart w:name="_Toc109796777" w:id="34"/>
    </w:p>
    <w:p w:rsidRPr="007131A8" w:rsidR="00AD2725" w:rsidP="009C0CDD" w:rsidRDefault="35398D34" w14:paraId="2FEBE940" w14:textId="24F935C0">
      <w:pPr>
        <w:rPr>
          <w:b/>
          <w:bCs/>
          <w:sz w:val="22"/>
          <w:szCs w:val="22"/>
        </w:rPr>
      </w:pPr>
      <w:r w:rsidRPr="5F49D88F">
        <w:rPr>
          <w:b/>
          <w:bCs/>
          <w:sz w:val="22"/>
          <w:szCs w:val="22"/>
        </w:rPr>
        <w:t>2.</w:t>
      </w:r>
      <w:r w:rsidRPr="5F49D88F" w:rsidR="14BB5572">
        <w:rPr>
          <w:b/>
          <w:bCs/>
          <w:sz w:val="22"/>
          <w:szCs w:val="22"/>
        </w:rPr>
        <w:t>3</w:t>
      </w:r>
      <w:r w:rsidRPr="5F49D88F" w:rsidR="151227E3">
        <w:rPr>
          <w:b/>
          <w:bCs/>
          <w:sz w:val="22"/>
          <w:szCs w:val="22"/>
        </w:rPr>
        <w:t xml:space="preserve"> VOLUME I</w:t>
      </w:r>
      <w:r w:rsidRPr="5F49D88F" w:rsidR="003967E5">
        <w:rPr>
          <w:b/>
          <w:bCs/>
          <w:sz w:val="22"/>
          <w:szCs w:val="22"/>
        </w:rPr>
        <w:t xml:space="preserve"> </w:t>
      </w:r>
      <w:bookmarkEnd w:id="32"/>
      <w:bookmarkEnd w:id="33"/>
      <w:bookmarkEnd w:id="34"/>
      <w:r w:rsidRPr="5F49D88F" w:rsidR="00FF4F39">
        <w:rPr>
          <w:b/>
          <w:bCs/>
          <w:sz w:val="22"/>
          <w:szCs w:val="22"/>
        </w:rPr>
        <w:t>CONTRACT DOCUMENTATION</w:t>
      </w:r>
    </w:p>
    <w:p w:rsidRPr="007131A8" w:rsidR="00AD2725" w:rsidP="5F49D88F" w:rsidRDefault="00AD2725" w14:paraId="67D7D210" w14:textId="17599D6F">
      <w:pPr>
        <w:rPr>
          <w:i/>
          <w:iCs/>
          <w:color w:val="FF0000"/>
          <w:sz w:val="22"/>
          <w:szCs w:val="22"/>
        </w:rPr>
      </w:pPr>
    </w:p>
    <w:p w:rsidRPr="007131A8" w:rsidR="007272E1" w:rsidP="009C0CDD" w:rsidRDefault="003967E5" w14:paraId="63F96385" w14:textId="45633EAC">
      <w:pPr>
        <w:rPr>
          <w:sz w:val="22"/>
          <w:szCs w:val="22"/>
        </w:rPr>
      </w:pPr>
      <w:r w:rsidRPr="5F49D88F">
        <w:rPr>
          <w:b/>
          <w:bCs/>
          <w:sz w:val="22"/>
          <w:szCs w:val="22"/>
        </w:rPr>
        <w:t>2.</w:t>
      </w:r>
      <w:r w:rsidRPr="5F49D88F" w:rsidR="007F5023">
        <w:rPr>
          <w:b/>
          <w:bCs/>
          <w:sz w:val="22"/>
          <w:szCs w:val="22"/>
        </w:rPr>
        <w:t>3</w:t>
      </w:r>
      <w:r w:rsidRPr="5F49D88F" w:rsidR="007272E1">
        <w:rPr>
          <w:b/>
          <w:bCs/>
          <w:sz w:val="22"/>
          <w:szCs w:val="22"/>
        </w:rPr>
        <w:t xml:space="preserve">.1 Volume 1 Organization. </w:t>
      </w:r>
      <w:r w:rsidRPr="5F49D88F" w:rsidR="007272E1">
        <w:rPr>
          <w:sz w:val="22"/>
          <w:szCs w:val="22"/>
        </w:rPr>
        <w:t>This volume shall be organized according to the Table 1 above.</w:t>
      </w:r>
    </w:p>
    <w:p w:rsidRPr="007131A8" w:rsidR="00B83CCD" w:rsidP="009C0CDD" w:rsidRDefault="00B83CCD" w14:paraId="469BB9CA" w14:textId="77777777">
      <w:pPr>
        <w:rPr>
          <w:sz w:val="22"/>
          <w:szCs w:val="22"/>
        </w:rPr>
      </w:pPr>
      <w:bookmarkStart w:name="_Toc463938387" w:id="35"/>
      <w:bookmarkStart w:name="_Toc109796778" w:id="36"/>
    </w:p>
    <w:p w:rsidRPr="007131A8" w:rsidR="009A3F99" w:rsidP="009C0CDD" w:rsidRDefault="35398D34" w14:paraId="36B6E678" w14:textId="47533A11">
      <w:pPr>
        <w:ind w:left="540" w:hanging="540"/>
        <w:rPr>
          <w:sz w:val="22"/>
          <w:szCs w:val="22"/>
        </w:rPr>
      </w:pPr>
      <w:r w:rsidRPr="5F49D88F">
        <w:rPr>
          <w:b/>
          <w:bCs/>
          <w:sz w:val="22"/>
          <w:szCs w:val="22"/>
        </w:rPr>
        <w:t>2.</w:t>
      </w:r>
      <w:r w:rsidRPr="5F49D88F" w:rsidR="14BB5572">
        <w:rPr>
          <w:b/>
          <w:bCs/>
          <w:sz w:val="22"/>
          <w:szCs w:val="22"/>
        </w:rPr>
        <w:t>3</w:t>
      </w:r>
      <w:r w:rsidRPr="5F49D88F" w:rsidR="7B88A4DA">
        <w:rPr>
          <w:b/>
          <w:bCs/>
          <w:sz w:val="22"/>
          <w:szCs w:val="22"/>
        </w:rPr>
        <w:t>.</w:t>
      </w:r>
      <w:r w:rsidRPr="5F49D88F" w:rsidR="1F3FAC48">
        <w:rPr>
          <w:b/>
          <w:bCs/>
          <w:sz w:val="22"/>
          <w:szCs w:val="22"/>
        </w:rPr>
        <w:t>2</w:t>
      </w:r>
      <w:r w:rsidRPr="5F49D88F" w:rsidR="7B88A4DA">
        <w:rPr>
          <w:b/>
          <w:bCs/>
          <w:sz w:val="22"/>
          <w:szCs w:val="22"/>
        </w:rPr>
        <w:t xml:space="preserve"> </w:t>
      </w:r>
      <w:bookmarkEnd w:id="35"/>
      <w:bookmarkEnd w:id="36"/>
      <w:r w:rsidRPr="5F49D88F" w:rsidR="3B952B27">
        <w:rPr>
          <w:b/>
          <w:bCs/>
          <w:sz w:val="22"/>
          <w:szCs w:val="22"/>
        </w:rPr>
        <w:t xml:space="preserve">Offeror </w:t>
      </w:r>
      <w:r w:rsidRPr="5F49D88F" w:rsidR="305FE2B1">
        <w:rPr>
          <w:b/>
          <w:bCs/>
          <w:sz w:val="22"/>
          <w:szCs w:val="22"/>
        </w:rPr>
        <w:t xml:space="preserve">Company </w:t>
      </w:r>
      <w:r w:rsidRPr="5F49D88F" w:rsidR="1F3FAC48">
        <w:rPr>
          <w:b/>
          <w:bCs/>
          <w:sz w:val="22"/>
          <w:szCs w:val="22"/>
        </w:rPr>
        <w:t>Information.</w:t>
      </w:r>
      <w:r w:rsidRPr="5F49D88F" w:rsidR="1F3FAC48">
        <w:rPr>
          <w:sz w:val="22"/>
          <w:szCs w:val="22"/>
        </w:rPr>
        <w:t xml:space="preserve"> The </w:t>
      </w:r>
      <w:r w:rsidRPr="5F49D88F" w:rsidR="4DA24C97">
        <w:rPr>
          <w:sz w:val="22"/>
          <w:szCs w:val="22"/>
        </w:rPr>
        <w:t>Offeror</w:t>
      </w:r>
      <w:r w:rsidRPr="5F49D88F" w:rsidR="1F3FAC48">
        <w:rPr>
          <w:sz w:val="22"/>
          <w:szCs w:val="22"/>
        </w:rPr>
        <w:t xml:space="preserve"> shall complete </w:t>
      </w:r>
      <w:r w:rsidRPr="5F49D88F" w:rsidR="19C17A7A">
        <w:rPr>
          <w:sz w:val="22"/>
          <w:szCs w:val="22"/>
        </w:rPr>
        <w:t xml:space="preserve">Appendix </w:t>
      </w:r>
      <w:r w:rsidRPr="5F49D88F" w:rsidR="004F4AC2">
        <w:rPr>
          <w:sz w:val="22"/>
          <w:szCs w:val="22"/>
        </w:rPr>
        <w:t>L-01,</w:t>
      </w:r>
      <w:r w:rsidRPr="5F49D88F" w:rsidR="1F3FAC48">
        <w:rPr>
          <w:sz w:val="22"/>
          <w:szCs w:val="22"/>
        </w:rPr>
        <w:t xml:space="preserve"> </w:t>
      </w:r>
      <w:r w:rsidRPr="5F49D88F" w:rsidR="305FE2B1">
        <w:rPr>
          <w:sz w:val="22"/>
          <w:szCs w:val="22"/>
        </w:rPr>
        <w:t xml:space="preserve">Offeror Company </w:t>
      </w:r>
      <w:r w:rsidRPr="5F49D88F" w:rsidR="19C17A7A">
        <w:rPr>
          <w:sz w:val="22"/>
          <w:szCs w:val="22"/>
        </w:rPr>
        <w:t>I</w:t>
      </w:r>
      <w:r w:rsidRPr="5F49D88F" w:rsidR="1F3FAC48">
        <w:rPr>
          <w:sz w:val="22"/>
          <w:szCs w:val="22"/>
        </w:rPr>
        <w:t>nformation</w:t>
      </w:r>
      <w:r w:rsidRPr="5F49D88F" w:rsidR="19C17A7A">
        <w:rPr>
          <w:sz w:val="22"/>
          <w:szCs w:val="22"/>
        </w:rPr>
        <w:t xml:space="preserve"> Form</w:t>
      </w:r>
      <w:r w:rsidRPr="5F49D88F" w:rsidR="1F3FAC48">
        <w:rPr>
          <w:sz w:val="22"/>
          <w:szCs w:val="22"/>
        </w:rPr>
        <w:t xml:space="preserve">. </w:t>
      </w:r>
      <w:r w:rsidRPr="5F49D88F" w:rsidR="4BB4C4E2">
        <w:rPr>
          <w:sz w:val="22"/>
          <w:szCs w:val="22"/>
        </w:rPr>
        <w:t xml:space="preserve">The Offeror shall provide all information on the form. </w:t>
      </w:r>
      <w:r w:rsidRPr="5F49D88F" w:rsidR="1F3FAC48">
        <w:rPr>
          <w:sz w:val="22"/>
          <w:szCs w:val="22"/>
        </w:rPr>
        <w:t xml:space="preserve">The proposal </w:t>
      </w:r>
      <w:r w:rsidRPr="5F49D88F" w:rsidR="2DE2E250">
        <w:rPr>
          <w:sz w:val="22"/>
          <w:szCs w:val="22"/>
        </w:rPr>
        <w:t xml:space="preserve">validity statement shall be valid through the date listed in </w:t>
      </w:r>
      <w:r w:rsidRPr="5F49D88F" w:rsidR="00E6153E">
        <w:rPr>
          <w:sz w:val="22"/>
          <w:szCs w:val="22"/>
        </w:rPr>
        <w:t>block 1</w:t>
      </w:r>
      <w:r w:rsidRPr="5F49D88F" w:rsidR="00280D3E">
        <w:rPr>
          <w:sz w:val="22"/>
          <w:szCs w:val="22"/>
        </w:rPr>
        <w:t>3d.</w:t>
      </w:r>
      <w:r w:rsidRPr="5F49D88F" w:rsidR="00E6153E">
        <w:rPr>
          <w:sz w:val="22"/>
          <w:szCs w:val="22"/>
        </w:rPr>
        <w:t xml:space="preserve"> of the SF </w:t>
      </w:r>
      <w:r w:rsidRPr="5F49D88F" w:rsidR="00280D3E">
        <w:rPr>
          <w:sz w:val="22"/>
          <w:szCs w:val="22"/>
        </w:rPr>
        <w:t>1442</w:t>
      </w:r>
      <w:r w:rsidRPr="5F49D88F" w:rsidR="2DE2E250">
        <w:rPr>
          <w:sz w:val="22"/>
          <w:szCs w:val="22"/>
        </w:rPr>
        <w:t>.</w:t>
      </w:r>
      <w:r w:rsidRPr="5F49D88F" w:rsidR="608F6758">
        <w:rPr>
          <w:sz w:val="22"/>
          <w:szCs w:val="22"/>
        </w:rPr>
        <w:t xml:space="preserve"> The Offeror shall be registered in the System for Award Management (SAM.gov)</w:t>
      </w:r>
      <w:r w:rsidRPr="5F49D88F" w:rsidR="67B00D1A">
        <w:rPr>
          <w:sz w:val="22"/>
          <w:szCs w:val="22"/>
        </w:rPr>
        <w:t xml:space="preserve"> for the duration of the acquisition</w:t>
      </w:r>
      <w:r w:rsidRPr="5F49D88F" w:rsidR="608F6758">
        <w:rPr>
          <w:sz w:val="22"/>
          <w:szCs w:val="22"/>
        </w:rPr>
        <w:t xml:space="preserve">. </w:t>
      </w:r>
      <w:r w:rsidRPr="5F49D88F" w:rsidR="4BB4C4E2">
        <w:rPr>
          <w:sz w:val="22"/>
          <w:szCs w:val="22"/>
        </w:rPr>
        <w:t xml:space="preserve">If the Offeror’s </w:t>
      </w:r>
      <w:r w:rsidRPr="5F49D88F" w:rsidR="082A4707">
        <w:rPr>
          <w:sz w:val="22"/>
          <w:szCs w:val="22"/>
        </w:rPr>
        <w:t xml:space="preserve">SAM.gov </w:t>
      </w:r>
      <w:r w:rsidRPr="5F49D88F" w:rsidR="4BB4C4E2">
        <w:rPr>
          <w:sz w:val="22"/>
          <w:szCs w:val="22"/>
        </w:rPr>
        <w:t xml:space="preserve">registration expires prior to the </w:t>
      </w:r>
      <w:r w:rsidRPr="5F49D88F" w:rsidR="082A4707">
        <w:rPr>
          <w:sz w:val="22"/>
          <w:szCs w:val="22"/>
        </w:rPr>
        <w:t>proposal validity date, the Offeror shall assert its intent to renew the registration.</w:t>
      </w:r>
    </w:p>
    <w:p w:rsidRPr="007131A8" w:rsidR="009A3F99" w:rsidP="009C0CDD" w:rsidRDefault="009A3F99" w14:paraId="366380F8" w14:textId="77777777">
      <w:pPr>
        <w:ind w:left="540" w:hanging="540"/>
        <w:rPr>
          <w:sz w:val="22"/>
          <w:szCs w:val="22"/>
        </w:rPr>
      </w:pPr>
    </w:p>
    <w:p w:rsidRPr="007131A8" w:rsidR="009A3F99" w:rsidP="5F49D88F" w:rsidRDefault="009A3F99" w14:paraId="4B2DFAB2" w14:textId="7DBC6AC1">
      <w:pPr>
        <w:ind w:left="540" w:hanging="540"/>
        <w:rPr>
          <w:sz w:val="22"/>
          <w:szCs w:val="22"/>
        </w:rPr>
      </w:pPr>
      <w:r w:rsidRPr="5F49D88F">
        <w:rPr>
          <w:b/>
          <w:bCs/>
          <w:sz w:val="22"/>
          <w:szCs w:val="22"/>
        </w:rPr>
        <w:t>2.</w:t>
      </w:r>
      <w:r w:rsidRPr="5F49D88F">
        <w:rPr>
          <w:rStyle w:val="Heading1Char"/>
          <w:sz w:val="22"/>
          <w:szCs w:val="22"/>
        </w:rPr>
        <w:t>3.3 Choice of Competition.</w:t>
      </w:r>
      <w:r w:rsidRPr="5F49D88F">
        <w:rPr>
          <w:sz w:val="22"/>
          <w:szCs w:val="22"/>
        </w:rPr>
        <w:t xml:space="preserve"> </w:t>
      </w:r>
      <w:r w:rsidRPr="5F49D88F" w:rsidR="00C07662">
        <w:rPr>
          <w:sz w:val="22"/>
          <w:szCs w:val="22"/>
        </w:rPr>
        <w:t>To</w:t>
      </w:r>
      <w:r w:rsidRPr="5F49D88F">
        <w:rPr>
          <w:sz w:val="22"/>
          <w:szCs w:val="22"/>
        </w:rPr>
        <w:t xml:space="preserve"> maximize competition, each individual contractor may only participate once under the Small Business Set-Aside </w:t>
      </w:r>
      <w:r w:rsidRPr="5F49D88F" w:rsidR="006079CB">
        <w:rPr>
          <w:sz w:val="22"/>
          <w:szCs w:val="22"/>
        </w:rPr>
        <w:t xml:space="preserve">(SBSA) </w:t>
      </w:r>
      <w:r w:rsidRPr="5F49D88F">
        <w:rPr>
          <w:sz w:val="22"/>
          <w:szCs w:val="22"/>
        </w:rPr>
        <w:t xml:space="preserve">and under the </w:t>
      </w:r>
      <w:r w:rsidRPr="5F49D88F" w:rsidR="006079CB">
        <w:rPr>
          <w:sz w:val="22"/>
          <w:szCs w:val="22"/>
        </w:rPr>
        <w:t xml:space="preserve">Full &amp; Open </w:t>
      </w:r>
      <w:r w:rsidRPr="5F49D88F">
        <w:rPr>
          <w:sz w:val="22"/>
          <w:szCs w:val="22"/>
        </w:rPr>
        <w:t>(F&amp;O</w:t>
      </w:r>
      <w:r w:rsidRPr="5F49D88F" w:rsidR="006079CB">
        <w:rPr>
          <w:sz w:val="22"/>
          <w:szCs w:val="22"/>
        </w:rPr>
        <w:t>)</w:t>
      </w:r>
      <w:r w:rsidRPr="5F49D88F">
        <w:rPr>
          <w:sz w:val="22"/>
          <w:szCs w:val="22"/>
        </w:rPr>
        <w:t xml:space="preserve"> competition. </w:t>
      </w:r>
    </w:p>
    <w:p w:rsidRPr="007131A8" w:rsidR="009A3F99" w:rsidP="5F49D88F" w:rsidRDefault="009A3F99" w14:paraId="3DF74BEA" w14:textId="77777777">
      <w:pPr>
        <w:rPr>
          <w:sz w:val="22"/>
          <w:szCs w:val="22"/>
        </w:rPr>
      </w:pPr>
    </w:p>
    <w:p w:rsidRPr="007131A8" w:rsidR="00071B39" w:rsidP="009C0CDD" w:rsidRDefault="009A3F99" w14:paraId="3EFC23C4" w14:textId="554E4E5D">
      <w:pPr>
        <w:ind w:left="540"/>
        <w:rPr>
          <w:sz w:val="22"/>
          <w:szCs w:val="22"/>
        </w:rPr>
      </w:pPr>
      <w:r w:rsidRPr="5F49D88F">
        <w:rPr>
          <w:sz w:val="22"/>
          <w:szCs w:val="22"/>
        </w:rPr>
        <w:t xml:space="preserve">Each </w:t>
      </w:r>
      <w:r w:rsidRPr="5F49D88F" w:rsidR="00E72140">
        <w:rPr>
          <w:sz w:val="22"/>
          <w:szCs w:val="22"/>
        </w:rPr>
        <w:t>Offeror</w:t>
      </w:r>
      <w:r w:rsidRPr="5F49D88F">
        <w:rPr>
          <w:sz w:val="22"/>
          <w:szCs w:val="22"/>
        </w:rPr>
        <w:t xml:space="preserve"> must complete </w:t>
      </w:r>
      <w:r w:rsidRPr="5F49D88F" w:rsidR="00B77605">
        <w:rPr>
          <w:sz w:val="22"/>
          <w:szCs w:val="22"/>
        </w:rPr>
        <w:t>Appendix</w:t>
      </w:r>
      <w:r w:rsidRPr="5F49D88F">
        <w:rPr>
          <w:sz w:val="22"/>
          <w:szCs w:val="22"/>
        </w:rPr>
        <w:t xml:space="preserve"> </w:t>
      </w:r>
      <w:r w:rsidRPr="5F49D88F" w:rsidR="004F4AC2">
        <w:rPr>
          <w:sz w:val="22"/>
          <w:szCs w:val="22"/>
        </w:rPr>
        <w:t>L-02</w:t>
      </w:r>
      <w:r w:rsidRPr="5F49D88F">
        <w:rPr>
          <w:sz w:val="22"/>
          <w:szCs w:val="22"/>
        </w:rPr>
        <w:t>, Choice of Competition, to identify their selection of which competition under which they are competing—</w:t>
      </w:r>
      <w:r w:rsidRPr="5F49D88F" w:rsidR="006079CB">
        <w:rPr>
          <w:sz w:val="22"/>
          <w:szCs w:val="22"/>
        </w:rPr>
        <w:t xml:space="preserve"> SBSA</w:t>
      </w:r>
      <w:r w:rsidRPr="5F49D88F">
        <w:rPr>
          <w:sz w:val="22"/>
          <w:szCs w:val="22"/>
        </w:rPr>
        <w:t xml:space="preserve">, </w:t>
      </w:r>
      <w:r w:rsidRPr="5F49D88F" w:rsidR="00764934">
        <w:rPr>
          <w:sz w:val="22"/>
          <w:szCs w:val="22"/>
        </w:rPr>
        <w:t>F&amp;O</w:t>
      </w:r>
      <w:r w:rsidRPr="5F49D88F">
        <w:rPr>
          <w:sz w:val="22"/>
          <w:szCs w:val="22"/>
        </w:rPr>
        <w:t>, or both.</w:t>
      </w:r>
    </w:p>
    <w:p w:rsidRPr="007131A8" w:rsidR="00071B39" w:rsidP="009C0CDD" w:rsidRDefault="00071B39" w14:paraId="6A57F4B4" w14:textId="77777777">
      <w:pPr>
        <w:ind w:left="540"/>
        <w:rPr>
          <w:sz w:val="22"/>
          <w:szCs w:val="22"/>
        </w:rPr>
      </w:pPr>
    </w:p>
    <w:p w:rsidR="00B83CCD" w:rsidP="009C0CDD" w:rsidRDefault="00D71D0B" w14:paraId="47238167" w14:textId="060ECE24">
      <w:pPr>
        <w:ind w:left="540"/>
        <w:rPr>
          <w:sz w:val="22"/>
          <w:szCs w:val="22"/>
        </w:rPr>
      </w:pPr>
      <w:r w:rsidRPr="5F49D88F">
        <w:rPr>
          <w:sz w:val="22"/>
          <w:szCs w:val="22"/>
        </w:rPr>
        <w:t>The Government will review Appendix L-02, Choice of Competition, to validate how an individual contractor (to include teaming partners) has chosen to compete. If an individual contractor (to include teaming partners) competes more than once under the SBSA or the F&amp;O portion, the Government may reach out to clarify which proposal that individual contractor (to include teaming partners) wants the Government to consider. If the contractor does not respond within the designated time, they will be removed from the competition.  All clarifications regarding competition will be communicated through the (prime) Offeror.</w:t>
      </w:r>
    </w:p>
    <w:p w:rsidRPr="007131A8" w:rsidR="00D71D0B" w:rsidP="009C0CDD" w:rsidRDefault="00D71D0B" w14:paraId="5F47BD98" w14:textId="77777777">
      <w:pPr>
        <w:ind w:left="540"/>
        <w:rPr>
          <w:sz w:val="22"/>
          <w:szCs w:val="22"/>
        </w:rPr>
      </w:pPr>
    </w:p>
    <w:p w:rsidRPr="007131A8" w:rsidR="007964AC" w:rsidP="009C0CDD" w:rsidRDefault="003967E5" w14:paraId="7ACC15E2" w14:textId="5D676722">
      <w:pPr>
        <w:ind w:left="540" w:hanging="540"/>
        <w:rPr>
          <w:sz w:val="22"/>
          <w:szCs w:val="22"/>
        </w:rPr>
      </w:pPr>
      <w:r w:rsidRPr="5F49D88F">
        <w:rPr>
          <w:b/>
          <w:bCs/>
          <w:sz w:val="22"/>
          <w:szCs w:val="22"/>
        </w:rPr>
        <w:t>2.</w:t>
      </w:r>
      <w:r w:rsidRPr="5F49D88F" w:rsidR="007F5023">
        <w:rPr>
          <w:b/>
          <w:bCs/>
          <w:sz w:val="22"/>
          <w:szCs w:val="22"/>
        </w:rPr>
        <w:t>3</w:t>
      </w:r>
      <w:r w:rsidRPr="5F49D88F" w:rsidR="007964AC">
        <w:rPr>
          <w:b/>
          <w:bCs/>
          <w:sz w:val="22"/>
          <w:szCs w:val="22"/>
        </w:rPr>
        <w:t>.</w:t>
      </w:r>
      <w:r w:rsidRPr="5F49D88F" w:rsidR="00141697">
        <w:rPr>
          <w:b/>
          <w:bCs/>
          <w:sz w:val="22"/>
          <w:szCs w:val="22"/>
        </w:rPr>
        <w:t>4</w:t>
      </w:r>
      <w:r w:rsidRPr="5F49D88F" w:rsidR="007964AC">
        <w:rPr>
          <w:b/>
          <w:bCs/>
          <w:sz w:val="22"/>
          <w:szCs w:val="22"/>
        </w:rPr>
        <w:t xml:space="preserve"> </w:t>
      </w:r>
      <w:r w:rsidRPr="5F49D88F" w:rsidR="00E12D74">
        <w:rPr>
          <w:b/>
          <w:bCs/>
          <w:sz w:val="22"/>
          <w:szCs w:val="22"/>
        </w:rPr>
        <w:t>Responsibility Determination</w:t>
      </w:r>
      <w:r w:rsidRPr="5F49D88F" w:rsidR="007F5023">
        <w:rPr>
          <w:b/>
          <w:bCs/>
          <w:sz w:val="22"/>
          <w:szCs w:val="22"/>
        </w:rPr>
        <w:t>.</w:t>
      </w:r>
      <w:r w:rsidRPr="5F49D88F" w:rsidR="007F5023">
        <w:rPr>
          <w:sz w:val="22"/>
          <w:szCs w:val="22"/>
        </w:rPr>
        <w:t xml:space="preserve"> </w:t>
      </w:r>
      <w:r w:rsidRPr="5F49D88F" w:rsidR="002B799F">
        <w:rPr>
          <w:sz w:val="22"/>
          <w:szCs w:val="22"/>
        </w:rPr>
        <w:t xml:space="preserve">The </w:t>
      </w:r>
      <w:r w:rsidRPr="5F49D88F" w:rsidR="00966A6A">
        <w:rPr>
          <w:sz w:val="22"/>
          <w:szCs w:val="22"/>
        </w:rPr>
        <w:t>CO</w:t>
      </w:r>
      <w:r w:rsidRPr="5F49D88F" w:rsidR="002B799F">
        <w:rPr>
          <w:sz w:val="22"/>
          <w:szCs w:val="22"/>
        </w:rPr>
        <w:t xml:space="preserve"> will make a responsibility determination for each Highest Technically Rated Offeror in accordance </w:t>
      </w:r>
      <w:r w:rsidRPr="5F49D88F" w:rsidR="007F5023">
        <w:rPr>
          <w:sz w:val="22"/>
          <w:szCs w:val="22"/>
        </w:rPr>
        <w:t>with FAR 9.1, Responsible Prospective Contractors, as supplemented by DFARS 209.1</w:t>
      </w:r>
      <w:r w:rsidRPr="5F49D88F" w:rsidR="000A6EF2">
        <w:rPr>
          <w:sz w:val="22"/>
          <w:szCs w:val="22"/>
        </w:rPr>
        <w:t>.</w:t>
      </w:r>
      <w:r w:rsidRPr="5F49D88F" w:rsidR="00C42F67">
        <w:rPr>
          <w:sz w:val="22"/>
          <w:szCs w:val="22"/>
        </w:rPr>
        <w:t xml:space="preserve"> </w:t>
      </w:r>
      <w:r w:rsidRPr="5F49D88F" w:rsidR="000A6EF2">
        <w:rPr>
          <w:sz w:val="22"/>
          <w:szCs w:val="22"/>
        </w:rPr>
        <w:t xml:space="preserve">If the </w:t>
      </w:r>
      <w:r w:rsidRPr="5F49D88F" w:rsidR="00966A6A">
        <w:rPr>
          <w:sz w:val="22"/>
          <w:szCs w:val="22"/>
        </w:rPr>
        <w:t>CO</w:t>
      </w:r>
      <w:r w:rsidRPr="5F49D88F" w:rsidR="000A6EF2">
        <w:rPr>
          <w:sz w:val="22"/>
          <w:szCs w:val="22"/>
        </w:rPr>
        <w:t xml:space="preserve"> determines a small business to be non-responsible, the contracting officer will refer the matter to the Small Business Administration which will decide whether to issue a Certificate of Competency (see FAR 9.104-3 and FAR 19.6).</w:t>
      </w:r>
    </w:p>
    <w:p w:rsidRPr="007131A8" w:rsidR="00004B86" w:rsidP="009C0CDD" w:rsidRDefault="00004B86" w14:paraId="6F92F0AE" w14:textId="77777777">
      <w:pPr>
        <w:rPr>
          <w:sz w:val="22"/>
          <w:szCs w:val="22"/>
        </w:rPr>
      </w:pPr>
    </w:p>
    <w:p w:rsidRPr="007131A8" w:rsidR="007964AC" w:rsidP="009C0CDD" w:rsidRDefault="00F948A9" w14:paraId="642D3C17" w14:textId="2ECF9E11">
      <w:pPr>
        <w:ind w:left="720" w:hanging="720"/>
        <w:rPr>
          <w:sz w:val="22"/>
          <w:szCs w:val="22"/>
        </w:rPr>
      </w:pPr>
      <w:r w:rsidRPr="5F49D88F">
        <w:rPr>
          <w:b/>
          <w:bCs/>
          <w:sz w:val="22"/>
          <w:szCs w:val="22"/>
        </w:rPr>
        <w:t>2.3.4.1 Financial</w:t>
      </w:r>
      <w:r w:rsidRPr="5F49D88F" w:rsidR="2DE2E250">
        <w:rPr>
          <w:b/>
          <w:bCs/>
          <w:sz w:val="22"/>
          <w:szCs w:val="22"/>
        </w:rPr>
        <w:t>/Other Resources.</w:t>
      </w:r>
      <w:r w:rsidRPr="5F49D88F" w:rsidR="2DE2E250">
        <w:rPr>
          <w:sz w:val="22"/>
          <w:szCs w:val="22"/>
        </w:rPr>
        <w:t xml:space="preserve"> </w:t>
      </w:r>
      <w:r w:rsidRPr="5F49D88F" w:rsidR="00C8617E">
        <w:rPr>
          <w:sz w:val="22"/>
          <w:szCs w:val="22"/>
        </w:rPr>
        <w:t xml:space="preserve">As part of the Financial Responsibility Determination, the CO will rely on information from the </w:t>
      </w:r>
      <w:r w:rsidRPr="5F49D88F" w:rsidR="00D94E04">
        <w:rPr>
          <w:sz w:val="22"/>
          <w:szCs w:val="22"/>
        </w:rPr>
        <w:t>O</w:t>
      </w:r>
      <w:r w:rsidRPr="5F49D88F" w:rsidR="75640F17">
        <w:rPr>
          <w:sz w:val="22"/>
          <w:szCs w:val="22"/>
        </w:rPr>
        <w:t xml:space="preserve">fferor’s </w:t>
      </w:r>
      <w:r w:rsidRPr="5F49D88F" w:rsidR="00C8617E">
        <w:rPr>
          <w:sz w:val="22"/>
          <w:szCs w:val="22"/>
        </w:rPr>
        <w:t>banking institution</w:t>
      </w:r>
      <w:r w:rsidRPr="5F49D88F" w:rsidR="00027BBC">
        <w:rPr>
          <w:sz w:val="22"/>
          <w:szCs w:val="22"/>
        </w:rPr>
        <w:t xml:space="preserve"> </w:t>
      </w:r>
      <w:r w:rsidRPr="5F49D88F" w:rsidR="007A34FF">
        <w:rPr>
          <w:sz w:val="22"/>
          <w:szCs w:val="22"/>
        </w:rPr>
        <w:t>and other sources</w:t>
      </w:r>
      <w:r w:rsidRPr="5F49D88F" w:rsidR="00C8617E">
        <w:rPr>
          <w:sz w:val="22"/>
          <w:szCs w:val="22"/>
        </w:rPr>
        <w:t xml:space="preserve">. The </w:t>
      </w:r>
      <w:r w:rsidRPr="5F49D88F" w:rsidR="00E72140">
        <w:rPr>
          <w:sz w:val="22"/>
          <w:szCs w:val="22"/>
        </w:rPr>
        <w:t>Offeror</w:t>
      </w:r>
      <w:r w:rsidRPr="5F49D88F" w:rsidR="00C8617E">
        <w:rPr>
          <w:sz w:val="22"/>
          <w:szCs w:val="22"/>
        </w:rPr>
        <w:t xml:space="preserve"> shall complete the </w:t>
      </w:r>
      <w:r w:rsidRPr="5F49D88F" w:rsidR="00D20A47">
        <w:rPr>
          <w:sz w:val="22"/>
          <w:szCs w:val="22"/>
        </w:rPr>
        <w:t>Appendix</w:t>
      </w:r>
      <w:r w:rsidRPr="5F49D88F" w:rsidR="00C8617E">
        <w:rPr>
          <w:sz w:val="22"/>
          <w:szCs w:val="22"/>
        </w:rPr>
        <w:t xml:space="preserve"> L-0</w:t>
      </w:r>
      <w:r w:rsidRPr="5F49D88F" w:rsidR="004F4AC2">
        <w:rPr>
          <w:sz w:val="22"/>
          <w:szCs w:val="22"/>
        </w:rPr>
        <w:t>1</w:t>
      </w:r>
      <w:r w:rsidRPr="5F49D88F" w:rsidR="00C8617E">
        <w:rPr>
          <w:sz w:val="22"/>
          <w:szCs w:val="22"/>
        </w:rPr>
        <w:t xml:space="preserve">, </w:t>
      </w:r>
      <w:r w:rsidRPr="5F49D88F" w:rsidR="00BE471D">
        <w:rPr>
          <w:sz w:val="22"/>
          <w:szCs w:val="22"/>
        </w:rPr>
        <w:t>Offeror Company Information Form</w:t>
      </w:r>
      <w:r w:rsidRPr="5F49D88F" w:rsidR="00C8617E">
        <w:rPr>
          <w:sz w:val="22"/>
          <w:szCs w:val="22"/>
        </w:rPr>
        <w:t xml:space="preserve"> to provide banking contact information and submit with the proposal. A contract may only be awarded to the </w:t>
      </w:r>
      <w:r w:rsidRPr="5F49D88F" w:rsidR="00E72140">
        <w:rPr>
          <w:sz w:val="22"/>
          <w:szCs w:val="22"/>
        </w:rPr>
        <w:t>Offeror</w:t>
      </w:r>
      <w:r w:rsidRPr="5F49D88F" w:rsidR="00C8617E">
        <w:rPr>
          <w:sz w:val="22"/>
          <w:szCs w:val="22"/>
        </w:rPr>
        <w:t xml:space="preserve">s who are deemed responsible in accordance with the FAR 9.104. </w:t>
      </w:r>
    </w:p>
    <w:p w:rsidRPr="007131A8" w:rsidR="007964AC" w:rsidP="009C0CDD" w:rsidRDefault="007964AC" w14:paraId="641674DA" w14:textId="6DE4BF53">
      <w:pPr>
        <w:rPr>
          <w:sz w:val="22"/>
          <w:szCs w:val="22"/>
        </w:rPr>
      </w:pPr>
    </w:p>
    <w:p w:rsidRPr="007131A8" w:rsidR="00F30A8C" w:rsidP="009C0CDD" w:rsidRDefault="35398D34" w14:paraId="5FF8CDAA" w14:textId="29B1091A">
      <w:pPr>
        <w:tabs>
          <w:tab w:val="left" w:pos="450"/>
        </w:tabs>
        <w:ind w:left="720" w:hanging="720"/>
        <w:rPr>
          <w:b/>
          <w:bCs/>
          <w:color w:val="FF0000"/>
          <w:sz w:val="22"/>
          <w:szCs w:val="22"/>
        </w:rPr>
      </w:pPr>
      <w:r w:rsidRPr="5F49D88F">
        <w:rPr>
          <w:b/>
          <w:bCs/>
          <w:sz w:val="22"/>
          <w:szCs w:val="22"/>
        </w:rPr>
        <w:t>2.</w:t>
      </w:r>
      <w:r w:rsidRPr="5F49D88F" w:rsidR="14BB5572">
        <w:rPr>
          <w:b/>
          <w:bCs/>
          <w:sz w:val="22"/>
          <w:szCs w:val="22"/>
        </w:rPr>
        <w:t>3</w:t>
      </w:r>
      <w:r w:rsidRPr="5F49D88F">
        <w:rPr>
          <w:b/>
          <w:bCs/>
          <w:sz w:val="22"/>
          <w:szCs w:val="22"/>
        </w:rPr>
        <w:t>.</w:t>
      </w:r>
      <w:r w:rsidRPr="5F49D88F" w:rsidR="00141697">
        <w:rPr>
          <w:b/>
          <w:bCs/>
          <w:sz w:val="22"/>
          <w:szCs w:val="22"/>
        </w:rPr>
        <w:t>4</w:t>
      </w:r>
      <w:r w:rsidRPr="5F49D88F" w:rsidR="6F2BAC68">
        <w:rPr>
          <w:b/>
          <w:bCs/>
          <w:sz w:val="22"/>
          <w:szCs w:val="22"/>
        </w:rPr>
        <w:t>.</w:t>
      </w:r>
      <w:r w:rsidRPr="5F49D88F" w:rsidR="00425447">
        <w:rPr>
          <w:b/>
          <w:bCs/>
          <w:sz w:val="22"/>
          <w:szCs w:val="22"/>
        </w:rPr>
        <w:t>2</w:t>
      </w:r>
      <w:r w:rsidRPr="5F49D88F" w:rsidR="491FECE1">
        <w:rPr>
          <w:b/>
          <w:bCs/>
          <w:sz w:val="22"/>
          <w:szCs w:val="22"/>
        </w:rPr>
        <w:t xml:space="preserve"> </w:t>
      </w:r>
      <w:r w:rsidRPr="5F49D88F" w:rsidR="6F2BAC68">
        <w:rPr>
          <w:b/>
          <w:bCs/>
          <w:sz w:val="22"/>
          <w:szCs w:val="22"/>
        </w:rPr>
        <w:t xml:space="preserve">Accounting System. </w:t>
      </w:r>
      <w:r w:rsidRPr="5F49D88F" w:rsidR="00570786">
        <w:rPr>
          <w:b/>
          <w:bCs/>
          <w:sz w:val="22"/>
          <w:szCs w:val="22"/>
        </w:rPr>
        <w:t xml:space="preserve">(Applicable to </w:t>
      </w:r>
      <w:r w:rsidRPr="5F49D88F" w:rsidR="008349D6">
        <w:rPr>
          <w:b/>
          <w:bCs/>
          <w:sz w:val="22"/>
          <w:szCs w:val="22"/>
        </w:rPr>
        <w:t xml:space="preserve">all </w:t>
      </w:r>
      <w:r w:rsidRPr="5F49D88F" w:rsidR="00E72140">
        <w:rPr>
          <w:b/>
          <w:bCs/>
          <w:sz w:val="22"/>
          <w:szCs w:val="22"/>
        </w:rPr>
        <w:t>Offeror</w:t>
      </w:r>
      <w:r w:rsidRPr="5F49D88F" w:rsidR="008349D6">
        <w:rPr>
          <w:b/>
          <w:bCs/>
          <w:sz w:val="22"/>
          <w:szCs w:val="22"/>
        </w:rPr>
        <w:t xml:space="preserve">s </w:t>
      </w:r>
      <w:r w:rsidRPr="5F49D88F" w:rsidR="00570786">
        <w:rPr>
          <w:b/>
          <w:bCs/>
          <w:sz w:val="22"/>
          <w:szCs w:val="22"/>
        </w:rPr>
        <w:t xml:space="preserve">competing under the Full </w:t>
      </w:r>
      <w:r w:rsidRPr="5F49D88F" w:rsidR="0020552F">
        <w:rPr>
          <w:b/>
          <w:bCs/>
          <w:sz w:val="22"/>
          <w:szCs w:val="22"/>
        </w:rPr>
        <w:t>&amp;</w:t>
      </w:r>
      <w:r w:rsidRPr="5F49D88F" w:rsidR="00570786">
        <w:rPr>
          <w:b/>
          <w:bCs/>
          <w:sz w:val="22"/>
          <w:szCs w:val="22"/>
        </w:rPr>
        <w:t xml:space="preserve"> Open </w:t>
      </w:r>
      <w:r w:rsidRPr="5F49D88F" w:rsidR="008349D6">
        <w:rPr>
          <w:b/>
          <w:bCs/>
          <w:sz w:val="22"/>
          <w:szCs w:val="22"/>
        </w:rPr>
        <w:t>competition)</w:t>
      </w:r>
      <w:r w:rsidRPr="5F49D88F" w:rsidR="001E2C8F">
        <w:rPr>
          <w:b/>
          <w:bCs/>
          <w:sz w:val="22"/>
          <w:szCs w:val="22"/>
        </w:rPr>
        <w:t>.</w:t>
      </w:r>
    </w:p>
    <w:p w:rsidRPr="007131A8" w:rsidR="00BB2745" w:rsidP="009C0CDD" w:rsidRDefault="6F2BAC68" w14:paraId="57411B18" w14:textId="5B69BC28">
      <w:pPr>
        <w:pStyle w:val="ListParagraph"/>
        <w:numPr>
          <w:ilvl w:val="1"/>
          <w:numId w:val="7"/>
        </w:numPr>
        <w:tabs>
          <w:tab w:val="left" w:pos="1080"/>
        </w:tabs>
        <w:ind w:left="720" w:firstLine="0"/>
        <w:rPr>
          <w:sz w:val="22"/>
          <w:szCs w:val="22"/>
        </w:rPr>
      </w:pPr>
      <w:r w:rsidRPr="5F49D88F">
        <w:rPr>
          <w:sz w:val="22"/>
          <w:szCs w:val="22"/>
        </w:rPr>
        <w:t xml:space="preserve">IAW FAR 16.306 (c), no </w:t>
      </w:r>
      <w:r w:rsidRPr="5F49D88F" w:rsidR="002115E8">
        <w:rPr>
          <w:sz w:val="22"/>
          <w:szCs w:val="22"/>
        </w:rPr>
        <w:t>Cost Plus Fixed Fee (</w:t>
      </w:r>
      <w:r w:rsidRPr="5F49D88F">
        <w:rPr>
          <w:sz w:val="22"/>
          <w:szCs w:val="22"/>
        </w:rPr>
        <w:t>CPFF</w:t>
      </w:r>
      <w:r w:rsidRPr="5F49D88F" w:rsidR="002115E8">
        <w:rPr>
          <w:sz w:val="22"/>
          <w:szCs w:val="22"/>
        </w:rPr>
        <w:t>)</w:t>
      </w:r>
      <w:r w:rsidRPr="5F49D88F">
        <w:rPr>
          <w:sz w:val="22"/>
          <w:szCs w:val="22"/>
        </w:rPr>
        <w:t xml:space="preserve"> contract may be awarded unless the limitations in FAR 16.301-3 are met.  One of the limitations cited is that </w:t>
      </w:r>
      <w:r w:rsidRPr="5F49D88F" w:rsidR="00A32CD5">
        <w:rPr>
          <w:sz w:val="22"/>
          <w:szCs w:val="22"/>
        </w:rPr>
        <w:t xml:space="preserve">a cost-reimbursement contract </w:t>
      </w:r>
      <w:r w:rsidRPr="5F49D88F" w:rsidR="00F30A8C">
        <w:rPr>
          <w:sz w:val="22"/>
          <w:szCs w:val="22"/>
        </w:rPr>
        <w:t xml:space="preserve">maybe only be used when </w:t>
      </w:r>
      <w:r w:rsidRPr="5F49D88F" w:rsidR="2249075A">
        <w:rPr>
          <w:sz w:val="22"/>
          <w:szCs w:val="22"/>
        </w:rPr>
        <w:t xml:space="preserve">“the </w:t>
      </w:r>
      <w:r w:rsidRPr="5F49D88F" w:rsidR="6127B349">
        <w:rPr>
          <w:sz w:val="22"/>
          <w:szCs w:val="22"/>
        </w:rPr>
        <w:t>C</w:t>
      </w:r>
      <w:r w:rsidRPr="5F49D88F" w:rsidR="2249075A">
        <w:rPr>
          <w:sz w:val="22"/>
          <w:szCs w:val="22"/>
        </w:rPr>
        <w:t>ontractor’s accounting system is adequate for determining costs applicable to the contract or order.”</w:t>
      </w:r>
      <w:r w:rsidRPr="5F49D88F">
        <w:rPr>
          <w:sz w:val="22"/>
          <w:szCs w:val="22"/>
        </w:rPr>
        <w:t xml:space="preserve"> </w:t>
      </w:r>
    </w:p>
    <w:p w:rsidRPr="007131A8" w:rsidR="00151CD5" w:rsidP="009C0CDD" w:rsidRDefault="00FE5FBC" w14:paraId="41037DEA" w14:textId="7953149F">
      <w:pPr>
        <w:pStyle w:val="ListParagraph"/>
        <w:numPr>
          <w:ilvl w:val="1"/>
          <w:numId w:val="7"/>
        </w:numPr>
        <w:tabs>
          <w:tab w:val="left" w:pos="1080"/>
        </w:tabs>
        <w:ind w:left="720" w:firstLine="0"/>
        <w:rPr>
          <w:sz w:val="22"/>
          <w:szCs w:val="22"/>
        </w:rPr>
      </w:pPr>
      <w:r w:rsidRPr="5F49D88F">
        <w:rPr>
          <w:sz w:val="22"/>
          <w:szCs w:val="22"/>
        </w:rPr>
        <w:t>It is anticipated that CPFF (</w:t>
      </w:r>
      <w:r w:rsidRPr="5F49D88F" w:rsidR="00764934">
        <w:rPr>
          <w:sz w:val="22"/>
          <w:szCs w:val="22"/>
        </w:rPr>
        <w:t xml:space="preserve">F&amp;O </w:t>
      </w:r>
      <w:r w:rsidRPr="5F49D88F">
        <w:rPr>
          <w:sz w:val="22"/>
          <w:szCs w:val="22"/>
        </w:rPr>
        <w:t xml:space="preserve">Only) type task orders </w:t>
      </w:r>
      <w:r w:rsidRPr="5F49D88F" w:rsidR="000F0BD5">
        <w:rPr>
          <w:sz w:val="22"/>
          <w:szCs w:val="22"/>
        </w:rPr>
        <w:t>will</w:t>
      </w:r>
      <w:r w:rsidRPr="5F49D88F">
        <w:rPr>
          <w:sz w:val="22"/>
          <w:szCs w:val="22"/>
        </w:rPr>
        <w:t xml:space="preserve"> be awarded under any resulting contract</w:t>
      </w:r>
      <w:r w:rsidRPr="5F49D88F" w:rsidR="00556E8F">
        <w:rPr>
          <w:sz w:val="22"/>
          <w:szCs w:val="22"/>
        </w:rPr>
        <w:t xml:space="preserve">; therefore, </w:t>
      </w:r>
      <w:r w:rsidRPr="5F49D88F">
        <w:rPr>
          <w:sz w:val="22"/>
          <w:szCs w:val="22"/>
        </w:rPr>
        <w:t xml:space="preserve">Prime contractors must have an accounting system that has been determined adequate by DCAA for accumulating and reporting incurred costs under cost type contracts </w:t>
      </w:r>
      <w:r w:rsidRPr="5F49D88F" w:rsidR="004901AE">
        <w:rPr>
          <w:sz w:val="22"/>
          <w:szCs w:val="22"/>
        </w:rPr>
        <w:t>to</w:t>
      </w:r>
      <w:r w:rsidRPr="5F49D88F">
        <w:rPr>
          <w:sz w:val="22"/>
          <w:szCs w:val="22"/>
        </w:rPr>
        <w:t xml:space="preserve"> receive an award.  </w:t>
      </w:r>
    </w:p>
    <w:p w:rsidRPr="007131A8" w:rsidR="00B0220C" w:rsidP="009C0CDD" w:rsidRDefault="00B0220C" w14:paraId="35BC921B" w14:textId="6ADFD843">
      <w:pPr>
        <w:pStyle w:val="ListParagraph"/>
        <w:numPr>
          <w:ilvl w:val="1"/>
          <w:numId w:val="7"/>
        </w:numPr>
        <w:tabs>
          <w:tab w:val="left" w:pos="720"/>
          <w:tab w:val="left" w:pos="1080"/>
        </w:tabs>
        <w:ind w:left="720" w:firstLine="0"/>
        <w:rPr>
          <w:sz w:val="22"/>
          <w:szCs w:val="22"/>
        </w:rPr>
      </w:pPr>
      <w:r w:rsidRPr="5F49D88F">
        <w:rPr>
          <w:sz w:val="22"/>
          <w:szCs w:val="22"/>
        </w:rPr>
        <w:t>The Offeror shall provide evidence of an adequate accounting system as determined by the DCAA.</w:t>
      </w:r>
    </w:p>
    <w:p w:rsidRPr="007131A8" w:rsidR="00B0220C" w:rsidP="009C0CDD" w:rsidRDefault="00B0220C" w14:paraId="1E3DEFA6" w14:textId="0F0785EA">
      <w:pPr>
        <w:pStyle w:val="ListParagraph"/>
        <w:numPr>
          <w:ilvl w:val="1"/>
          <w:numId w:val="7"/>
        </w:numPr>
        <w:tabs>
          <w:tab w:val="left" w:pos="1080"/>
        </w:tabs>
        <w:ind w:left="720" w:firstLine="0"/>
        <w:rPr>
          <w:sz w:val="22"/>
          <w:szCs w:val="22"/>
        </w:rPr>
      </w:pPr>
      <w:r w:rsidRPr="5F49D88F">
        <w:rPr>
          <w:sz w:val="22"/>
          <w:szCs w:val="22"/>
        </w:rPr>
        <w:t xml:space="preserve">All </w:t>
      </w:r>
      <w:r w:rsidRPr="5F49D88F" w:rsidR="00E72140">
        <w:rPr>
          <w:sz w:val="22"/>
          <w:szCs w:val="22"/>
        </w:rPr>
        <w:t>Offeror</w:t>
      </w:r>
      <w:r w:rsidRPr="5F49D88F">
        <w:rPr>
          <w:sz w:val="22"/>
          <w:szCs w:val="22"/>
        </w:rPr>
        <w:t xml:space="preserve">s should complete the </w:t>
      </w:r>
      <w:r w:rsidRPr="5F49D88F" w:rsidR="5B943CA9">
        <w:rPr>
          <w:sz w:val="22"/>
          <w:szCs w:val="22"/>
        </w:rPr>
        <w:t>Pre</w:t>
      </w:r>
      <w:r w:rsidRPr="5F49D88F" w:rsidR="2F03C25D">
        <w:rPr>
          <w:sz w:val="22"/>
          <w:szCs w:val="22"/>
        </w:rPr>
        <w:t>-</w:t>
      </w:r>
      <w:r w:rsidRPr="5F49D88F" w:rsidR="5B943CA9">
        <w:rPr>
          <w:sz w:val="22"/>
          <w:szCs w:val="22"/>
        </w:rPr>
        <w:t>award</w:t>
      </w:r>
      <w:r w:rsidRPr="5F49D88F">
        <w:rPr>
          <w:sz w:val="22"/>
          <w:szCs w:val="22"/>
        </w:rPr>
        <w:t xml:space="preserve"> Accounting System Adequacy Checklist located at http://www.dcaa.mil under the “Customers” menu then “Checklists &amp; Tools” to ensure understanding of requirements and readiness for DCAA to perform an audit if not yet determined adequate.</w:t>
      </w:r>
    </w:p>
    <w:p w:rsidRPr="007131A8" w:rsidR="00B0220C" w:rsidP="009C0CDD" w:rsidRDefault="00B0220C" w14:paraId="491F84FA" w14:textId="2B44BE35">
      <w:pPr>
        <w:pStyle w:val="ListParagraph"/>
        <w:numPr>
          <w:ilvl w:val="1"/>
          <w:numId w:val="7"/>
        </w:numPr>
        <w:tabs>
          <w:tab w:val="left" w:pos="720"/>
          <w:tab w:val="left" w:pos="1080"/>
        </w:tabs>
        <w:ind w:left="720" w:firstLine="0"/>
        <w:rPr>
          <w:sz w:val="22"/>
          <w:szCs w:val="22"/>
        </w:rPr>
      </w:pPr>
      <w:r w:rsidRPr="5F49D88F">
        <w:rPr>
          <w:sz w:val="22"/>
          <w:szCs w:val="22"/>
        </w:rPr>
        <w:t xml:space="preserve">All </w:t>
      </w:r>
      <w:r w:rsidRPr="5F49D88F" w:rsidR="00E72140">
        <w:rPr>
          <w:sz w:val="22"/>
          <w:szCs w:val="22"/>
        </w:rPr>
        <w:t>Offeror</w:t>
      </w:r>
      <w:r w:rsidRPr="5F49D88F">
        <w:rPr>
          <w:sz w:val="22"/>
          <w:szCs w:val="22"/>
        </w:rPr>
        <w:t>s must complete Pre-Award Audit Registration regardless of whether it has an adequate accounting system determination.</w:t>
      </w:r>
    </w:p>
    <w:p w:rsidRPr="007131A8" w:rsidR="00B0220C" w:rsidP="009C0CDD" w:rsidRDefault="00B0220C" w14:paraId="593D4435" w14:textId="33FDDF86">
      <w:pPr>
        <w:pStyle w:val="ListParagraph"/>
        <w:numPr>
          <w:ilvl w:val="1"/>
          <w:numId w:val="7"/>
        </w:numPr>
        <w:tabs>
          <w:tab w:val="left" w:pos="1080"/>
        </w:tabs>
        <w:ind w:left="720" w:firstLine="0"/>
        <w:rPr>
          <w:sz w:val="22"/>
          <w:szCs w:val="22"/>
        </w:rPr>
      </w:pPr>
      <w:r w:rsidRPr="5F49D88F">
        <w:rPr>
          <w:sz w:val="22"/>
          <w:szCs w:val="22"/>
        </w:rPr>
        <w:t xml:space="preserve">Information concerning DCAA may be found at http://www.dcaa.mil.  Specific information concerning requirements for an adequate accounting system may be found under the “Customers” menu then “Guidance”; Audit Process Overview -Information for Contractors. </w:t>
      </w:r>
    </w:p>
    <w:p w:rsidRPr="007131A8" w:rsidR="00634E64" w:rsidP="009C0CDD" w:rsidRDefault="00B0220C" w14:paraId="2B9F4EB5" w14:textId="0DA06345">
      <w:pPr>
        <w:pStyle w:val="ListParagraph"/>
        <w:numPr>
          <w:ilvl w:val="1"/>
          <w:numId w:val="7"/>
        </w:numPr>
        <w:tabs>
          <w:tab w:val="left" w:pos="1080"/>
        </w:tabs>
        <w:ind w:left="720" w:firstLine="0"/>
        <w:rPr>
          <w:sz w:val="22"/>
          <w:szCs w:val="22"/>
        </w:rPr>
      </w:pPr>
      <w:r w:rsidRPr="5F49D88F">
        <w:rPr>
          <w:sz w:val="22"/>
          <w:szCs w:val="22"/>
        </w:rPr>
        <w:t xml:space="preserve">Offerors without an adequate accounting system should contact the Contracting Officer to initiate an accounting system review by DCAA.  </w:t>
      </w:r>
      <w:r w:rsidRPr="5F49D88F">
        <w:rPr>
          <w:b/>
          <w:bCs/>
          <w:sz w:val="22"/>
          <w:szCs w:val="22"/>
        </w:rPr>
        <w:t xml:space="preserve">This request shall be submitted immediately upon receipt of the </w:t>
      </w:r>
      <w:r w:rsidRPr="5F49D88F" w:rsidR="005F6521">
        <w:rPr>
          <w:b/>
          <w:bCs/>
          <w:sz w:val="22"/>
          <w:szCs w:val="22"/>
        </w:rPr>
        <w:t>solicitation</w:t>
      </w:r>
      <w:r w:rsidRPr="5F49D88F">
        <w:rPr>
          <w:b/>
          <w:bCs/>
          <w:sz w:val="22"/>
          <w:szCs w:val="22"/>
        </w:rPr>
        <w:t xml:space="preserve"> but no later than 10 </w:t>
      </w:r>
      <w:r w:rsidRPr="5F49D88F" w:rsidR="00AA7F88">
        <w:rPr>
          <w:b/>
          <w:bCs/>
          <w:sz w:val="22"/>
          <w:szCs w:val="22"/>
        </w:rPr>
        <w:t xml:space="preserve">business </w:t>
      </w:r>
      <w:r w:rsidRPr="5F49D88F">
        <w:rPr>
          <w:b/>
          <w:bCs/>
          <w:sz w:val="22"/>
          <w:szCs w:val="22"/>
        </w:rPr>
        <w:t xml:space="preserve">days after release of the </w:t>
      </w:r>
      <w:r w:rsidRPr="5F49D88F" w:rsidR="005F6521">
        <w:rPr>
          <w:b/>
          <w:bCs/>
          <w:sz w:val="22"/>
          <w:szCs w:val="22"/>
        </w:rPr>
        <w:t>solicitation</w:t>
      </w:r>
      <w:r w:rsidRPr="5F49D88F">
        <w:rPr>
          <w:b/>
          <w:bCs/>
          <w:sz w:val="22"/>
          <w:szCs w:val="22"/>
        </w:rPr>
        <w:t>.  Offerors are encouraged to initiate this process immediately</w:t>
      </w:r>
      <w:r w:rsidRPr="5F49D88F" w:rsidR="00592E6F">
        <w:rPr>
          <w:b/>
          <w:bCs/>
          <w:sz w:val="22"/>
          <w:szCs w:val="22"/>
        </w:rPr>
        <w:t>.</w:t>
      </w:r>
    </w:p>
    <w:p w:rsidRPr="007131A8" w:rsidR="008C7891" w:rsidP="009C0CDD" w:rsidRDefault="00634E64" w14:paraId="7EF48162" w14:textId="48AFF5AC">
      <w:pPr>
        <w:pStyle w:val="ListParagraph"/>
        <w:numPr>
          <w:ilvl w:val="1"/>
          <w:numId w:val="7"/>
        </w:numPr>
        <w:tabs>
          <w:tab w:val="left" w:pos="1080"/>
        </w:tabs>
        <w:ind w:left="720" w:firstLine="0"/>
        <w:rPr>
          <w:sz w:val="22"/>
          <w:szCs w:val="22"/>
        </w:rPr>
      </w:pPr>
      <w:r w:rsidRPr="5F49D88F">
        <w:rPr>
          <w:sz w:val="22"/>
          <w:szCs w:val="22"/>
        </w:rPr>
        <w:t xml:space="preserve">An adequate accounting system is not an evaluation criterion.  It is a regulatory requirement with a pass/fail determination.  A </w:t>
      </w:r>
      <w:r w:rsidRPr="5F49D88F" w:rsidR="006079CB">
        <w:rPr>
          <w:sz w:val="22"/>
          <w:szCs w:val="22"/>
        </w:rPr>
        <w:t>F&amp;O</w:t>
      </w:r>
      <w:r w:rsidRPr="5F49D88F" w:rsidR="002366A6">
        <w:rPr>
          <w:sz w:val="22"/>
          <w:szCs w:val="22"/>
        </w:rPr>
        <w:t xml:space="preserve"> </w:t>
      </w:r>
      <w:r w:rsidRPr="5F49D88F">
        <w:rPr>
          <w:sz w:val="22"/>
          <w:szCs w:val="22"/>
        </w:rPr>
        <w:t xml:space="preserve">contract may only be awarded to the Offerors who are determined to have an adequate accounting system. </w:t>
      </w:r>
    </w:p>
    <w:p w:rsidRPr="007131A8" w:rsidR="00634E64" w:rsidP="009C0CDD" w:rsidRDefault="00634E64" w14:paraId="686F2E5F" w14:textId="6AD7F4AC">
      <w:pPr>
        <w:pStyle w:val="ListParagraph"/>
        <w:numPr>
          <w:ilvl w:val="1"/>
          <w:numId w:val="7"/>
        </w:numPr>
        <w:tabs>
          <w:tab w:val="left" w:pos="1080"/>
        </w:tabs>
        <w:ind w:left="720" w:firstLine="0"/>
        <w:rPr>
          <w:sz w:val="22"/>
          <w:szCs w:val="22"/>
        </w:rPr>
      </w:pPr>
      <w:r w:rsidRPr="5F49D88F">
        <w:rPr>
          <w:i/>
          <w:iCs/>
          <w:sz w:val="22"/>
          <w:szCs w:val="22"/>
        </w:rPr>
        <w:t>Joint Ventures</w:t>
      </w:r>
      <w:r w:rsidRPr="5F49D88F" w:rsidR="008C7891">
        <w:rPr>
          <w:sz w:val="22"/>
          <w:szCs w:val="22"/>
        </w:rPr>
        <w:t>. If the proposing firm is a Joint Venture (JV)</w:t>
      </w:r>
      <w:r w:rsidRPr="5F49D88F" w:rsidR="00A41E15">
        <w:rPr>
          <w:sz w:val="22"/>
          <w:szCs w:val="22"/>
        </w:rPr>
        <w:t>, the following must be adhered to:</w:t>
      </w:r>
      <w:r w:rsidRPr="5F49D88F">
        <w:rPr>
          <w:sz w:val="22"/>
          <w:szCs w:val="22"/>
        </w:rPr>
        <w:t xml:space="preserve"> </w:t>
      </w:r>
    </w:p>
    <w:p w:rsidRPr="007131A8" w:rsidR="00634E64" w:rsidP="009C0CDD" w:rsidRDefault="00292FEA" w14:paraId="0C52D426" w14:textId="5F05BC34">
      <w:pPr>
        <w:pStyle w:val="ListParagraph"/>
        <w:tabs>
          <w:tab w:val="left" w:pos="990"/>
        </w:tabs>
        <w:rPr>
          <w:sz w:val="22"/>
          <w:szCs w:val="22"/>
        </w:rPr>
      </w:pPr>
      <w:r w:rsidRPr="007131A8">
        <w:rPr>
          <w:sz w:val="22"/>
          <w:szCs w:val="22"/>
        </w:rPr>
        <w:tab/>
      </w:r>
      <w:r w:rsidRPr="007131A8" w:rsidR="00634E64">
        <w:rPr>
          <w:sz w:val="22"/>
          <w:szCs w:val="22"/>
        </w:rPr>
        <w:t>(</w:t>
      </w:r>
      <w:r w:rsidRPr="007131A8" w:rsidR="000B421F">
        <w:rPr>
          <w:sz w:val="22"/>
          <w:szCs w:val="22"/>
        </w:rPr>
        <w:t>a</w:t>
      </w:r>
      <w:r w:rsidRPr="007131A8" w:rsidR="00634E64">
        <w:rPr>
          <w:sz w:val="22"/>
          <w:szCs w:val="22"/>
        </w:rPr>
        <w:t xml:space="preserve">)   Each firm making up the Joint Venture shall accomplish a Pre-Award Audit </w:t>
      </w:r>
    </w:p>
    <w:p w:rsidRPr="007131A8" w:rsidR="00634E64" w:rsidP="009C0CDD" w:rsidRDefault="00292FEA" w14:paraId="60A15CEA" w14:textId="503D465C">
      <w:pPr>
        <w:pStyle w:val="ListParagraph"/>
        <w:tabs>
          <w:tab w:val="left" w:pos="990"/>
        </w:tabs>
        <w:rPr>
          <w:sz w:val="22"/>
          <w:szCs w:val="22"/>
        </w:rPr>
      </w:pPr>
      <w:r w:rsidRPr="007131A8">
        <w:rPr>
          <w:sz w:val="22"/>
          <w:szCs w:val="22"/>
        </w:rPr>
        <w:tab/>
      </w:r>
      <w:r w:rsidRPr="007131A8" w:rsidR="00634E64">
        <w:rPr>
          <w:sz w:val="22"/>
          <w:szCs w:val="22"/>
        </w:rPr>
        <w:t>Registration,</w:t>
      </w:r>
    </w:p>
    <w:p w:rsidRPr="007131A8" w:rsidR="00634E64" w:rsidP="009C0CDD" w:rsidRDefault="00292FEA" w14:paraId="2976762B" w14:textId="48216DBE">
      <w:pPr>
        <w:pStyle w:val="ListParagraph"/>
        <w:tabs>
          <w:tab w:val="left" w:pos="990"/>
        </w:tabs>
        <w:rPr>
          <w:sz w:val="22"/>
          <w:szCs w:val="22"/>
        </w:rPr>
      </w:pPr>
      <w:r w:rsidRPr="007131A8">
        <w:rPr>
          <w:sz w:val="22"/>
          <w:szCs w:val="22"/>
        </w:rPr>
        <w:tab/>
      </w:r>
      <w:r w:rsidRPr="007131A8" w:rsidR="00634E64">
        <w:rPr>
          <w:sz w:val="22"/>
          <w:szCs w:val="22"/>
        </w:rPr>
        <w:t>(</w:t>
      </w:r>
      <w:r w:rsidRPr="007131A8" w:rsidR="000B421F">
        <w:rPr>
          <w:sz w:val="22"/>
          <w:szCs w:val="22"/>
        </w:rPr>
        <w:t>b</w:t>
      </w:r>
      <w:r w:rsidRPr="007131A8" w:rsidR="00634E64">
        <w:rPr>
          <w:sz w:val="22"/>
          <w:szCs w:val="22"/>
        </w:rPr>
        <w:t>)  Identify which firm’s accounting system will be used for the recording of costs or</w:t>
      </w:r>
    </w:p>
    <w:p w:rsidRPr="007131A8" w:rsidR="00634E64" w:rsidP="009C0CDD" w:rsidRDefault="00292FEA" w14:paraId="40A01E72" w14:textId="41B82EB7">
      <w:pPr>
        <w:pStyle w:val="ListParagraph"/>
        <w:tabs>
          <w:tab w:val="left" w:pos="990"/>
        </w:tabs>
        <w:ind w:left="990"/>
        <w:rPr>
          <w:sz w:val="22"/>
          <w:szCs w:val="22"/>
        </w:rPr>
      </w:pPr>
      <w:r w:rsidRPr="007131A8">
        <w:rPr>
          <w:sz w:val="22"/>
          <w:szCs w:val="22"/>
        </w:rPr>
        <w:tab/>
      </w:r>
      <w:r w:rsidRPr="007131A8" w:rsidR="00634E64">
        <w:rPr>
          <w:sz w:val="22"/>
          <w:szCs w:val="22"/>
        </w:rPr>
        <w:t>(</w:t>
      </w:r>
      <w:r w:rsidRPr="007131A8" w:rsidR="000B421F">
        <w:rPr>
          <w:sz w:val="22"/>
          <w:szCs w:val="22"/>
        </w:rPr>
        <w:t>1</w:t>
      </w:r>
      <w:r w:rsidRPr="007131A8" w:rsidR="00634E64">
        <w:rPr>
          <w:sz w:val="22"/>
          <w:szCs w:val="22"/>
        </w:rPr>
        <w:t>) Indicate if a new accounting system will be created for the joint venture.  (If a new accounting system is being created for the Joint Venture, a Pre-Award Audit Registration shall be accomplished in addition to each firm making up the Joint Venture.)</w:t>
      </w:r>
    </w:p>
    <w:p w:rsidRPr="007131A8" w:rsidR="1F6669ED" w:rsidP="009C0CDD" w:rsidRDefault="1F6669ED" w14:paraId="273A2571" w14:textId="1CB19B2D">
      <w:pPr>
        <w:tabs>
          <w:tab w:val="left" w:pos="450"/>
        </w:tabs>
        <w:rPr>
          <w:sz w:val="22"/>
          <w:szCs w:val="22"/>
        </w:rPr>
      </w:pPr>
    </w:p>
    <w:p w:rsidRPr="007131A8" w:rsidR="1A7CBA21" w:rsidP="009C0CDD" w:rsidRDefault="1A7CBA21" w14:paraId="6590C57D" w14:textId="6015529A">
      <w:pPr>
        <w:tabs>
          <w:tab w:val="left" w:pos="450"/>
        </w:tabs>
        <w:ind w:left="720" w:hanging="720"/>
        <w:rPr>
          <w:sz w:val="22"/>
          <w:szCs w:val="22"/>
        </w:rPr>
      </w:pPr>
      <w:r w:rsidRPr="5F49D88F">
        <w:rPr>
          <w:b/>
          <w:bCs/>
          <w:sz w:val="22"/>
          <w:szCs w:val="22"/>
        </w:rPr>
        <w:t>2.3.</w:t>
      </w:r>
      <w:r w:rsidRPr="5F49D88F" w:rsidR="00141697">
        <w:rPr>
          <w:b/>
          <w:bCs/>
          <w:sz w:val="22"/>
          <w:szCs w:val="22"/>
        </w:rPr>
        <w:t>4</w:t>
      </w:r>
      <w:r w:rsidRPr="5F49D88F">
        <w:rPr>
          <w:b/>
          <w:bCs/>
          <w:sz w:val="22"/>
          <w:szCs w:val="22"/>
        </w:rPr>
        <w:t>.</w:t>
      </w:r>
      <w:r w:rsidRPr="5F49D88F" w:rsidR="00C03EBF">
        <w:rPr>
          <w:b/>
          <w:bCs/>
          <w:sz w:val="22"/>
          <w:szCs w:val="22"/>
        </w:rPr>
        <w:t>3</w:t>
      </w:r>
      <w:r w:rsidRPr="5F49D88F">
        <w:rPr>
          <w:b/>
          <w:bCs/>
          <w:sz w:val="22"/>
          <w:szCs w:val="22"/>
        </w:rPr>
        <w:t xml:space="preserve"> Construction Bonding.</w:t>
      </w:r>
      <w:r w:rsidRPr="5F49D88F">
        <w:rPr>
          <w:sz w:val="22"/>
          <w:szCs w:val="22"/>
        </w:rPr>
        <w:t xml:space="preserve"> Provide assertion that the Prime contractor can meet the bonding requirements of the contract (100% performance and payment bond)</w:t>
      </w:r>
      <w:r w:rsidRPr="5F49D88F" w:rsidR="00BA6172">
        <w:rPr>
          <w:sz w:val="22"/>
          <w:szCs w:val="22"/>
        </w:rPr>
        <w:t xml:space="preserve">. </w:t>
      </w:r>
      <w:r w:rsidRPr="5F49D88F">
        <w:rPr>
          <w:sz w:val="22"/>
          <w:szCs w:val="22"/>
        </w:rPr>
        <w:t>Bonding capability must be for the Prime only (stacking of Teaming Partners/subcontractor bonds will not be accepted).</w:t>
      </w:r>
    </w:p>
    <w:p w:rsidRPr="007131A8" w:rsidR="1F6669ED" w:rsidP="009C0CDD" w:rsidRDefault="1F6669ED" w14:paraId="7D15514C" w14:textId="1B79A7E1">
      <w:pPr>
        <w:tabs>
          <w:tab w:val="left" w:pos="450"/>
        </w:tabs>
        <w:ind w:left="720" w:hanging="720"/>
        <w:rPr>
          <w:sz w:val="22"/>
          <w:szCs w:val="22"/>
        </w:rPr>
      </w:pPr>
    </w:p>
    <w:p w:rsidRPr="007131A8" w:rsidR="63FA9D68" w:rsidP="009C0CDD" w:rsidRDefault="63FA9D68" w14:paraId="01DB06A5" w14:textId="0EB3E877">
      <w:pPr>
        <w:tabs>
          <w:tab w:val="left" w:pos="450"/>
        </w:tabs>
        <w:ind w:left="720"/>
        <w:rPr>
          <w:sz w:val="22"/>
          <w:szCs w:val="22"/>
        </w:rPr>
      </w:pPr>
      <w:r w:rsidRPr="5F49D88F">
        <w:rPr>
          <w:sz w:val="22"/>
          <w:szCs w:val="22"/>
        </w:rPr>
        <w:t xml:space="preserve">(a) To be considered, the contractor must have a letter from a </w:t>
      </w:r>
      <w:r w:rsidRPr="5F49D88F" w:rsidR="35BDDC4E">
        <w:rPr>
          <w:sz w:val="22"/>
          <w:szCs w:val="22"/>
        </w:rPr>
        <w:t>surety</w:t>
      </w:r>
      <w:r w:rsidRPr="5F49D88F" w:rsidR="70DDB934">
        <w:rPr>
          <w:sz w:val="22"/>
          <w:szCs w:val="22"/>
        </w:rPr>
        <w:t>,</w:t>
      </w:r>
      <w:r w:rsidRPr="5F49D88F" w:rsidR="00CE5E26">
        <w:rPr>
          <w:sz w:val="22"/>
          <w:szCs w:val="22"/>
        </w:rPr>
        <w:t xml:space="preserve"> </w:t>
      </w:r>
      <w:r w:rsidRPr="5F49D88F" w:rsidR="35BDDC4E">
        <w:rPr>
          <w:sz w:val="22"/>
          <w:szCs w:val="22"/>
        </w:rPr>
        <w:t>on</w:t>
      </w:r>
      <w:r w:rsidRPr="5F49D88F" w:rsidR="00CE5E26">
        <w:rPr>
          <w:sz w:val="22"/>
          <w:szCs w:val="22"/>
        </w:rPr>
        <w:t xml:space="preserve"> </w:t>
      </w:r>
      <w:r w:rsidRPr="5F49D88F" w:rsidR="35BDDC4E">
        <w:rPr>
          <w:sz w:val="22"/>
          <w:szCs w:val="22"/>
        </w:rPr>
        <w:t>surety</w:t>
      </w:r>
      <w:r w:rsidRPr="5F49D88F">
        <w:rPr>
          <w:sz w:val="22"/>
          <w:szCs w:val="22"/>
        </w:rPr>
        <w:t xml:space="preserve"> letterhead</w:t>
      </w:r>
      <w:r w:rsidRPr="5F49D88F" w:rsidR="633B1F92">
        <w:rPr>
          <w:sz w:val="22"/>
          <w:szCs w:val="22"/>
        </w:rPr>
        <w:t>,</w:t>
      </w:r>
      <w:r w:rsidRPr="5F49D88F">
        <w:rPr>
          <w:sz w:val="22"/>
          <w:szCs w:val="22"/>
        </w:rPr>
        <w:t xml:space="preserve"> that says the contractor has a relationship with the company and required bonding has been obtained.</w:t>
      </w:r>
      <w:r w:rsidRPr="5F49D88F" w:rsidR="00CE5E26">
        <w:rPr>
          <w:sz w:val="22"/>
          <w:szCs w:val="22"/>
        </w:rPr>
        <w:t xml:space="preserve"> The </w:t>
      </w:r>
      <w:r w:rsidRPr="5F49D88F" w:rsidR="009A2540">
        <w:rPr>
          <w:sz w:val="22"/>
          <w:szCs w:val="22"/>
        </w:rPr>
        <w:t>surety must</w:t>
      </w:r>
      <w:r w:rsidRPr="5F49D88F" w:rsidR="00CE5E26">
        <w:rPr>
          <w:sz w:val="22"/>
          <w:szCs w:val="22"/>
        </w:rPr>
        <w:t xml:space="preserve"> be from an approved surety listed with the Department of Treasury</w:t>
      </w:r>
      <w:r w:rsidRPr="5F49D88F" w:rsidR="003445F5">
        <w:rPr>
          <w:sz w:val="22"/>
          <w:szCs w:val="22"/>
        </w:rPr>
        <w:t xml:space="preserve"> at </w:t>
      </w:r>
      <w:hyperlink r:id="rId16">
        <w:r w:rsidRPr="5F49D88F" w:rsidR="5F4FC333">
          <w:rPr>
            <w:rStyle w:val="Hyperlink"/>
            <w:sz w:val="22"/>
            <w:szCs w:val="22"/>
          </w:rPr>
          <w:t>http://www.fiscal.treasury.gov/fsreports/ref/suretyBnd/c570_a-z.htm</w:t>
        </w:r>
      </w:hyperlink>
      <w:r w:rsidRPr="5F49D88F" w:rsidR="12AE7ABB">
        <w:rPr>
          <w:sz w:val="22"/>
          <w:szCs w:val="22"/>
        </w:rPr>
        <w:t>.</w:t>
      </w:r>
      <w:r w:rsidRPr="5F49D88F" w:rsidR="009D3F0D">
        <w:rPr>
          <w:sz w:val="22"/>
          <w:szCs w:val="22"/>
        </w:rPr>
        <w:t xml:space="preserve"> Letters signed by agents are unacceptable unless accompanied by a Power of Attorney granting proper authority to the agent.</w:t>
      </w:r>
    </w:p>
    <w:p w:rsidRPr="007131A8" w:rsidR="63FA9D68" w:rsidP="009C0CDD" w:rsidRDefault="157C8245" w14:paraId="0F134421" w14:textId="39B0F880">
      <w:pPr>
        <w:tabs>
          <w:tab w:val="left" w:pos="450"/>
        </w:tabs>
        <w:ind w:left="720"/>
        <w:rPr>
          <w:sz w:val="22"/>
          <w:szCs w:val="22"/>
        </w:rPr>
      </w:pPr>
      <w:r w:rsidRPr="5F49D88F">
        <w:rPr>
          <w:sz w:val="22"/>
          <w:szCs w:val="22"/>
        </w:rPr>
        <w:t xml:space="preserve">(b) </w:t>
      </w:r>
      <w:r w:rsidRPr="5F49D88F" w:rsidR="001B4800">
        <w:rPr>
          <w:sz w:val="22"/>
          <w:szCs w:val="22"/>
        </w:rPr>
        <w:t xml:space="preserve">Minimum Qualifications. </w:t>
      </w:r>
      <w:r w:rsidRPr="5F49D88F" w:rsidR="00DB7C86">
        <w:rPr>
          <w:sz w:val="22"/>
          <w:szCs w:val="22"/>
        </w:rPr>
        <w:t>Small businesses</w:t>
      </w:r>
      <w:r w:rsidRPr="5F49D88F" w:rsidR="002A23DC">
        <w:rPr>
          <w:sz w:val="22"/>
          <w:szCs w:val="22"/>
        </w:rPr>
        <w:t xml:space="preserve"> competing under the SBSA</w:t>
      </w:r>
      <w:r w:rsidRPr="5F49D88F" w:rsidR="00DB7C86">
        <w:rPr>
          <w:sz w:val="22"/>
          <w:szCs w:val="22"/>
        </w:rPr>
        <w:t xml:space="preserve"> </w:t>
      </w:r>
      <w:r w:rsidRPr="5F49D88F" w:rsidR="004262BE">
        <w:rPr>
          <w:sz w:val="22"/>
          <w:szCs w:val="22"/>
        </w:rPr>
        <w:t xml:space="preserve">must provide </w:t>
      </w:r>
      <w:r w:rsidRPr="5F49D88F" w:rsidR="004F070F">
        <w:rPr>
          <w:sz w:val="22"/>
          <w:szCs w:val="22"/>
        </w:rPr>
        <w:t>single bonding of $50M</w:t>
      </w:r>
      <w:r w:rsidRPr="5F49D88F" w:rsidR="00F85363">
        <w:rPr>
          <w:sz w:val="22"/>
          <w:szCs w:val="22"/>
        </w:rPr>
        <w:t xml:space="preserve"> per project with an aggregate of at least $100M.</w:t>
      </w:r>
      <w:r w:rsidRPr="5F49D88F" w:rsidR="004F070F">
        <w:rPr>
          <w:sz w:val="22"/>
          <w:szCs w:val="22"/>
        </w:rPr>
        <w:t xml:space="preserve"> </w:t>
      </w:r>
      <w:r w:rsidRPr="5F49D88F" w:rsidR="002A23DC">
        <w:rPr>
          <w:sz w:val="22"/>
          <w:szCs w:val="22"/>
        </w:rPr>
        <w:t xml:space="preserve">Small or </w:t>
      </w:r>
      <w:r w:rsidRPr="5F49D88F" w:rsidR="00B0540E">
        <w:rPr>
          <w:sz w:val="22"/>
          <w:szCs w:val="22"/>
        </w:rPr>
        <w:t xml:space="preserve">Large businesses </w:t>
      </w:r>
      <w:r w:rsidRPr="5F49D88F" w:rsidR="002A23DC">
        <w:rPr>
          <w:rStyle w:val="CommentReference"/>
          <w:sz w:val="22"/>
          <w:szCs w:val="22"/>
        </w:rPr>
        <w:t>competing under the F&amp;O competition</w:t>
      </w:r>
      <w:r w:rsidRPr="5F49D88F" w:rsidR="002A23DC">
        <w:rPr>
          <w:rStyle w:val="CommentReference"/>
        </w:rPr>
        <w:t xml:space="preserve"> </w:t>
      </w:r>
      <w:r w:rsidRPr="5F49D88F" w:rsidR="00021D44">
        <w:rPr>
          <w:sz w:val="22"/>
          <w:szCs w:val="22"/>
        </w:rPr>
        <w:t xml:space="preserve">must provide single </w:t>
      </w:r>
      <w:r w:rsidRPr="5F49D88F" w:rsidR="00843559">
        <w:rPr>
          <w:sz w:val="22"/>
          <w:szCs w:val="22"/>
        </w:rPr>
        <w:t>of at least $100M</w:t>
      </w:r>
      <w:r w:rsidRPr="5F49D88F" w:rsidR="000D0E38">
        <w:rPr>
          <w:sz w:val="22"/>
          <w:szCs w:val="22"/>
        </w:rPr>
        <w:t xml:space="preserve"> with an aggregate of at least $200M. </w:t>
      </w:r>
      <w:r w:rsidRPr="5F49D88F" w:rsidR="007F54E5">
        <w:rPr>
          <w:sz w:val="22"/>
          <w:szCs w:val="22"/>
        </w:rPr>
        <w:t>Offerors who cann</w:t>
      </w:r>
      <w:r w:rsidRPr="5F49D88F" w:rsidR="001B4800">
        <w:rPr>
          <w:sz w:val="22"/>
          <w:szCs w:val="22"/>
        </w:rPr>
        <w:t>ot</w:t>
      </w:r>
      <w:r w:rsidRPr="5F49D88F" w:rsidR="007F54E5">
        <w:rPr>
          <w:sz w:val="22"/>
          <w:szCs w:val="22"/>
        </w:rPr>
        <w:t xml:space="preserve"> provide </w:t>
      </w:r>
      <w:r w:rsidRPr="5F49D88F" w:rsidR="001B4800">
        <w:rPr>
          <w:sz w:val="22"/>
          <w:szCs w:val="22"/>
        </w:rPr>
        <w:t>the minimum qualifications will not be considered for award.</w:t>
      </w:r>
    </w:p>
    <w:p w:rsidR="009D3F0D" w:rsidP="009C0CDD" w:rsidRDefault="009D3F0D" w14:paraId="5CD44085" w14:textId="2B0BD837">
      <w:pPr>
        <w:tabs>
          <w:tab w:val="left" w:pos="450"/>
        </w:tabs>
        <w:ind w:left="720"/>
        <w:rPr>
          <w:sz w:val="22"/>
          <w:szCs w:val="22"/>
        </w:rPr>
      </w:pPr>
      <w:r w:rsidRPr="5F49D88F">
        <w:rPr>
          <w:sz w:val="22"/>
          <w:szCs w:val="22"/>
        </w:rPr>
        <w:t xml:space="preserve">(c) </w:t>
      </w:r>
      <w:r w:rsidRPr="5F49D88F" w:rsidR="00F7779C">
        <w:rPr>
          <w:sz w:val="22"/>
          <w:szCs w:val="22"/>
        </w:rPr>
        <w:t xml:space="preserve">Foreign Firms. </w:t>
      </w:r>
      <w:r w:rsidRPr="5F49D88F" w:rsidR="00C60E78">
        <w:rPr>
          <w:sz w:val="22"/>
          <w:szCs w:val="22"/>
        </w:rPr>
        <w:t>Foreign firms working exclusively outside the United States and its outlying areas are exempt from this requirement where there are different standards for bonding. F</w:t>
      </w:r>
      <w:r w:rsidRPr="5F49D88F" w:rsidR="00814311">
        <w:rPr>
          <w:sz w:val="22"/>
          <w:szCs w:val="22"/>
        </w:rPr>
        <w:t>oreign f</w:t>
      </w:r>
      <w:r w:rsidRPr="5F49D88F" w:rsidR="00C60E78">
        <w:rPr>
          <w:sz w:val="22"/>
          <w:szCs w:val="22"/>
        </w:rPr>
        <w:t xml:space="preserve">irms that do not submit bonding information must represent that they do not intend to propose on work in the United States or outlying areas on </w:t>
      </w:r>
      <w:r w:rsidRPr="5F49D88F" w:rsidR="00D20A47">
        <w:rPr>
          <w:sz w:val="22"/>
          <w:szCs w:val="22"/>
        </w:rPr>
        <w:t>Appendix</w:t>
      </w:r>
      <w:r w:rsidRPr="5F49D88F" w:rsidR="00C60E78">
        <w:rPr>
          <w:sz w:val="22"/>
          <w:szCs w:val="22"/>
        </w:rPr>
        <w:t xml:space="preserve"> L-0</w:t>
      </w:r>
      <w:r w:rsidRPr="5F49D88F" w:rsidR="004F4AC2">
        <w:rPr>
          <w:sz w:val="22"/>
          <w:szCs w:val="22"/>
        </w:rPr>
        <w:t>1</w:t>
      </w:r>
      <w:r w:rsidRPr="5F49D88F" w:rsidR="00BE471D">
        <w:rPr>
          <w:sz w:val="22"/>
          <w:szCs w:val="22"/>
        </w:rPr>
        <w:t>,</w:t>
      </w:r>
      <w:r w:rsidRPr="5F49D88F" w:rsidR="00C60E78">
        <w:rPr>
          <w:sz w:val="22"/>
          <w:szCs w:val="22"/>
        </w:rPr>
        <w:t xml:space="preserve"> </w:t>
      </w:r>
      <w:r w:rsidRPr="5F49D88F" w:rsidR="00BE471D">
        <w:rPr>
          <w:sz w:val="22"/>
          <w:szCs w:val="22"/>
        </w:rPr>
        <w:t>Offe</w:t>
      </w:r>
      <w:r w:rsidRPr="5F49D88F" w:rsidR="000D749C">
        <w:rPr>
          <w:sz w:val="22"/>
          <w:szCs w:val="22"/>
        </w:rPr>
        <w:t>r</w:t>
      </w:r>
      <w:r w:rsidRPr="5F49D88F" w:rsidR="00BE471D">
        <w:rPr>
          <w:sz w:val="22"/>
          <w:szCs w:val="22"/>
        </w:rPr>
        <w:t>or Company Information Form</w:t>
      </w:r>
      <w:r w:rsidRPr="5F49D88F" w:rsidR="00C60E78">
        <w:rPr>
          <w:sz w:val="22"/>
          <w:szCs w:val="22"/>
        </w:rPr>
        <w:t>. Foreign Firms that do not provide bonding information will be determined as not responsible at the task order level for any task order that requires performance and payment bonds. Performance and Payment bonds will be required for task orders whose performance is within the United States or its outlying areas. Outlying areas is defined in FAR 2.101. Foreign firms that intend to propose on any task orders in the United States or its outlying areas must submit the bonding evidence requirements</w:t>
      </w:r>
      <w:r w:rsidRPr="5F49D88F" w:rsidR="001271D6">
        <w:rPr>
          <w:sz w:val="22"/>
          <w:szCs w:val="22"/>
        </w:rPr>
        <w:t xml:space="preserve"> </w:t>
      </w:r>
      <w:r w:rsidRPr="5F49D88F" w:rsidR="00DE05D3">
        <w:rPr>
          <w:sz w:val="22"/>
          <w:szCs w:val="22"/>
        </w:rPr>
        <w:t xml:space="preserve">identified in </w:t>
      </w:r>
      <w:r w:rsidRPr="5F49D88F" w:rsidR="00B74466">
        <w:rPr>
          <w:sz w:val="22"/>
          <w:szCs w:val="22"/>
        </w:rPr>
        <w:t xml:space="preserve">Section </w:t>
      </w:r>
      <w:r w:rsidRPr="5F49D88F" w:rsidR="00B0251E">
        <w:rPr>
          <w:sz w:val="22"/>
          <w:szCs w:val="22"/>
        </w:rPr>
        <w:t>L</w:t>
      </w:r>
      <w:r w:rsidRPr="5F49D88F" w:rsidR="00B74466">
        <w:rPr>
          <w:sz w:val="22"/>
          <w:szCs w:val="22"/>
        </w:rPr>
        <w:t xml:space="preserve">, </w:t>
      </w:r>
      <w:r w:rsidRPr="5F49D88F" w:rsidR="00DE05D3">
        <w:rPr>
          <w:sz w:val="22"/>
          <w:szCs w:val="22"/>
        </w:rPr>
        <w:t xml:space="preserve">paragraph </w:t>
      </w:r>
      <w:r w:rsidRPr="5F49D88F" w:rsidR="003445F5">
        <w:rPr>
          <w:sz w:val="22"/>
          <w:szCs w:val="22"/>
        </w:rPr>
        <w:t>2.3.</w:t>
      </w:r>
      <w:r w:rsidRPr="5F49D88F" w:rsidR="005F3AAB">
        <w:rPr>
          <w:sz w:val="22"/>
          <w:szCs w:val="22"/>
        </w:rPr>
        <w:t>4</w:t>
      </w:r>
      <w:r w:rsidRPr="5F49D88F" w:rsidR="003445F5">
        <w:rPr>
          <w:sz w:val="22"/>
          <w:szCs w:val="22"/>
        </w:rPr>
        <w:t>.</w:t>
      </w:r>
      <w:r w:rsidRPr="5F49D88F" w:rsidR="005F3AAB">
        <w:rPr>
          <w:sz w:val="22"/>
          <w:szCs w:val="22"/>
        </w:rPr>
        <w:t>3</w:t>
      </w:r>
      <w:r w:rsidRPr="5F49D88F" w:rsidR="003445F5">
        <w:rPr>
          <w:sz w:val="22"/>
          <w:szCs w:val="22"/>
        </w:rPr>
        <w:t>(b)</w:t>
      </w:r>
      <w:r w:rsidRPr="5F49D88F" w:rsidR="00C60E78">
        <w:rPr>
          <w:sz w:val="22"/>
          <w:szCs w:val="22"/>
        </w:rPr>
        <w:t>.</w:t>
      </w:r>
    </w:p>
    <w:p w:rsidR="001953A1" w:rsidP="009C0CDD" w:rsidRDefault="001953A1" w14:paraId="41DA5CDF" w14:textId="03DF8DAD">
      <w:pPr>
        <w:tabs>
          <w:tab w:val="left" w:pos="450"/>
        </w:tabs>
        <w:ind w:left="720"/>
        <w:rPr>
          <w:sz w:val="22"/>
          <w:szCs w:val="22"/>
        </w:rPr>
      </w:pPr>
      <w:r w:rsidRPr="5F49D88F">
        <w:rPr>
          <w:sz w:val="22"/>
          <w:szCs w:val="22"/>
        </w:rPr>
        <w:t xml:space="preserve">(d) </w:t>
      </w:r>
      <w:r w:rsidRPr="5F49D88F" w:rsidR="008E74C1">
        <w:rPr>
          <w:sz w:val="22"/>
          <w:szCs w:val="22"/>
        </w:rPr>
        <w:t xml:space="preserve">Note: </w:t>
      </w:r>
      <w:r w:rsidRPr="5F49D88F">
        <w:rPr>
          <w:sz w:val="22"/>
          <w:szCs w:val="22"/>
        </w:rPr>
        <w:t xml:space="preserve">Small Businesses may be eligible for Elevated Bonding assistance through the Small Business Administration (SBA) for subsequent Task Orders resulting from the award of this contract. More information is available at </w:t>
      </w:r>
      <w:hyperlink r:id="rId17">
        <w:r w:rsidRPr="5F49D88F" w:rsidR="008E74C1">
          <w:rPr>
            <w:rStyle w:val="Hyperlink"/>
            <w:sz w:val="22"/>
            <w:szCs w:val="22"/>
          </w:rPr>
          <w:t>https://www.sba.gov/funding-programs/surety-bonds</w:t>
        </w:r>
      </w:hyperlink>
    </w:p>
    <w:p w:rsidRPr="007131A8" w:rsidR="1F6669ED" w:rsidP="009C0CDD" w:rsidRDefault="1F6669ED" w14:paraId="08770AB7" w14:textId="58F2FF1C">
      <w:pPr>
        <w:tabs>
          <w:tab w:val="left" w:pos="450"/>
        </w:tabs>
        <w:ind w:left="720" w:hanging="720"/>
        <w:rPr>
          <w:sz w:val="22"/>
          <w:szCs w:val="22"/>
        </w:rPr>
      </w:pPr>
    </w:p>
    <w:p w:rsidRPr="007131A8" w:rsidR="008C3C2C" w:rsidP="5F49D88F" w:rsidRDefault="003967E5" w14:paraId="5F5AC36B" w14:textId="46441FD3">
      <w:pPr>
        <w:ind w:left="540" w:hanging="540"/>
        <w:rPr>
          <w:rFonts w:eastAsiaTheme="minorEastAsia"/>
          <w:sz w:val="22"/>
          <w:szCs w:val="22"/>
        </w:rPr>
      </w:pPr>
      <w:r w:rsidRPr="5F49D88F">
        <w:rPr>
          <w:b/>
          <w:bCs/>
          <w:sz w:val="22"/>
          <w:szCs w:val="22"/>
        </w:rPr>
        <w:t>2.</w:t>
      </w:r>
      <w:r w:rsidRPr="5F49D88F" w:rsidR="007F5023">
        <w:rPr>
          <w:b/>
          <w:bCs/>
          <w:sz w:val="22"/>
          <w:szCs w:val="22"/>
        </w:rPr>
        <w:t>3</w:t>
      </w:r>
      <w:r w:rsidRPr="5F49D88F">
        <w:rPr>
          <w:b/>
          <w:bCs/>
          <w:sz w:val="22"/>
          <w:szCs w:val="22"/>
        </w:rPr>
        <w:t>.</w:t>
      </w:r>
      <w:r w:rsidRPr="5F49D88F" w:rsidR="00141697">
        <w:rPr>
          <w:b/>
          <w:bCs/>
          <w:sz w:val="22"/>
          <w:szCs w:val="22"/>
        </w:rPr>
        <w:t>5</w:t>
      </w:r>
      <w:r w:rsidRPr="5F49D88F" w:rsidR="007F5023">
        <w:rPr>
          <w:b/>
          <w:bCs/>
          <w:sz w:val="22"/>
          <w:szCs w:val="22"/>
        </w:rPr>
        <w:t xml:space="preserve"> </w:t>
      </w:r>
      <w:r w:rsidRPr="5F49D88F" w:rsidR="007964AC">
        <w:rPr>
          <w:b/>
          <w:bCs/>
          <w:sz w:val="22"/>
          <w:szCs w:val="22"/>
        </w:rPr>
        <w:t>Organizational Conflict of Interest</w:t>
      </w:r>
      <w:r w:rsidRPr="5F49D88F" w:rsidR="00691EB9">
        <w:rPr>
          <w:b/>
          <w:bCs/>
          <w:sz w:val="22"/>
          <w:szCs w:val="22"/>
        </w:rPr>
        <w:t>.</w:t>
      </w:r>
      <w:r w:rsidRPr="5F49D88F" w:rsidR="00691EB9">
        <w:rPr>
          <w:rFonts w:eastAsiaTheme="minorEastAsia"/>
          <w:sz w:val="22"/>
          <w:szCs w:val="22"/>
        </w:rPr>
        <w:t xml:space="preserve"> </w:t>
      </w:r>
      <w:r w:rsidRPr="5F49D88F" w:rsidR="00FD64F6">
        <w:rPr>
          <w:rFonts w:eastAsiaTheme="minorEastAsia"/>
          <w:sz w:val="22"/>
          <w:szCs w:val="22"/>
        </w:rPr>
        <w:t>Offeror</w:t>
      </w:r>
      <w:r w:rsidRPr="5F49D88F" w:rsidR="00691EB9">
        <w:rPr>
          <w:rFonts w:eastAsiaTheme="minorEastAsia"/>
          <w:sz w:val="22"/>
          <w:szCs w:val="22"/>
        </w:rPr>
        <w:t>s shall submit an assessment of potential or actual Organizational Conflict of Interest (OCI) issues, if any, as related to this contract vehicle and future work</w:t>
      </w:r>
      <w:r w:rsidRPr="5F49D88F" w:rsidR="00571D33">
        <w:rPr>
          <w:rFonts w:eastAsiaTheme="minorEastAsia"/>
          <w:sz w:val="22"/>
          <w:szCs w:val="22"/>
        </w:rPr>
        <w:t>.</w:t>
      </w:r>
      <w:r w:rsidRPr="5F49D88F" w:rsidR="00691EB9">
        <w:rPr>
          <w:rFonts w:eastAsiaTheme="minorEastAsia"/>
          <w:sz w:val="22"/>
          <w:szCs w:val="22"/>
        </w:rPr>
        <w:t xml:space="preserve"> Initial notification shall be made to the Contracting Officer and Contract Specialist as soon as they become known. OCI issues include, but may not be limited to, the inability to render impartial assistance or advice to the Government, the inability to objectively perform contract work, or the unfair competitive advantage created by current or previous contractual efforts with the Government. If an actual or potential OCI exists, the </w:t>
      </w:r>
      <w:r w:rsidRPr="5F49D88F" w:rsidR="00FD64F6">
        <w:rPr>
          <w:rFonts w:eastAsiaTheme="minorEastAsia"/>
          <w:sz w:val="22"/>
          <w:szCs w:val="22"/>
        </w:rPr>
        <w:t>Offeror</w:t>
      </w:r>
      <w:r w:rsidRPr="5F49D88F" w:rsidR="00691EB9">
        <w:rPr>
          <w:rFonts w:eastAsiaTheme="minorEastAsia"/>
          <w:sz w:val="22"/>
          <w:szCs w:val="22"/>
        </w:rPr>
        <w:t xml:space="preserve"> shall </w:t>
      </w:r>
      <w:r w:rsidRPr="5F49D88F" w:rsidR="0033432A">
        <w:rPr>
          <w:rFonts w:eastAsiaTheme="minorEastAsia"/>
          <w:sz w:val="22"/>
          <w:szCs w:val="22"/>
        </w:rPr>
        <w:t>submit a</w:t>
      </w:r>
      <w:r w:rsidRPr="5F49D88F" w:rsidR="00691EB9">
        <w:rPr>
          <w:rFonts w:eastAsiaTheme="minorEastAsia"/>
          <w:sz w:val="22"/>
          <w:szCs w:val="22"/>
        </w:rPr>
        <w:t xml:space="preserve"> mitigation plan with the proposal. The Contracting Officer will review the submitted mitigation plan and </w:t>
      </w:r>
      <w:r w:rsidRPr="5F49D88F" w:rsidR="004337D2">
        <w:rPr>
          <w:rFonts w:eastAsiaTheme="minorEastAsia"/>
          <w:sz w:val="22"/>
          <w:szCs w:val="22"/>
        </w:rPr>
        <w:t>decide</w:t>
      </w:r>
      <w:r w:rsidRPr="5F49D88F" w:rsidR="00691EB9">
        <w:rPr>
          <w:rFonts w:eastAsiaTheme="minorEastAsia"/>
          <w:sz w:val="22"/>
          <w:szCs w:val="22"/>
        </w:rPr>
        <w:t xml:space="preserve"> as to whether the plan adequately resolves the issues and provides adequate protection to both the </w:t>
      </w:r>
      <w:r w:rsidRPr="5F49D88F" w:rsidR="00FD64F6">
        <w:rPr>
          <w:rFonts w:eastAsiaTheme="minorEastAsia"/>
          <w:sz w:val="22"/>
          <w:szCs w:val="22"/>
        </w:rPr>
        <w:t>Offeror</w:t>
      </w:r>
      <w:r w:rsidRPr="5F49D88F" w:rsidR="00691EB9">
        <w:rPr>
          <w:rFonts w:eastAsiaTheme="minorEastAsia"/>
          <w:sz w:val="22"/>
          <w:szCs w:val="22"/>
        </w:rPr>
        <w:t xml:space="preserve"> and the Government. Submission of mitigation plans are only required if the </w:t>
      </w:r>
      <w:r w:rsidRPr="5F49D88F" w:rsidR="00FD64F6">
        <w:rPr>
          <w:rFonts w:eastAsiaTheme="minorEastAsia"/>
          <w:sz w:val="22"/>
          <w:szCs w:val="22"/>
        </w:rPr>
        <w:t>Offeror</w:t>
      </w:r>
      <w:r w:rsidRPr="5F49D88F" w:rsidR="00691EB9">
        <w:rPr>
          <w:rFonts w:eastAsiaTheme="minorEastAsia"/>
          <w:sz w:val="22"/>
          <w:szCs w:val="22"/>
        </w:rPr>
        <w:t xml:space="preserve"> is aware of potential or actual OCI issues related to this procurement. If the </w:t>
      </w:r>
      <w:r w:rsidRPr="5F49D88F" w:rsidR="00FD64F6">
        <w:rPr>
          <w:rFonts w:eastAsiaTheme="minorEastAsia"/>
          <w:sz w:val="22"/>
          <w:szCs w:val="22"/>
        </w:rPr>
        <w:t>Offeror</w:t>
      </w:r>
      <w:r w:rsidRPr="5F49D88F" w:rsidR="00691EB9">
        <w:rPr>
          <w:rFonts w:eastAsiaTheme="minorEastAsia"/>
          <w:sz w:val="22"/>
          <w:szCs w:val="22"/>
        </w:rPr>
        <w:t xml:space="preserve"> believes no potential or actual OCI issues exist, this shall be so stated.</w:t>
      </w:r>
    </w:p>
    <w:p w:rsidRPr="007131A8" w:rsidR="00187D49" w:rsidP="5F49D88F" w:rsidRDefault="00187D49" w14:paraId="7ADCB4FE" w14:textId="78264ADF">
      <w:pPr>
        <w:ind w:left="540" w:hanging="540"/>
        <w:rPr>
          <w:sz w:val="22"/>
          <w:szCs w:val="22"/>
        </w:rPr>
      </w:pPr>
    </w:p>
    <w:p w:rsidRPr="007131A8" w:rsidR="00187D49" w:rsidP="5F49D88F" w:rsidRDefault="00187D49" w14:paraId="103079F9" w14:textId="04E9F21F">
      <w:pPr>
        <w:ind w:left="540" w:hanging="540"/>
        <w:rPr>
          <w:b/>
          <w:bCs/>
          <w:sz w:val="22"/>
          <w:szCs w:val="22"/>
        </w:rPr>
      </w:pPr>
      <w:r w:rsidRPr="5F49D88F">
        <w:rPr>
          <w:b/>
          <w:bCs/>
          <w:sz w:val="22"/>
          <w:szCs w:val="22"/>
        </w:rPr>
        <w:t>2.3.6 Contract Award Document and Model Contract</w:t>
      </w:r>
      <w:r w:rsidRPr="5F49D88F" w:rsidR="00D54365">
        <w:rPr>
          <w:b/>
          <w:bCs/>
          <w:sz w:val="22"/>
          <w:szCs w:val="22"/>
        </w:rPr>
        <w:t>.</w:t>
      </w:r>
    </w:p>
    <w:p w:rsidRPr="007131A8" w:rsidR="00535E4B" w:rsidP="5F49D88F" w:rsidRDefault="00535E4B" w14:paraId="33F8A562" w14:textId="09E09A1E">
      <w:pPr>
        <w:ind w:left="540" w:hanging="540"/>
        <w:rPr>
          <w:sz w:val="22"/>
          <w:szCs w:val="22"/>
        </w:rPr>
      </w:pPr>
      <w:r w:rsidRPr="007131A8">
        <w:rPr>
          <w:b/>
          <w:sz w:val="22"/>
          <w:szCs w:val="22"/>
        </w:rPr>
        <w:tab/>
      </w:r>
      <w:r w:rsidRPr="5F49D88F">
        <w:rPr>
          <w:sz w:val="22"/>
          <w:szCs w:val="22"/>
        </w:rPr>
        <w:t>a. The Contract Award Document consists of Sections A through J</w:t>
      </w:r>
      <w:r w:rsidRPr="5F49D88F" w:rsidR="00D32EAD">
        <w:rPr>
          <w:sz w:val="22"/>
          <w:szCs w:val="22"/>
        </w:rPr>
        <w:t xml:space="preserve"> and the attachments listed</w:t>
      </w:r>
      <w:r w:rsidRPr="5F49D88F" w:rsidR="00D76B45">
        <w:rPr>
          <w:sz w:val="22"/>
          <w:szCs w:val="22"/>
        </w:rPr>
        <w:t xml:space="preserve"> </w:t>
      </w:r>
      <w:r w:rsidRPr="5F49D88F" w:rsidR="00E27013">
        <w:rPr>
          <w:sz w:val="22"/>
          <w:szCs w:val="22"/>
        </w:rPr>
        <w:t>as follows:</w:t>
      </w:r>
    </w:p>
    <w:p w:rsidRPr="007131A8" w:rsidR="00E27013" w:rsidP="5F49D88F" w:rsidRDefault="00E27013" w14:paraId="5AD62B2E" w14:textId="48EF7063">
      <w:pPr>
        <w:ind w:left="540" w:hanging="540"/>
        <w:rPr>
          <w:sz w:val="22"/>
          <w:szCs w:val="22"/>
        </w:rPr>
      </w:pPr>
      <w:r w:rsidRPr="007131A8">
        <w:rPr>
          <w:bCs/>
          <w:sz w:val="22"/>
          <w:szCs w:val="22"/>
        </w:rPr>
        <w:tab/>
      </w:r>
      <w:r w:rsidRPr="007131A8" w:rsidR="00322B1E">
        <w:rPr>
          <w:bCs/>
          <w:sz w:val="22"/>
          <w:szCs w:val="22"/>
        </w:rPr>
        <w:tab/>
      </w:r>
      <w:r w:rsidRPr="5F49D88F" w:rsidR="00322B1E">
        <w:rPr>
          <w:sz w:val="22"/>
          <w:szCs w:val="22"/>
        </w:rPr>
        <w:t>i</w:t>
      </w:r>
      <w:r w:rsidRPr="5F49D88F" w:rsidR="00657367">
        <w:rPr>
          <w:sz w:val="22"/>
          <w:szCs w:val="22"/>
        </w:rPr>
        <w:t xml:space="preserve">. </w:t>
      </w:r>
      <w:r w:rsidRPr="5F49D88F" w:rsidR="00E32676">
        <w:rPr>
          <w:sz w:val="22"/>
          <w:szCs w:val="22"/>
        </w:rPr>
        <w:t xml:space="preserve">Attachment 1 </w:t>
      </w:r>
      <w:r w:rsidRPr="5F49D88F" w:rsidR="00AA3EAB">
        <w:rPr>
          <w:sz w:val="22"/>
          <w:szCs w:val="22"/>
        </w:rPr>
        <w:t>–</w:t>
      </w:r>
      <w:r w:rsidRPr="5F49D88F" w:rsidR="00E32676">
        <w:rPr>
          <w:sz w:val="22"/>
          <w:szCs w:val="22"/>
        </w:rPr>
        <w:t xml:space="preserve"> </w:t>
      </w:r>
      <w:r w:rsidRPr="5F49D88F" w:rsidR="00AA3EAB">
        <w:rPr>
          <w:sz w:val="22"/>
          <w:szCs w:val="22"/>
        </w:rPr>
        <w:t>Statement of Work</w:t>
      </w:r>
    </w:p>
    <w:p w:rsidRPr="007131A8" w:rsidR="00AA3EAB" w:rsidP="5F49D88F" w:rsidRDefault="00AA3EAB" w14:paraId="0C80AA44" w14:textId="0B545132">
      <w:pPr>
        <w:ind w:left="540" w:hanging="540"/>
        <w:rPr>
          <w:sz w:val="22"/>
          <w:szCs w:val="22"/>
        </w:rPr>
      </w:pPr>
      <w:r w:rsidRPr="007131A8">
        <w:rPr>
          <w:bCs/>
          <w:sz w:val="22"/>
          <w:szCs w:val="22"/>
        </w:rPr>
        <w:tab/>
      </w:r>
      <w:r w:rsidRPr="007131A8">
        <w:rPr>
          <w:bCs/>
          <w:sz w:val="22"/>
          <w:szCs w:val="22"/>
        </w:rPr>
        <w:tab/>
      </w:r>
      <w:r w:rsidRPr="5F49D88F">
        <w:rPr>
          <w:sz w:val="22"/>
          <w:szCs w:val="22"/>
        </w:rPr>
        <w:t>ii. Attachment 2 – Ordering Procedures</w:t>
      </w:r>
    </w:p>
    <w:p w:rsidRPr="007131A8" w:rsidR="00AA3EAB" w:rsidP="5F49D88F" w:rsidRDefault="00AA3EAB" w14:paraId="47E0C9E6" w14:textId="71D53EEC">
      <w:pPr>
        <w:ind w:left="540" w:hanging="540"/>
        <w:rPr>
          <w:sz w:val="22"/>
          <w:szCs w:val="22"/>
        </w:rPr>
      </w:pPr>
      <w:r w:rsidRPr="007131A8">
        <w:rPr>
          <w:bCs/>
          <w:sz w:val="22"/>
          <w:szCs w:val="22"/>
        </w:rPr>
        <w:tab/>
      </w:r>
      <w:r w:rsidRPr="007131A8">
        <w:rPr>
          <w:bCs/>
          <w:sz w:val="22"/>
          <w:szCs w:val="22"/>
        </w:rPr>
        <w:tab/>
      </w:r>
      <w:r w:rsidRPr="5F49D88F">
        <w:rPr>
          <w:sz w:val="22"/>
          <w:szCs w:val="22"/>
        </w:rPr>
        <w:t xml:space="preserve">iii. Attachment </w:t>
      </w:r>
      <w:r w:rsidRPr="5F49D88F" w:rsidR="008F6CBE">
        <w:rPr>
          <w:sz w:val="22"/>
          <w:szCs w:val="22"/>
        </w:rPr>
        <w:t xml:space="preserve">3 </w:t>
      </w:r>
      <w:r w:rsidRPr="5F49D88F" w:rsidR="00D61737">
        <w:rPr>
          <w:sz w:val="22"/>
          <w:szCs w:val="22"/>
        </w:rPr>
        <w:t>–</w:t>
      </w:r>
      <w:r w:rsidRPr="5F49D88F" w:rsidR="008F6CBE">
        <w:rPr>
          <w:sz w:val="22"/>
          <w:szCs w:val="22"/>
        </w:rPr>
        <w:t xml:space="preserve"> </w:t>
      </w:r>
      <w:r w:rsidRPr="5F49D88F" w:rsidR="00D61737">
        <w:rPr>
          <w:sz w:val="22"/>
          <w:szCs w:val="22"/>
        </w:rPr>
        <w:t>On/</w:t>
      </w:r>
      <w:r w:rsidRPr="5F49D88F" w:rsidR="005F76FB">
        <w:rPr>
          <w:sz w:val="22"/>
          <w:szCs w:val="22"/>
        </w:rPr>
        <w:t>Off Ramping Procedures</w:t>
      </w:r>
    </w:p>
    <w:p w:rsidRPr="007131A8" w:rsidR="005F76FB" w:rsidP="5F49D88F" w:rsidRDefault="005F76FB" w14:paraId="32B30241" w14:textId="5740A995">
      <w:pPr>
        <w:ind w:left="720" w:hanging="540"/>
        <w:rPr>
          <w:sz w:val="22"/>
          <w:szCs w:val="22"/>
        </w:rPr>
      </w:pPr>
      <w:r w:rsidRPr="007131A8">
        <w:rPr>
          <w:bCs/>
          <w:sz w:val="22"/>
          <w:szCs w:val="22"/>
        </w:rPr>
        <w:tab/>
      </w:r>
      <w:r w:rsidRPr="5F49D88F">
        <w:rPr>
          <w:sz w:val="22"/>
          <w:szCs w:val="22"/>
        </w:rPr>
        <w:t xml:space="preserve">iv. Attachment 4 </w:t>
      </w:r>
      <w:r w:rsidRPr="5F49D88F" w:rsidR="00597B7F">
        <w:rPr>
          <w:sz w:val="22"/>
          <w:szCs w:val="22"/>
        </w:rPr>
        <w:t>–</w:t>
      </w:r>
      <w:r w:rsidRPr="5F49D88F">
        <w:rPr>
          <w:sz w:val="22"/>
          <w:szCs w:val="22"/>
        </w:rPr>
        <w:t xml:space="preserve"> </w:t>
      </w:r>
      <w:r w:rsidRPr="5F49D88F" w:rsidR="00597B7F">
        <w:rPr>
          <w:sz w:val="22"/>
          <w:szCs w:val="22"/>
        </w:rPr>
        <w:t>Not-to-Exceed Firm-Fixed-Price</w:t>
      </w:r>
      <w:r w:rsidRPr="5F49D88F" w:rsidR="00E5486D">
        <w:rPr>
          <w:sz w:val="22"/>
          <w:szCs w:val="22"/>
        </w:rPr>
        <w:t xml:space="preserve"> Labor Rates</w:t>
      </w:r>
      <w:r w:rsidRPr="5F49D88F" w:rsidR="00F2656E">
        <w:rPr>
          <w:sz w:val="22"/>
          <w:szCs w:val="22"/>
        </w:rPr>
        <w:t xml:space="preserve"> (</w:t>
      </w:r>
      <w:r w:rsidRPr="5F49D88F" w:rsidR="005D5DA8">
        <w:rPr>
          <w:sz w:val="22"/>
          <w:szCs w:val="22"/>
        </w:rPr>
        <w:t>to include labor category definitions</w:t>
      </w:r>
      <w:r w:rsidRPr="5F49D88F" w:rsidR="00F2656E">
        <w:rPr>
          <w:sz w:val="22"/>
          <w:szCs w:val="22"/>
        </w:rPr>
        <w:t>)</w:t>
      </w:r>
    </w:p>
    <w:p w:rsidRPr="007131A8" w:rsidR="00E5486D" w:rsidP="5F49D88F" w:rsidRDefault="00E5486D" w14:paraId="24A59F06" w14:textId="66704F35">
      <w:pPr>
        <w:ind w:left="1080" w:hanging="360"/>
        <w:rPr>
          <w:sz w:val="22"/>
          <w:szCs w:val="22"/>
        </w:rPr>
      </w:pPr>
      <w:r w:rsidRPr="5F49D88F">
        <w:rPr>
          <w:sz w:val="22"/>
          <w:szCs w:val="22"/>
        </w:rPr>
        <w:t xml:space="preserve">v. </w:t>
      </w:r>
      <w:r w:rsidRPr="5F49D88F" w:rsidR="001E4C15">
        <w:rPr>
          <w:sz w:val="22"/>
          <w:szCs w:val="22"/>
        </w:rPr>
        <w:t xml:space="preserve">Attachment 5 </w:t>
      </w:r>
      <w:r w:rsidRPr="5F49D88F" w:rsidR="00ED44DA">
        <w:rPr>
          <w:sz w:val="22"/>
          <w:szCs w:val="22"/>
        </w:rPr>
        <w:t>–</w:t>
      </w:r>
      <w:r w:rsidRPr="5F49D88F" w:rsidR="001E4C15">
        <w:rPr>
          <w:sz w:val="22"/>
          <w:szCs w:val="22"/>
        </w:rPr>
        <w:t xml:space="preserve"> </w:t>
      </w:r>
      <w:r w:rsidRPr="5F49D88F" w:rsidR="00ED44DA">
        <w:rPr>
          <w:sz w:val="22"/>
          <w:szCs w:val="22"/>
        </w:rPr>
        <w:t xml:space="preserve">Small Business Participation Commitment </w:t>
      </w:r>
      <w:r w:rsidRPr="5F49D88F" w:rsidR="0092462F">
        <w:rPr>
          <w:sz w:val="22"/>
          <w:szCs w:val="22"/>
        </w:rPr>
        <w:t>Document</w:t>
      </w:r>
      <w:r w:rsidRPr="5F49D88F" w:rsidR="00DB511A">
        <w:rPr>
          <w:sz w:val="22"/>
          <w:szCs w:val="22"/>
        </w:rPr>
        <w:t xml:space="preserve"> (if applicable</w:t>
      </w:r>
      <w:r w:rsidRPr="5F49D88F" w:rsidR="003D39D6">
        <w:rPr>
          <w:sz w:val="22"/>
          <w:szCs w:val="22"/>
        </w:rPr>
        <w:t xml:space="preserve"> (F&amp;O Only)</w:t>
      </w:r>
      <w:r w:rsidRPr="5F49D88F" w:rsidR="00DB511A">
        <w:rPr>
          <w:sz w:val="22"/>
          <w:szCs w:val="22"/>
        </w:rPr>
        <w:t>)</w:t>
      </w:r>
    </w:p>
    <w:p w:rsidRPr="007131A8" w:rsidR="0092462F" w:rsidP="5F49D88F" w:rsidRDefault="0092462F" w14:paraId="2B609BCA" w14:textId="48F554D7">
      <w:pPr>
        <w:ind w:left="540" w:hanging="540"/>
        <w:rPr>
          <w:sz w:val="22"/>
          <w:szCs w:val="22"/>
        </w:rPr>
      </w:pPr>
      <w:r w:rsidRPr="007131A8">
        <w:rPr>
          <w:bCs/>
          <w:sz w:val="22"/>
          <w:szCs w:val="22"/>
        </w:rPr>
        <w:tab/>
      </w:r>
      <w:r w:rsidRPr="007131A8">
        <w:rPr>
          <w:bCs/>
          <w:sz w:val="22"/>
          <w:szCs w:val="22"/>
        </w:rPr>
        <w:tab/>
      </w:r>
      <w:r w:rsidRPr="5F49D88F">
        <w:rPr>
          <w:sz w:val="22"/>
          <w:szCs w:val="22"/>
        </w:rPr>
        <w:t>vi. Attachment 6 – Small Business Subcontracting Plan</w:t>
      </w:r>
      <w:r w:rsidRPr="5F49D88F" w:rsidR="00DB511A">
        <w:rPr>
          <w:sz w:val="22"/>
          <w:szCs w:val="22"/>
        </w:rPr>
        <w:t xml:space="preserve"> (if applicable)</w:t>
      </w:r>
    </w:p>
    <w:p w:rsidRPr="007131A8" w:rsidR="003D39D6" w:rsidP="5F49D88F" w:rsidRDefault="009B27CD" w14:paraId="567134A4" w14:textId="77777777">
      <w:pPr>
        <w:ind w:left="540" w:hanging="540"/>
        <w:rPr>
          <w:sz w:val="22"/>
          <w:szCs w:val="22"/>
        </w:rPr>
      </w:pPr>
      <w:r w:rsidRPr="007131A8">
        <w:rPr>
          <w:bCs/>
          <w:sz w:val="22"/>
          <w:szCs w:val="22"/>
        </w:rPr>
        <w:tab/>
      </w:r>
    </w:p>
    <w:p w:rsidRPr="007131A8" w:rsidR="009B27CD" w:rsidP="5F49D88F" w:rsidRDefault="009E10E9" w14:paraId="1AB80C3C" w14:textId="7D9BA0B5">
      <w:pPr>
        <w:ind w:left="540"/>
        <w:rPr>
          <w:sz w:val="22"/>
          <w:szCs w:val="22"/>
        </w:rPr>
      </w:pPr>
      <w:r w:rsidRPr="5F49D88F">
        <w:rPr>
          <w:sz w:val="22"/>
          <w:szCs w:val="22"/>
        </w:rPr>
        <w:t>Attachments</w:t>
      </w:r>
      <w:r w:rsidRPr="5F49D88F" w:rsidR="00505EBB">
        <w:rPr>
          <w:sz w:val="22"/>
          <w:szCs w:val="22"/>
        </w:rPr>
        <w:t xml:space="preserve"> 1</w:t>
      </w:r>
      <w:r w:rsidRPr="5F49D88F" w:rsidR="00BD7C71">
        <w:rPr>
          <w:sz w:val="22"/>
          <w:szCs w:val="22"/>
        </w:rPr>
        <w:t>-</w:t>
      </w:r>
      <w:r w:rsidRPr="5F49D88F" w:rsidR="00BB7813">
        <w:rPr>
          <w:sz w:val="22"/>
          <w:szCs w:val="22"/>
        </w:rPr>
        <w:t>3</w:t>
      </w:r>
      <w:r w:rsidRPr="5F49D88F" w:rsidR="005A356A">
        <w:rPr>
          <w:sz w:val="22"/>
          <w:szCs w:val="22"/>
        </w:rPr>
        <w:t xml:space="preserve"> </w:t>
      </w:r>
      <w:r w:rsidRPr="5F49D88F" w:rsidR="00FD3FDE">
        <w:rPr>
          <w:sz w:val="22"/>
          <w:szCs w:val="22"/>
        </w:rPr>
        <w:t>will be standardized for all awardees</w:t>
      </w:r>
      <w:r w:rsidRPr="5F49D88F" w:rsidR="00241626">
        <w:rPr>
          <w:sz w:val="22"/>
          <w:szCs w:val="22"/>
        </w:rPr>
        <w:t>.</w:t>
      </w:r>
      <w:r w:rsidRPr="5F49D88F" w:rsidR="00BB7813">
        <w:rPr>
          <w:sz w:val="22"/>
          <w:szCs w:val="22"/>
        </w:rPr>
        <w:t xml:space="preserve"> No submission is required. </w:t>
      </w:r>
      <w:r w:rsidRPr="5F49D88F" w:rsidR="005D6605">
        <w:rPr>
          <w:sz w:val="22"/>
          <w:szCs w:val="22"/>
        </w:rPr>
        <w:t>The Government will utilize Offeror submitted</w:t>
      </w:r>
      <w:r w:rsidRPr="5F49D88F" w:rsidR="00864228">
        <w:rPr>
          <w:sz w:val="22"/>
          <w:szCs w:val="22"/>
        </w:rPr>
        <w:t xml:space="preserve"> </w:t>
      </w:r>
      <w:r w:rsidRPr="5F49D88F" w:rsidR="009B15D8">
        <w:rPr>
          <w:sz w:val="22"/>
          <w:szCs w:val="22"/>
        </w:rPr>
        <w:t>information for Attachments 4-</w:t>
      </w:r>
      <w:r w:rsidRPr="5F49D88F" w:rsidR="00CB1192">
        <w:rPr>
          <w:sz w:val="22"/>
          <w:szCs w:val="22"/>
        </w:rPr>
        <w:t>6</w:t>
      </w:r>
      <w:r w:rsidRPr="5F49D88F" w:rsidR="00CF7DDD">
        <w:rPr>
          <w:sz w:val="22"/>
          <w:szCs w:val="22"/>
        </w:rPr>
        <w:t>. No duplicate copies required.</w:t>
      </w:r>
    </w:p>
    <w:p w:rsidRPr="007131A8" w:rsidR="00FB1295" w:rsidP="5F49D88F" w:rsidRDefault="00D05842" w14:paraId="7367BCFC" w14:textId="77777777">
      <w:pPr>
        <w:ind w:left="540" w:hanging="540"/>
        <w:rPr>
          <w:sz w:val="22"/>
          <w:szCs w:val="22"/>
        </w:rPr>
      </w:pPr>
      <w:r w:rsidRPr="007131A8">
        <w:rPr>
          <w:bCs/>
          <w:sz w:val="22"/>
          <w:szCs w:val="22"/>
        </w:rPr>
        <w:tab/>
      </w:r>
    </w:p>
    <w:p w:rsidRPr="007131A8" w:rsidR="00CF7DDD" w:rsidP="5F49D88F" w:rsidRDefault="00FA562E" w14:paraId="29B00203" w14:textId="626C4AF6">
      <w:pPr>
        <w:ind w:left="540"/>
        <w:rPr>
          <w:sz w:val="22"/>
          <w:szCs w:val="22"/>
        </w:rPr>
      </w:pPr>
      <w:r w:rsidRPr="5F49D88F">
        <w:rPr>
          <w:sz w:val="22"/>
          <w:szCs w:val="22"/>
        </w:rPr>
        <w:t xml:space="preserve">b. </w:t>
      </w:r>
      <w:r w:rsidRPr="5F49D88F" w:rsidR="009656A7">
        <w:rPr>
          <w:sz w:val="22"/>
          <w:szCs w:val="22"/>
        </w:rPr>
        <w:t>The Model Contract</w:t>
      </w:r>
      <w:r w:rsidRPr="5F49D88F" w:rsidR="00F86E40">
        <w:rPr>
          <w:sz w:val="22"/>
          <w:szCs w:val="22"/>
        </w:rPr>
        <w:t xml:space="preserve"> consists of Sections A through J. The </w:t>
      </w:r>
      <w:r w:rsidRPr="5F49D88F" w:rsidR="00EF7160">
        <w:rPr>
          <w:sz w:val="22"/>
          <w:szCs w:val="22"/>
        </w:rPr>
        <w:t>O</w:t>
      </w:r>
      <w:r w:rsidRPr="5F49D88F" w:rsidR="00F86E40">
        <w:rPr>
          <w:sz w:val="22"/>
          <w:szCs w:val="22"/>
        </w:rPr>
        <w:t>fferor shall submit the “original” signed copy of the Model Contract. Signature by the Offeror on the S</w:t>
      </w:r>
      <w:r w:rsidRPr="5F49D88F" w:rsidR="00EA573D">
        <w:rPr>
          <w:sz w:val="22"/>
          <w:szCs w:val="22"/>
        </w:rPr>
        <w:t>F 1442</w:t>
      </w:r>
      <w:r w:rsidRPr="5F49D88F" w:rsidR="007656B6">
        <w:rPr>
          <w:sz w:val="22"/>
          <w:szCs w:val="22"/>
        </w:rPr>
        <w:t xml:space="preserve"> constitutes an offer. </w:t>
      </w:r>
    </w:p>
    <w:p w:rsidRPr="007131A8" w:rsidR="00FA562E" w:rsidP="009C0CDD" w:rsidRDefault="00FA562E" w14:paraId="37379357" w14:textId="77777777">
      <w:pPr>
        <w:ind w:left="540"/>
      </w:pPr>
    </w:p>
    <w:p w:rsidRPr="007131A8" w:rsidR="009D50FD" w:rsidP="009C0CDD" w:rsidRDefault="00FA562E" w14:paraId="4965F80F" w14:textId="42B8087C">
      <w:pPr>
        <w:ind w:left="540" w:hanging="540"/>
        <w:rPr>
          <w:b/>
          <w:bCs/>
          <w:sz w:val="22"/>
          <w:szCs w:val="22"/>
        </w:rPr>
      </w:pPr>
      <w:r w:rsidRPr="5F49D88F">
        <w:rPr>
          <w:b/>
          <w:bCs/>
          <w:sz w:val="22"/>
          <w:szCs w:val="22"/>
        </w:rPr>
        <w:t xml:space="preserve">2.3.7 </w:t>
      </w:r>
      <w:r w:rsidRPr="5F49D88F" w:rsidR="00540438">
        <w:rPr>
          <w:b/>
          <w:bCs/>
          <w:sz w:val="22"/>
          <w:szCs w:val="22"/>
        </w:rPr>
        <w:t>Representations and Certifications</w:t>
      </w:r>
      <w:r w:rsidRPr="5F49D88F" w:rsidR="00D54365">
        <w:rPr>
          <w:b/>
          <w:bCs/>
          <w:sz w:val="22"/>
          <w:szCs w:val="22"/>
        </w:rPr>
        <w:t xml:space="preserve">. </w:t>
      </w:r>
      <w:r w:rsidRPr="5F49D88F" w:rsidR="00D54365">
        <w:rPr>
          <w:sz w:val="22"/>
          <w:szCs w:val="22"/>
        </w:rPr>
        <w:t xml:space="preserve">Offerors shall submit a signed copy of the </w:t>
      </w:r>
      <w:r w:rsidRPr="5F49D88F" w:rsidR="00E86257">
        <w:rPr>
          <w:sz w:val="22"/>
          <w:szCs w:val="22"/>
        </w:rPr>
        <w:t>Representations and Certifications from the System for Awards Management website, as well as copies of those Representations and Certifications specifically required under this solicitation.</w:t>
      </w:r>
    </w:p>
    <w:p w:rsidRPr="007131A8" w:rsidR="00AD2725" w:rsidP="009C0CDD" w:rsidRDefault="00AD2725" w14:paraId="053324DA" w14:textId="5F0EAA4F">
      <w:pPr>
        <w:ind w:left="540" w:hanging="540"/>
        <w:rPr>
          <w:sz w:val="22"/>
          <w:szCs w:val="22"/>
        </w:rPr>
      </w:pPr>
    </w:p>
    <w:p w:rsidRPr="007131A8" w:rsidR="007D58F7" w:rsidP="5F49D88F" w:rsidRDefault="00A11A64" w14:paraId="657FE9CE" w14:textId="05C72F1C">
      <w:pPr>
        <w:pStyle w:val="ListParagraph"/>
        <w:numPr>
          <w:ilvl w:val="1"/>
          <w:numId w:val="3"/>
        </w:numPr>
        <w:rPr>
          <w:b/>
          <w:bCs/>
          <w:sz w:val="22"/>
          <w:szCs w:val="22"/>
        </w:rPr>
      </w:pPr>
      <w:r w:rsidRPr="5F49D88F">
        <w:rPr>
          <w:b/>
          <w:bCs/>
          <w:sz w:val="22"/>
          <w:szCs w:val="22"/>
        </w:rPr>
        <w:t xml:space="preserve">EVALUATION FACTORS. </w:t>
      </w:r>
      <w:r w:rsidRPr="5F49D88F" w:rsidR="00EE222F">
        <w:rPr>
          <w:sz w:val="22"/>
          <w:szCs w:val="22"/>
        </w:rPr>
        <w:t xml:space="preserve">The information </w:t>
      </w:r>
      <w:r w:rsidRPr="5F49D88F" w:rsidR="009A2540">
        <w:rPr>
          <w:sz w:val="22"/>
          <w:szCs w:val="22"/>
        </w:rPr>
        <w:t>requested</w:t>
      </w:r>
      <w:r w:rsidRPr="5F49D88F" w:rsidR="00EE222F">
        <w:rPr>
          <w:sz w:val="22"/>
          <w:szCs w:val="22"/>
        </w:rPr>
        <w:t xml:space="preserve"> in Section L will be compared against the criteria in Section </w:t>
      </w:r>
      <w:r w:rsidRPr="5F49D88F" w:rsidR="00E24650">
        <w:rPr>
          <w:sz w:val="22"/>
          <w:szCs w:val="22"/>
        </w:rPr>
        <w:t>M</w:t>
      </w:r>
      <w:r w:rsidRPr="5F49D88F" w:rsidR="00EE222F">
        <w:rPr>
          <w:sz w:val="22"/>
          <w:szCs w:val="22"/>
        </w:rPr>
        <w:t xml:space="preserve"> to include the following factors:</w:t>
      </w:r>
    </w:p>
    <w:p w:rsidRPr="007131A8" w:rsidR="00E930B7" w:rsidP="5F49D88F" w:rsidRDefault="00E930B7" w14:paraId="6CE82508" w14:textId="77777777">
      <w:pPr>
        <w:pStyle w:val="ListParagraph"/>
        <w:ind w:left="360"/>
        <w:rPr>
          <w:b/>
          <w:bCs/>
          <w:sz w:val="22"/>
          <w:szCs w:val="22"/>
        </w:rPr>
      </w:pPr>
    </w:p>
    <w:p w:rsidRPr="007131A8" w:rsidR="00E930B7" w:rsidP="5F49D88F" w:rsidRDefault="00487FDF" w14:paraId="08FEA094" w14:textId="609EDA2F">
      <w:pPr>
        <w:pStyle w:val="ListParagraph"/>
        <w:rPr>
          <w:sz w:val="22"/>
          <w:szCs w:val="22"/>
        </w:rPr>
      </w:pPr>
      <w:r w:rsidRPr="5F49D88F">
        <w:rPr>
          <w:sz w:val="22"/>
          <w:szCs w:val="22"/>
        </w:rPr>
        <w:t>Factor 1: Past Experience</w:t>
      </w:r>
    </w:p>
    <w:p w:rsidRPr="007131A8" w:rsidR="00487FDF" w:rsidP="009C0CDD" w:rsidRDefault="00487FDF" w14:paraId="5B48F802" w14:textId="38211FDA">
      <w:pPr>
        <w:pStyle w:val="ListParagraph"/>
        <w:rPr>
          <w:sz w:val="22"/>
          <w:szCs w:val="22"/>
        </w:rPr>
      </w:pPr>
      <w:r w:rsidRPr="5F49D88F">
        <w:rPr>
          <w:sz w:val="22"/>
          <w:szCs w:val="22"/>
        </w:rPr>
        <w:t>Factor 2: Small Business Participation</w:t>
      </w:r>
      <w:r w:rsidRPr="5F49D88F" w:rsidR="00F23310">
        <w:rPr>
          <w:sz w:val="22"/>
          <w:szCs w:val="22"/>
        </w:rPr>
        <w:t xml:space="preserve"> (F&amp;O Only</w:t>
      </w:r>
      <w:r w:rsidRPr="5F49D88F" w:rsidR="5DE611C0">
        <w:rPr>
          <w:sz w:val="22"/>
          <w:szCs w:val="22"/>
        </w:rPr>
        <w:t>)</w:t>
      </w:r>
    </w:p>
    <w:p w:rsidRPr="007131A8" w:rsidR="00487FDF" w:rsidP="5F49D88F" w:rsidRDefault="00487FDF" w14:paraId="1961B462" w14:textId="1106A635">
      <w:pPr>
        <w:ind w:firstLine="720"/>
        <w:rPr>
          <w:sz w:val="22"/>
          <w:szCs w:val="22"/>
        </w:rPr>
      </w:pPr>
      <w:r w:rsidRPr="5F49D88F">
        <w:rPr>
          <w:sz w:val="22"/>
          <w:szCs w:val="22"/>
        </w:rPr>
        <w:t>Factor 3: Price</w:t>
      </w:r>
    </w:p>
    <w:p w:rsidRPr="007131A8" w:rsidR="00487FDF" w:rsidP="5F49D88F" w:rsidRDefault="00487FDF" w14:paraId="50F99E41" w14:textId="77777777">
      <w:pPr>
        <w:ind w:firstLine="720"/>
        <w:rPr>
          <w:sz w:val="22"/>
          <w:szCs w:val="22"/>
        </w:rPr>
      </w:pPr>
    </w:p>
    <w:p w:rsidRPr="007131A8" w:rsidR="007D12BD" w:rsidP="5F49D88F" w:rsidRDefault="007F5023" w14:paraId="4C489366" w14:textId="16EEBB16">
      <w:pPr>
        <w:pStyle w:val="ListParagraph"/>
        <w:numPr>
          <w:ilvl w:val="1"/>
          <w:numId w:val="3"/>
        </w:numPr>
        <w:rPr>
          <w:b/>
          <w:bCs/>
          <w:sz w:val="22"/>
          <w:szCs w:val="22"/>
        </w:rPr>
      </w:pPr>
      <w:r w:rsidRPr="5F49D88F">
        <w:rPr>
          <w:b/>
          <w:bCs/>
          <w:sz w:val="22"/>
          <w:szCs w:val="22"/>
        </w:rPr>
        <w:t>VOLUME II –</w:t>
      </w:r>
      <w:r w:rsidRPr="5F49D88F" w:rsidR="00843559">
        <w:rPr>
          <w:b/>
          <w:bCs/>
          <w:sz w:val="22"/>
          <w:szCs w:val="22"/>
        </w:rPr>
        <w:t xml:space="preserve"> FACTOR 1 - </w:t>
      </w:r>
      <w:r w:rsidRPr="5F49D88F">
        <w:rPr>
          <w:b/>
          <w:bCs/>
          <w:sz w:val="22"/>
          <w:szCs w:val="22"/>
        </w:rPr>
        <w:t>PAST EXPERIENCE</w:t>
      </w:r>
    </w:p>
    <w:p w:rsidRPr="007131A8" w:rsidR="00251028" w:rsidP="009C0CDD" w:rsidRDefault="00251028" w14:paraId="58DFAB1A" w14:textId="0F3BD9E2">
      <w:pPr>
        <w:pStyle w:val="Default"/>
        <w:ind w:left="720"/>
        <w:rPr>
          <w:rFonts w:eastAsia="Times New Roman"/>
          <w:color w:val="auto"/>
          <w:sz w:val="22"/>
          <w:szCs w:val="22"/>
        </w:rPr>
      </w:pPr>
    </w:p>
    <w:p w:rsidRPr="007131A8" w:rsidR="00053926" w:rsidP="009C0CDD" w:rsidRDefault="789EB67C" w14:paraId="0256375C" w14:textId="15DA9F65">
      <w:pPr>
        <w:pStyle w:val="Default"/>
        <w:numPr>
          <w:ilvl w:val="2"/>
          <w:numId w:val="3"/>
        </w:numPr>
        <w:ind w:left="540" w:hanging="540"/>
        <w:rPr>
          <w:rFonts w:eastAsia="Times New Roman"/>
          <w:color w:val="auto"/>
          <w:sz w:val="22"/>
          <w:szCs w:val="22"/>
        </w:rPr>
      </w:pPr>
      <w:r w:rsidRPr="5F49D88F">
        <w:rPr>
          <w:rFonts w:eastAsia="Times New Roman"/>
          <w:b/>
          <w:bCs/>
          <w:color w:val="auto"/>
          <w:sz w:val="22"/>
          <w:szCs w:val="22"/>
        </w:rPr>
        <w:t>Work Samples.</w:t>
      </w:r>
      <w:r w:rsidRPr="5F49D88F">
        <w:rPr>
          <w:rFonts w:eastAsia="Times New Roman"/>
          <w:color w:val="auto"/>
          <w:sz w:val="22"/>
          <w:szCs w:val="22"/>
        </w:rPr>
        <w:t xml:space="preserve"> </w:t>
      </w:r>
      <w:r w:rsidRPr="5F49D88F" w:rsidR="00E74652">
        <w:rPr>
          <w:rFonts w:eastAsia="Times New Roman"/>
          <w:color w:val="auto"/>
          <w:sz w:val="22"/>
          <w:szCs w:val="22"/>
        </w:rPr>
        <w:t>Offerors prop</w:t>
      </w:r>
      <w:r w:rsidRPr="5F49D88F" w:rsidR="00053926">
        <w:rPr>
          <w:rFonts w:eastAsia="Times New Roman"/>
          <w:color w:val="auto"/>
          <w:sz w:val="22"/>
          <w:szCs w:val="22"/>
        </w:rPr>
        <w:t>o</w:t>
      </w:r>
      <w:r w:rsidRPr="5F49D88F" w:rsidR="00E74652">
        <w:rPr>
          <w:rFonts w:eastAsia="Times New Roman"/>
          <w:color w:val="auto"/>
          <w:sz w:val="22"/>
          <w:szCs w:val="22"/>
        </w:rPr>
        <w:t xml:space="preserve">sing under the </w:t>
      </w:r>
      <w:r w:rsidRPr="5F49D88F" w:rsidR="006079CB">
        <w:rPr>
          <w:sz w:val="22"/>
          <w:szCs w:val="22"/>
        </w:rPr>
        <w:t>SBSA</w:t>
      </w:r>
      <w:r w:rsidRPr="5F49D88F" w:rsidR="006079CB">
        <w:rPr>
          <w:rFonts w:eastAsia="Times New Roman"/>
          <w:color w:val="auto"/>
          <w:sz w:val="22"/>
          <w:szCs w:val="22"/>
        </w:rPr>
        <w:t xml:space="preserve"> </w:t>
      </w:r>
      <w:r w:rsidRPr="5F49D88F">
        <w:rPr>
          <w:rFonts w:eastAsia="Times New Roman"/>
          <w:color w:val="auto"/>
          <w:sz w:val="22"/>
          <w:szCs w:val="22"/>
        </w:rPr>
        <w:t xml:space="preserve">shall submit a maximum of </w:t>
      </w:r>
      <w:r w:rsidRPr="5F49D88F" w:rsidR="00E24184">
        <w:rPr>
          <w:rFonts w:eastAsia="Times New Roman"/>
          <w:color w:val="auto"/>
          <w:sz w:val="22"/>
          <w:szCs w:val="22"/>
        </w:rPr>
        <w:t>twenty</w:t>
      </w:r>
      <w:r w:rsidRPr="5F49D88F" w:rsidR="00E74652">
        <w:rPr>
          <w:rFonts w:eastAsia="Times New Roman"/>
          <w:color w:val="auto"/>
          <w:sz w:val="22"/>
          <w:szCs w:val="22"/>
        </w:rPr>
        <w:t xml:space="preserve">-two (22) </w:t>
      </w:r>
      <w:r w:rsidRPr="5F49D88F">
        <w:rPr>
          <w:rFonts w:eastAsia="Times New Roman"/>
          <w:color w:val="auto"/>
          <w:sz w:val="22"/>
          <w:szCs w:val="22"/>
        </w:rPr>
        <w:t xml:space="preserve">work samples (contracts/task orders) which demonstrate their </w:t>
      </w:r>
      <w:bookmarkStart w:name="_Int_q5Xa1PIK" w:id="37"/>
      <w:r w:rsidRPr="5F49D88F">
        <w:rPr>
          <w:rFonts w:eastAsia="Times New Roman"/>
          <w:color w:val="auto"/>
          <w:sz w:val="22"/>
          <w:szCs w:val="22"/>
        </w:rPr>
        <w:t>past experience</w:t>
      </w:r>
      <w:bookmarkEnd w:id="37"/>
      <w:r w:rsidRPr="5F49D88F">
        <w:rPr>
          <w:rFonts w:eastAsia="Times New Roman"/>
          <w:color w:val="auto"/>
          <w:sz w:val="22"/>
          <w:szCs w:val="22"/>
        </w:rPr>
        <w:t xml:space="preserve"> </w:t>
      </w:r>
      <w:r w:rsidRPr="5F49D88F" w:rsidR="5784AEAB">
        <w:rPr>
          <w:rFonts w:eastAsia="Times New Roman"/>
          <w:color w:val="auto"/>
          <w:sz w:val="22"/>
          <w:szCs w:val="22"/>
        </w:rPr>
        <w:t xml:space="preserve">in the </w:t>
      </w:r>
      <w:r w:rsidRPr="5F49D88F" w:rsidR="5ACC5A52">
        <w:rPr>
          <w:rFonts w:eastAsia="Times New Roman"/>
          <w:color w:val="auto"/>
          <w:sz w:val="22"/>
          <w:szCs w:val="22"/>
        </w:rPr>
        <w:t xml:space="preserve">required </w:t>
      </w:r>
      <w:r w:rsidRPr="5F49D88F" w:rsidR="7762A767">
        <w:rPr>
          <w:rFonts w:eastAsia="Times New Roman"/>
          <w:color w:val="auto"/>
          <w:sz w:val="22"/>
          <w:szCs w:val="22"/>
        </w:rPr>
        <w:t>construction</w:t>
      </w:r>
      <w:r w:rsidRPr="5F49D88F" w:rsidR="5ACC5A52">
        <w:rPr>
          <w:rFonts w:eastAsia="Times New Roman"/>
          <w:color w:val="auto"/>
          <w:sz w:val="22"/>
          <w:szCs w:val="22"/>
        </w:rPr>
        <w:t xml:space="preserve"> </w:t>
      </w:r>
      <w:r w:rsidRPr="5F49D88F" w:rsidR="00CF75A8">
        <w:rPr>
          <w:rFonts w:eastAsia="Times New Roman"/>
          <w:color w:val="auto"/>
          <w:sz w:val="22"/>
          <w:szCs w:val="22"/>
        </w:rPr>
        <w:t xml:space="preserve">services outlined </w:t>
      </w:r>
      <w:r w:rsidRPr="5F49D88F" w:rsidR="00962553">
        <w:rPr>
          <w:rFonts w:eastAsia="Times New Roman"/>
          <w:color w:val="auto"/>
          <w:sz w:val="22"/>
          <w:szCs w:val="22"/>
        </w:rPr>
        <w:t>in</w:t>
      </w:r>
      <w:r w:rsidRPr="5F49D88F" w:rsidR="42E9BADF">
        <w:rPr>
          <w:rFonts w:eastAsia="Times New Roman"/>
          <w:color w:val="auto"/>
          <w:sz w:val="22"/>
          <w:szCs w:val="22"/>
        </w:rPr>
        <w:t xml:space="preserve"> </w:t>
      </w:r>
      <w:r w:rsidRPr="5F49D88F" w:rsidR="00BA5027">
        <w:rPr>
          <w:rFonts w:eastAsia="Times New Roman"/>
          <w:color w:val="auto"/>
          <w:sz w:val="22"/>
          <w:szCs w:val="22"/>
        </w:rPr>
        <w:t xml:space="preserve">the </w:t>
      </w:r>
      <w:r w:rsidRPr="5F49D88F" w:rsidR="00CC2158">
        <w:rPr>
          <w:rFonts w:eastAsia="Times New Roman"/>
          <w:color w:val="auto"/>
          <w:sz w:val="22"/>
          <w:szCs w:val="22"/>
        </w:rPr>
        <w:t>SOW</w:t>
      </w:r>
      <w:r w:rsidRPr="5F49D88F" w:rsidR="00BA5027">
        <w:rPr>
          <w:rFonts w:eastAsia="Times New Roman"/>
          <w:color w:val="auto"/>
          <w:sz w:val="22"/>
          <w:szCs w:val="22"/>
        </w:rPr>
        <w:t xml:space="preserve">, the </w:t>
      </w:r>
      <w:r w:rsidRPr="5F49D88F" w:rsidR="009525E3">
        <w:rPr>
          <w:rFonts w:eastAsia="Times New Roman"/>
          <w:color w:val="auto"/>
          <w:sz w:val="22"/>
          <w:szCs w:val="22"/>
        </w:rPr>
        <w:t>criteria in Paragraphs 2.5.2.1 – 2.5.2.</w:t>
      </w:r>
      <w:r w:rsidRPr="5F49D88F" w:rsidR="004A49A4">
        <w:rPr>
          <w:rFonts w:eastAsia="Times New Roman"/>
          <w:color w:val="auto"/>
          <w:sz w:val="22"/>
          <w:szCs w:val="22"/>
        </w:rPr>
        <w:t>7</w:t>
      </w:r>
      <w:r w:rsidRPr="5F49D88F" w:rsidR="004337D2">
        <w:rPr>
          <w:rFonts w:eastAsia="Times New Roman"/>
          <w:color w:val="auto"/>
          <w:sz w:val="22"/>
          <w:szCs w:val="22"/>
        </w:rPr>
        <w:t xml:space="preserve"> </w:t>
      </w:r>
      <w:r w:rsidRPr="5F49D88F" w:rsidR="0068321F">
        <w:rPr>
          <w:rFonts w:eastAsia="Times New Roman"/>
          <w:color w:val="auto"/>
          <w:sz w:val="22"/>
          <w:szCs w:val="22"/>
        </w:rPr>
        <w:t>of this Section L</w:t>
      </w:r>
      <w:r w:rsidRPr="5F49D88F" w:rsidR="00053926">
        <w:rPr>
          <w:rFonts w:eastAsia="Times New Roman"/>
          <w:color w:val="auto"/>
          <w:sz w:val="22"/>
          <w:szCs w:val="22"/>
        </w:rPr>
        <w:t>,</w:t>
      </w:r>
      <w:r w:rsidRPr="5F49D88F" w:rsidR="009525E3">
        <w:rPr>
          <w:rFonts w:eastAsia="Times New Roman"/>
          <w:color w:val="auto"/>
          <w:sz w:val="22"/>
          <w:szCs w:val="22"/>
        </w:rPr>
        <w:t xml:space="preserve"> </w:t>
      </w:r>
      <w:r w:rsidRPr="5F49D88F" w:rsidR="42E9BADF">
        <w:rPr>
          <w:rFonts w:eastAsia="Times New Roman"/>
          <w:color w:val="auto"/>
          <w:sz w:val="22"/>
          <w:szCs w:val="22"/>
        </w:rPr>
        <w:t xml:space="preserve">and which comply with the work sample qualifications established in </w:t>
      </w:r>
      <w:r w:rsidRPr="5F49D88F" w:rsidR="00993D60">
        <w:rPr>
          <w:rFonts w:eastAsia="Times New Roman"/>
          <w:color w:val="auto"/>
          <w:sz w:val="22"/>
          <w:szCs w:val="22"/>
        </w:rPr>
        <w:t>Paragraph 2</w:t>
      </w:r>
      <w:r w:rsidRPr="5F49D88F" w:rsidR="42E9BADF">
        <w:rPr>
          <w:rFonts w:eastAsia="Times New Roman"/>
          <w:color w:val="auto"/>
          <w:sz w:val="22"/>
          <w:szCs w:val="22"/>
        </w:rPr>
        <w:t>.</w:t>
      </w:r>
      <w:r w:rsidRPr="5F49D88F" w:rsidR="00076D97">
        <w:rPr>
          <w:rFonts w:eastAsia="Times New Roman"/>
          <w:color w:val="auto"/>
          <w:sz w:val="22"/>
          <w:szCs w:val="22"/>
        </w:rPr>
        <w:t>5</w:t>
      </w:r>
      <w:r w:rsidRPr="5F49D88F" w:rsidR="42E9BADF">
        <w:rPr>
          <w:rFonts w:eastAsia="Times New Roman"/>
          <w:color w:val="auto"/>
          <w:sz w:val="22"/>
          <w:szCs w:val="22"/>
        </w:rPr>
        <w:t xml:space="preserve">.1.2 </w:t>
      </w:r>
      <w:r w:rsidRPr="5F49D88F" w:rsidR="0068321F">
        <w:rPr>
          <w:rFonts w:eastAsia="Times New Roman"/>
          <w:color w:val="auto"/>
          <w:sz w:val="22"/>
          <w:szCs w:val="22"/>
        </w:rPr>
        <w:t>of</w:t>
      </w:r>
      <w:r w:rsidRPr="5F49D88F" w:rsidR="004337D2">
        <w:rPr>
          <w:rFonts w:eastAsia="Times New Roman"/>
          <w:color w:val="auto"/>
          <w:sz w:val="22"/>
          <w:szCs w:val="22"/>
        </w:rPr>
        <w:t xml:space="preserve"> </w:t>
      </w:r>
      <w:r w:rsidRPr="5F49D88F" w:rsidR="0068321F">
        <w:rPr>
          <w:rFonts w:eastAsia="Times New Roman"/>
          <w:color w:val="auto"/>
          <w:sz w:val="22"/>
          <w:szCs w:val="22"/>
        </w:rPr>
        <w:t>this Section L</w:t>
      </w:r>
      <w:r w:rsidRPr="5F49D88F" w:rsidR="5784AEAB">
        <w:rPr>
          <w:rFonts w:eastAsia="Times New Roman"/>
          <w:color w:val="auto"/>
          <w:sz w:val="22"/>
          <w:szCs w:val="22"/>
        </w:rPr>
        <w:t xml:space="preserve">. </w:t>
      </w:r>
    </w:p>
    <w:p w:rsidRPr="007131A8" w:rsidR="00053926" w:rsidP="009C0CDD" w:rsidRDefault="00053926" w14:paraId="0D269F22" w14:textId="77777777">
      <w:pPr>
        <w:pStyle w:val="Default"/>
        <w:ind w:left="540" w:hanging="540"/>
        <w:rPr>
          <w:rFonts w:eastAsia="Times New Roman"/>
          <w:color w:val="auto"/>
          <w:sz w:val="22"/>
          <w:szCs w:val="22"/>
        </w:rPr>
      </w:pPr>
    </w:p>
    <w:p w:rsidRPr="007131A8" w:rsidR="009C07B6" w:rsidP="009C0CDD" w:rsidRDefault="009C07B6" w14:paraId="583E2517" w14:textId="4E8C9514">
      <w:pPr>
        <w:pStyle w:val="Default"/>
        <w:ind w:left="540"/>
        <w:rPr>
          <w:rFonts w:eastAsia="Times New Roman"/>
          <w:color w:val="auto"/>
          <w:sz w:val="22"/>
          <w:szCs w:val="22"/>
        </w:rPr>
      </w:pPr>
      <w:r w:rsidRPr="5F49D88F">
        <w:rPr>
          <w:rFonts w:eastAsia="Times New Roman"/>
          <w:color w:val="auto"/>
          <w:sz w:val="22"/>
          <w:szCs w:val="22"/>
        </w:rPr>
        <w:t xml:space="preserve">Offerors proposing under the </w:t>
      </w:r>
      <w:r w:rsidRPr="5F49D88F" w:rsidR="00764934">
        <w:rPr>
          <w:sz w:val="22"/>
          <w:szCs w:val="22"/>
        </w:rPr>
        <w:t>F&amp;O</w:t>
      </w:r>
      <w:r w:rsidRPr="5F49D88F" w:rsidR="00764934">
        <w:rPr>
          <w:rFonts w:eastAsia="Times New Roman"/>
          <w:color w:val="auto"/>
          <w:sz w:val="22"/>
          <w:szCs w:val="22"/>
        </w:rPr>
        <w:t xml:space="preserve"> </w:t>
      </w:r>
      <w:r w:rsidRPr="5F49D88F">
        <w:rPr>
          <w:rFonts w:eastAsia="Times New Roman"/>
          <w:color w:val="auto"/>
          <w:sz w:val="22"/>
          <w:szCs w:val="22"/>
        </w:rPr>
        <w:t xml:space="preserve">competition shall submit a maximum of twenty-eight (28) work samples (contracts/task orders) which demonstrate their past experience in the required construction services outlined in the </w:t>
      </w:r>
      <w:r w:rsidRPr="5F49D88F" w:rsidR="00CC2158">
        <w:rPr>
          <w:rFonts w:eastAsia="Times New Roman"/>
          <w:color w:val="auto"/>
          <w:sz w:val="22"/>
          <w:szCs w:val="22"/>
        </w:rPr>
        <w:t>SOW</w:t>
      </w:r>
      <w:r w:rsidRPr="5F49D88F">
        <w:rPr>
          <w:rFonts w:eastAsia="Times New Roman"/>
          <w:color w:val="auto"/>
          <w:sz w:val="22"/>
          <w:szCs w:val="22"/>
        </w:rPr>
        <w:t>, the criteria in Paragraphs 2.5.2.1 – 2.5.2.</w:t>
      </w:r>
      <w:r w:rsidRPr="5F49D88F" w:rsidR="004A49A4">
        <w:rPr>
          <w:rFonts w:eastAsia="Times New Roman"/>
          <w:color w:val="auto"/>
          <w:sz w:val="22"/>
          <w:szCs w:val="22"/>
        </w:rPr>
        <w:t>7</w:t>
      </w:r>
      <w:r w:rsidRPr="5F49D88F">
        <w:rPr>
          <w:rFonts w:eastAsia="Times New Roman"/>
          <w:color w:val="auto"/>
          <w:sz w:val="22"/>
          <w:szCs w:val="22"/>
        </w:rPr>
        <w:t xml:space="preserve"> </w:t>
      </w:r>
      <w:r w:rsidRPr="5F49D88F" w:rsidR="0068321F">
        <w:rPr>
          <w:rFonts w:eastAsia="Times New Roman"/>
          <w:color w:val="auto"/>
          <w:sz w:val="22"/>
          <w:szCs w:val="22"/>
        </w:rPr>
        <w:t>of this Section L</w:t>
      </w:r>
      <w:r w:rsidRPr="5F49D88F" w:rsidR="004337D2">
        <w:rPr>
          <w:rFonts w:eastAsia="Times New Roman"/>
          <w:color w:val="auto"/>
          <w:sz w:val="22"/>
          <w:szCs w:val="22"/>
        </w:rPr>
        <w:t xml:space="preserve">, </w:t>
      </w:r>
      <w:r w:rsidRPr="5F49D88F">
        <w:rPr>
          <w:rFonts w:eastAsia="Times New Roman"/>
          <w:color w:val="auto"/>
          <w:sz w:val="22"/>
          <w:szCs w:val="22"/>
        </w:rPr>
        <w:t>and paragraphs 2.5.2.</w:t>
      </w:r>
      <w:r w:rsidRPr="5F49D88F" w:rsidR="004A49A4">
        <w:rPr>
          <w:rFonts w:eastAsia="Times New Roman"/>
          <w:color w:val="auto"/>
          <w:sz w:val="22"/>
          <w:szCs w:val="22"/>
        </w:rPr>
        <w:t>8</w:t>
      </w:r>
      <w:r w:rsidRPr="5F49D88F">
        <w:rPr>
          <w:rFonts w:eastAsia="Times New Roman"/>
          <w:color w:val="auto"/>
          <w:sz w:val="22"/>
          <w:szCs w:val="22"/>
        </w:rPr>
        <w:t xml:space="preserve"> – 2.5.2.</w:t>
      </w:r>
      <w:r w:rsidRPr="5F49D88F" w:rsidR="004A49A4">
        <w:rPr>
          <w:rFonts w:eastAsia="Times New Roman"/>
          <w:color w:val="auto"/>
          <w:sz w:val="22"/>
          <w:szCs w:val="22"/>
        </w:rPr>
        <w:t>9</w:t>
      </w:r>
      <w:r w:rsidRPr="5F49D88F">
        <w:rPr>
          <w:rFonts w:eastAsia="Times New Roman"/>
          <w:color w:val="auto"/>
          <w:sz w:val="22"/>
          <w:szCs w:val="22"/>
        </w:rPr>
        <w:t xml:space="preserve"> (</w:t>
      </w:r>
      <w:r w:rsidRPr="5F49D88F" w:rsidR="00764934">
        <w:rPr>
          <w:sz w:val="22"/>
          <w:szCs w:val="22"/>
        </w:rPr>
        <w:t>F&amp;O</w:t>
      </w:r>
      <w:r w:rsidRPr="5F49D88F" w:rsidR="00764934">
        <w:rPr>
          <w:rFonts w:eastAsia="Times New Roman"/>
          <w:color w:val="auto"/>
          <w:sz w:val="22"/>
          <w:szCs w:val="22"/>
        </w:rPr>
        <w:t xml:space="preserve"> </w:t>
      </w:r>
      <w:r w:rsidRPr="5F49D88F">
        <w:rPr>
          <w:rFonts w:eastAsia="Times New Roman"/>
          <w:color w:val="auto"/>
          <w:sz w:val="22"/>
          <w:szCs w:val="22"/>
        </w:rPr>
        <w:t>only)</w:t>
      </w:r>
      <w:r w:rsidRPr="5F49D88F" w:rsidR="00F766BE">
        <w:rPr>
          <w:rFonts w:eastAsia="Times New Roman"/>
          <w:color w:val="auto"/>
          <w:sz w:val="22"/>
          <w:szCs w:val="22"/>
        </w:rPr>
        <w:t xml:space="preserve"> </w:t>
      </w:r>
      <w:r w:rsidRPr="5F49D88F" w:rsidR="0068321F">
        <w:rPr>
          <w:rFonts w:eastAsia="Times New Roman"/>
          <w:color w:val="auto"/>
          <w:sz w:val="22"/>
          <w:szCs w:val="22"/>
        </w:rPr>
        <w:t>of this Section L</w:t>
      </w:r>
      <w:r w:rsidRPr="5F49D88F">
        <w:rPr>
          <w:rFonts w:eastAsia="Times New Roman"/>
          <w:color w:val="auto"/>
          <w:sz w:val="22"/>
          <w:szCs w:val="22"/>
        </w:rPr>
        <w:t xml:space="preserve">, and which comply with the work sample qualifications established in Paragraph 2.5.1.2 </w:t>
      </w:r>
      <w:r w:rsidRPr="5F49D88F" w:rsidR="00514F39">
        <w:rPr>
          <w:rFonts w:eastAsia="Times New Roman"/>
          <w:color w:val="auto"/>
          <w:sz w:val="22"/>
          <w:szCs w:val="22"/>
        </w:rPr>
        <w:t>of this Section L.</w:t>
      </w:r>
      <w:r w:rsidRPr="5F49D88F">
        <w:rPr>
          <w:rFonts w:eastAsia="Times New Roman"/>
          <w:color w:val="auto"/>
          <w:sz w:val="22"/>
          <w:szCs w:val="22"/>
        </w:rPr>
        <w:t xml:space="preserve">. </w:t>
      </w:r>
    </w:p>
    <w:p w:rsidRPr="007131A8" w:rsidR="00764934" w:rsidP="009C0CDD" w:rsidRDefault="00764934" w14:paraId="06A514A7" w14:textId="77777777">
      <w:pPr>
        <w:pStyle w:val="Default"/>
        <w:ind w:left="540" w:hanging="540"/>
        <w:rPr>
          <w:rFonts w:eastAsia="Times New Roman"/>
          <w:color w:val="auto"/>
          <w:sz w:val="22"/>
          <w:szCs w:val="22"/>
        </w:rPr>
      </w:pPr>
    </w:p>
    <w:p w:rsidRPr="007131A8" w:rsidR="00764934" w:rsidP="009C0CDD" w:rsidRDefault="006079CB" w14:paraId="17758414" w14:textId="3467D203">
      <w:pPr>
        <w:pStyle w:val="Default"/>
        <w:ind w:left="540"/>
        <w:rPr>
          <w:rFonts w:eastAsia="Times New Roman"/>
          <w:color w:val="auto"/>
          <w:sz w:val="22"/>
          <w:szCs w:val="22"/>
        </w:rPr>
      </w:pPr>
      <w:r w:rsidRPr="5F49D88F">
        <w:rPr>
          <w:rFonts w:eastAsia="Times New Roman"/>
          <w:color w:val="auto"/>
          <w:sz w:val="22"/>
          <w:szCs w:val="22"/>
        </w:rPr>
        <w:t>Any additional work samples submitted will not be considered or evaluated.</w:t>
      </w:r>
    </w:p>
    <w:p w:rsidRPr="007131A8" w:rsidR="00053926" w:rsidP="009C0CDD" w:rsidRDefault="00053926" w14:paraId="1191E4C1" w14:textId="6321D4CC">
      <w:pPr>
        <w:pStyle w:val="Default"/>
        <w:ind w:left="540" w:hanging="540"/>
        <w:rPr>
          <w:rFonts w:eastAsia="Times New Roman"/>
          <w:color w:val="auto"/>
          <w:sz w:val="22"/>
          <w:szCs w:val="22"/>
        </w:rPr>
      </w:pPr>
    </w:p>
    <w:p w:rsidRPr="007131A8" w:rsidR="003F7300" w:rsidP="009C0CDD" w:rsidRDefault="211AACD0" w14:paraId="53D3003F" w14:textId="4E94BE41">
      <w:pPr>
        <w:pStyle w:val="Default"/>
        <w:ind w:left="540"/>
        <w:rPr>
          <w:rFonts w:eastAsia="Times New Roman"/>
          <w:color w:val="auto"/>
          <w:sz w:val="22"/>
          <w:szCs w:val="22"/>
        </w:rPr>
      </w:pPr>
      <w:r w:rsidRPr="5F49D88F">
        <w:rPr>
          <w:rFonts w:eastAsia="Times New Roman"/>
          <w:color w:val="auto"/>
          <w:sz w:val="22"/>
          <w:szCs w:val="22"/>
        </w:rPr>
        <w:t>When referring to work samples, the terms “contract” and “task order” are interchangeable with “contract</w:t>
      </w:r>
      <w:r w:rsidRPr="5F49D88F" w:rsidR="00000D23">
        <w:rPr>
          <w:rFonts w:eastAsia="Times New Roman"/>
          <w:color w:val="auto"/>
          <w:sz w:val="22"/>
          <w:szCs w:val="22"/>
        </w:rPr>
        <w:t>.</w:t>
      </w:r>
      <w:r w:rsidRPr="5F49D88F">
        <w:rPr>
          <w:rFonts w:eastAsia="Times New Roman"/>
          <w:color w:val="auto"/>
          <w:sz w:val="22"/>
          <w:szCs w:val="22"/>
        </w:rPr>
        <w:t xml:space="preserve">” </w:t>
      </w:r>
      <w:r w:rsidRPr="5F49D88F" w:rsidR="0065787D">
        <w:rPr>
          <w:rFonts w:eastAsia="Times New Roman"/>
          <w:color w:val="auto"/>
          <w:sz w:val="22"/>
          <w:szCs w:val="22"/>
        </w:rPr>
        <w:t xml:space="preserve">Contract vehicles, such as </w:t>
      </w:r>
      <w:r w:rsidRPr="5F49D88F" w:rsidR="5784AEAB">
        <w:rPr>
          <w:rFonts w:eastAsia="Times New Roman"/>
          <w:color w:val="auto"/>
          <w:sz w:val="22"/>
          <w:szCs w:val="22"/>
        </w:rPr>
        <w:t xml:space="preserve">Indefinite Delivery Indefinite Quantity (IDIQ) contracts, are not acceptable proof of </w:t>
      </w:r>
      <w:bookmarkStart w:name="_Int_huytVqwV" w:id="38"/>
      <w:r w:rsidRPr="5F49D88F" w:rsidR="5784AEAB">
        <w:rPr>
          <w:rFonts w:eastAsia="Times New Roman"/>
          <w:color w:val="auto"/>
          <w:sz w:val="22"/>
          <w:szCs w:val="22"/>
        </w:rPr>
        <w:t>past experience</w:t>
      </w:r>
      <w:bookmarkEnd w:id="38"/>
      <w:r w:rsidRPr="5F49D88F" w:rsidR="5784AEAB">
        <w:rPr>
          <w:rFonts w:eastAsia="Times New Roman"/>
          <w:color w:val="auto"/>
          <w:sz w:val="22"/>
          <w:szCs w:val="22"/>
        </w:rPr>
        <w:t>, and shall not be provided as a work sample.</w:t>
      </w:r>
      <w:r w:rsidRPr="5F49D88F" w:rsidR="4C0C1152">
        <w:rPr>
          <w:rFonts w:eastAsia="Times New Roman"/>
          <w:color w:val="auto"/>
          <w:sz w:val="22"/>
          <w:szCs w:val="22"/>
        </w:rPr>
        <w:t xml:space="preserve">  </w:t>
      </w:r>
    </w:p>
    <w:p w:rsidRPr="007131A8" w:rsidR="00E74652" w:rsidP="009C0CDD" w:rsidRDefault="00E74652" w14:paraId="65B04BF9" w14:textId="77777777">
      <w:pPr>
        <w:pStyle w:val="Default"/>
        <w:ind w:left="540" w:hanging="540"/>
        <w:rPr>
          <w:rFonts w:eastAsia="Times New Roman"/>
          <w:color w:val="auto"/>
          <w:sz w:val="22"/>
          <w:szCs w:val="22"/>
        </w:rPr>
      </w:pPr>
    </w:p>
    <w:p w:rsidRPr="007131A8" w:rsidR="009529BE" w:rsidP="009C0CDD" w:rsidRDefault="059A0237" w14:paraId="2FC41FE0" w14:textId="69CFBCCB">
      <w:pPr>
        <w:pStyle w:val="Default"/>
        <w:ind w:left="540"/>
        <w:rPr>
          <w:rFonts w:eastAsia="Times New Roman"/>
          <w:color w:val="auto"/>
          <w:sz w:val="22"/>
          <w:szCs w:val="22"/>
        </w:rPr>
      </w:pPr>
      <w:r w:rsidRPr="5F49D88F">
        <w:rPr>
          <w:rFonts w:eastAsia="Times New Roman"/>
          <w:color w:val="auto"/>
          <w:sz w:val="22"/>
          <w:szCs w:val="22"/>
        </w:rPr>
        <w:t xml:space="preserve">The work samples </w:t>
      </w:r>
      <w:r w:rsidRPr="5F49D88F" w:rsidR="433C930B">
        <w:rPr>
          <w:rFonts w:eastAsia="Times New Roman"/>
          <w:color w:val="auto"/>
          <w:sz w:val="22"/>
          <w:szCs w:val="22"/>
        </w:rPr>
        <w:t xml:space="preserve">shall </w:t>
      </w:r>
      <w:r w:rsidRPr="5F49D88F" w:rsidR="4F3667DD">
        <w:rPr>
          <w:rFonts w:eastAsia="Times New Roman"/>
          <w:color w:val="auto"/>
          <w:sz w:val="22"/>
          <w:szCs w:val="22"/>
        </w:rPr>
        <w:t xml:space="preserve">consist of </w:t>
      </w:r>
      <w:r w:rsidRPr="5F49D88F" w:rsidR="4B7AE923">
        <w:rPr>
          <w:rFonts w:eastAsia="Times New Roman"/>
          <w:color w:val="auto"/>
          <w:sz w:val="22"/>
          <w:szCs w:val="22"/>
        </w:rPr>
        <w:t xml:space="preserve">only </w:t>
      </w:r>
      <w:r w:rsidRPr="5F49D88F" w:rsidR="433C930B">
        <w:rPr>
          <w:rFonts w:eastAsia="Times New Roman"/>
          <w:color w:val="auto"/>
          <w:sz w:val="22"/>
          <w:szCs w:val="22"/>
        </w:rPr>
        <w:t xml:space="preserve">official contract documentation which </w:t>
      </w:r>
      <w:r w:rsidRPr="5F49D88F" w:rsidR="197094B3">
        <w:rPr>
          <w:rFonts w:eastAsia="Times New Roman"/>
          <w:color w:val="auto"/>
          <w:sz w:val="22"/>
          <w:szCs w:val="22"/>
        </w:rPr>
        <w:t xml:space="preserve">may </w:t>
      </w:r>
      <w:r w:rsidRPr="5F49D88F" w:rsidR="71D3D151">
        <w:rPr>
          <w:rFonts w:eastAsia="Times New Roman"/>
          <w:color w:val="auto"/>
          <w:sz w:val="22"/>
          <w:szCs w:val="22"/>
        </w:rPr>
        <w:t xml:space="preserve">include </w:t>
      </w:r>
      <w:r w:rsidRPr="5F49D88F" w:rsidR="5F5E3146">
        <w:rPr>
          <w:rFonts w:eastAsia="Times New Roman"/>
          <w:color w:val="auto"/>
          <w:sz w:val="22"/>
          <w:szCs w:val="22"/>
        </w:rPr>
        <w:t>P</w:t>
      </w:r>
      <w:r w:rsidRPr="5F49D88F" w:rsidR="71D3D151">
        <w:rPr>
          <w:rFonts w:eastAsia="Times New Roman"/>
          <w:color w:val="auto"/>
          <w:sz w:val="22"/>
          <w:szCs w:val="22"/>
        </w:rPr>
        <w:t xml:space="preserve">erformance </w:t>
      </w:r>
      <w:r w:rsidRPr="5F49D88F" w:rsidR="5F5E3146">
        <w:rPr>
          <w:rFonts w:eastAsia="Times New Roman"/>
          <w:color w:val="auto"/>
          <w:sz w:val="22"/>
          <w:szCs w:val="22"/>
        </w:rPr>
        <w:t>W</w:t>
      </w:r>
      <w:r w:rsidRPr="5F49D88F" w:rsidR="71D3D151">
        <w:rPr>
          <w:rFonts w:eastAsia="Times New Roman"/>
          <w:color w:val="auto"/>
          <w:sz w:val="22"/>
          <w:szCs w:val="22"/>
        </w:rPr>
        <w:t xml:space="preserve">ork </w:t>
      </w:r>
      <w:r w:rsidRPr="5F49D88F" w:rsidR="5F5E3146">
        <w:rPr>
          <w:rFonts w:eastAsia="Times New Roman"/>
          <w:color w:val="auto"/>
          <w:sz w:val="22"/>
          <w:szCs w:val="22"/>
        </w:rPr>
        <w:t>S</w:t>
      </w:r>
      <w:r w:rsidRPr="5F49D88F" w:rsidR="71D3D151">
        <w:rPr>
          <w:rFonts w:eastAsia="Times New Roman"/>
          <w:color w:val="auto"/>
          <w:sz w:val="22"/>
          <w:szCs w:val="22"/>
        </w:rPr>
        <w:t>tatements</w:t>
      </w:r>
      <w:r w:rsidRPr="5F49D88F" w:rsidR="197094B3">
        <w:rPr>
          <w:rFonts w:eastAsia="Times New Roman"/>
          <w:color w:val="auto"/>
          <w:sz w:val="22"/>
          <w:szCs w:val="22"/>
        </w:rPr>
        <w:t xml:space="preserve">, </w:t>
      </w:r>
      <w:r w:rsidRPr="5F49D88F" w:rsidR="5F5E3146">
        <w:rPr>
          <w:rFonts w:eastAsia="Times New Roman"/>
          <w:color w:val="auto"/>
          <w:sz w:val="22"/>
          <w:szCs w:val="22"/>
        </w:rPr>
        <w:t>S</w:t>
      </w:r>
      <w:r w:rsidRPr="5F49D88F" w:rsidR="197094B3">
        <w:rPr>
          <w:rFonts w:eastAsia="Times New Roman"/>
          <w:color w:val="auto"/>
          <w:sz w:val="22"/>
          <w:szCs w:val="22"/>
        </w:rPr>
        <w:t xml:space="preserve">tatements of </w:t>
      </w:r>
      <w:r w:rsidRPr="5F49D88F" w:rsidR="5F5E3146">
        <w:rPr>
          <w:rFonts w:eastAsia="Times New Roman"/>
          <w:color w:val="auto"/>
          <w:sz w:val="22"/>
          <w:szCs w:val="22"/>
        </w:rPr>
        <w:t>W</w:t>
      </w:r>
      <w:r w:rsidRPr="5F49D88F" w:rsidR="197094B3">
        <w:rPr>
          <w:rFonts w:eastAsia="Times New Roman"/>
          <w:color w:val="auto"/>
          <w:sz w:val="22"/>
          <w:szCs w:val="22"/>
        </w:rPr>
        <w:t xml:space="preserve">ork, </w:t>
      </w:r>
      <w:r w:rsidRPr="5F49D88F" w:rsidR="5F5E3146">
        <w:rPr>
          <w:rFonts w:eastAsia="Times New Roman"/>
          <w:color w:val="auto"/>
          <w:sz w:val="22"/>
          <w:szCs w:val="22"/>
        </w:rPr>
        <w:t>Contract Data Requirement Lists (CDRLs</w:t>
      </w:r>
      <w:r w:rsidRPr="5F49D88F" w:rsidR="1C19EE9D">
        <w:rPr>
          <w:rFonts w:eastAsia="Times New Roman"/>
          <w:color w:val="auto"/>
          <w:sz w:val="22"/>
          <w:szCs w:val="22"/>
        </w:rPr>
        <w:t>)</w:t>
      </w:r>
      <w:r w:rsidRPr="5F49D88F" w:rsidR="5A6D2569">
        <w:rPr>
          <w:rFonts w:eastAsia="Times New Roman"/>
          <w:color w:val="auto"/>
          <w:sz w:val="22"/>
          <w:szCs w:val="22"/>
        </w:rPr>
        <w:t>,</w:t>
      </w:r>
      <w:r w:rsidRPr="5F49D88F" w:rsidR="2BC8B2E0">
        <w:rPr>
          <w:rFonts w:eastAsia="Times New Roman"/>
          <w:color w:val="auto"/>
          <w:sz w:val="22"/>
          <w:szCs w:val="22"/>
        </w:rPr>
        <w:t xml:space="preserve"> </w:t>
      </w:r>
      <w:r w:rsidRPr="5F49D88F" w:rsidR="197094B3">
        <w:rPr>
          <w:rFonts w:eastAsia="Times New Roman"/>
          <w:color w:val="auto"/>
          <w:sz w:val="22"/>
          <w:szCs w:val="22"/>
        </w:rPr>
        <w:t>etc.</w:t>
      </w:r>
      <w:r w:rsidRPr="5F49D88F" w:rsidR="5AF7A832">
        <w:rPr>
          <w:rFonts w:eastAsia="Times New Roman"/>
          <w:color w:val="auto"/>
          <w:sz w:val="22"/>
          <w:szCs w:val="22"/>
        </w:rPr>
        <w:t xml:space="preserve"> </w:t>
      </w:r>
      <w:r w:rsidRPr="5F49D88F" w:rsidR="5F5E3146">
        <w:rPr>
          <w:rFonts w:eastAsia="Times New Roman"/>
          <w:color w:val="auto"/>
          <w:sz w:val="22"/>
          <w:szCs w:val="22"/>
        </w:rPr>
        <w:t>When contracts are used for work samples, the Offeror shall</w:t>
      </w:r>
      <w:r w:rsidRPr="5F49D88F" w:rsidR="4B7AE923">
        <w:rPr>
          <w:rFonts w:eastAsia="Times New Roman"/>
          <w:color w:val="auto"/>
          <w:sz w:val="22"/>
          <w:szCs w:val="22"/>
        </w:rPr>
        <w:t xml:space="preserve"> also</w:t>
      </w:r>
      <w:r w:rsidRPr="5F49D88F" w:rsidR="5F5E3146">
        <w:rPr>
          <w:rFonts w:eastAsia="Times New Roman"/>
          <w:color w:val="auto"/>
          <w:sz w:val="22"/>
          <w:szCs w:val="22"/>
        </w:rPr>
        <w:t xml:space="preserve"> </w:t>
      </w:r>
      <w:r w:rsidRPr="5F49D88F" w:rsidR="5AF7A832">
        <w:rPr>
          <w:rFonts w:eastAsia="Times New Roman"/>
          <w:color w:val="auto"/>
          <w:sz w:val="22"/>
          <w:szCs w:val="22"/>
        </w:rPr>
        <w:t>include the signed cover page associated with the contract.</w:t>
      </w:r>
      <w:r w:rsidRPr="5F49D88F" w:rsidR="4F3667DD">
        <w:rPr>
          <w:rFonts w:eastAsia="Times New Roman"/>
          <w:color w:val="auto"/>
          <w:sz w:val="22"/>
          <w:szCs w:val="22"/>
        </w:rPr>
        <w:t xml:space="preserve"> </w:t>
      </w:r>
      <w:r w:rsidRPr="5F49D88F" w:rsidR="76382F97">
        <w:rPr>
          <w:rFonts w:eastAsia="Times New Roman"/>
          <w:color w:val="auto"/>
          <w:sz w:val="22"/>
          <w:szCs w:val="22"/>
        </w:rPr>
        <w:t xml:space="preserve">Work samples shall include sufficient information to substantiate each claim in the elements below. If a work sample substantiates multiple </w:t>
      </w:r>
      <w:r w:rsidRPr="5F49D88F" w:rsidR="1D031780">
        <w:rPr>
          <w:rFonts w:eastAsia="Times New Roman"/>
          <w:color w:val="auto"/>
          <w:sz w:val="22"/>
          <w:szCs w:val="22"/>
        </w:rPr>
        <w:t>construction</w:t>
      </w:r>
      <w:r w:rsidRPr="5F49D88F" w:rsidR="76382F97">
        <w:rPr>
          <w:rFonts w:eastAsia="Times New Roman"/>
          <w:color w:val="auto"/>
          <w:sz w:val="22"/>
          <w:szCs w:val="22"/>
        </w:rPr>
        <w:t xml:space="preserve"> program areas, each </w:t>
      </w:r>
      <w:r w:rsidRPr="5F49D88F" w:rsidR="159C499D">
        <w:rPr>
          <w:rFonts w:eastAsia="Times New Roman"/>
          <w:color w:val="auto"/>
          <w:sz w:val="22"/>
          <w:szCs w:val="22"/>
        </w:rPr>
        <w:t>construction</w:t>
      </w:r>
      <w:r w:rsidRPr="5F49D88F" w:rsidR="76382F97">
        <w:rPr>
          <w:rFonts w:eastAsia="Times New Roman"/>
          <w:color w:val="auto"/>
          <w:sz w:val="22"/>
          <w:szCs w:val="22"/>
        </w:rPr>
        <w:t xml:space="preserve"> program area must be identified within the work</w:t>
      </w:r>
      <w:r w:rsidRPr="5F49D88F" w:rsidR="4F3667DD">
        <w:rPr>
          <w:rFonts w:eastAsia="Times New Roman"/>
          <w:color w:val="auto"/>
          <w:sz w:val="22"/>
          <w:szCs w:val="22"/>
        </w:rPr>
        <w:t xml:space="preserve"> </w:t>
      </w:r>
      <w:r w:rsidRPr="5F49D88F" w:rsidR="76382F97">
        <w:rPr>
          <w:rFonts w:eastAsia="Times New Roman"/>
          <w:color w:val="auto"/>
          <w:sz w:val="22"/>
          <w:szCs w:val="22"/>
        </w:rPr>
        <w:t>sample. If a work sample substantiates multiple</w:t>
      </w:r>
      <w:r w:rsidRPr="5F49D88F" w:rsidR="0092606A">
        <w:rPr>
          <w:rFonts w:eastAsia="Times New Roman"/>
          <w:color w:val="auto"/>
          <w:sz w:val="22"/>
          <w:szCs w:val="22"/>
        </w:rPr>
        <w:t xml:space="preserve"> </w:t>
      </w:r>
      <w:r w:rsidRPr="5F49D88F" w:rsidR="00DA2B11">
        <w:rPr>
          <w:rFonts w:eastAsia="Times New Roman"/>
          <w:color w:val="auto"/>
          <w:sz w:val="22"/>
          <w:szCs w:val="22"/>
        </w:rPr>
        <w:t>regions,</w:t>
      </w:r>
      <w:r w:rsidRPr="5F49D88F" w:rsidR="00455C34">
        <w:rPr>
          <w:rFonts w:eastAsia="Times New Roman"/>
          <w:color w:val="auto"/>
          <w:sz w:val="22"/>
          <w:szCs w:val="22"/>
        </w:rPr>
        <w:t xml:space="preserve"> outlying areas,</w:t>
      </w:r>
      <w:r w:rsidRPr="5F49D88F" w:rsidR="76382F97">
        <w:rPr>
          <w:rFonts w:eastAsia="Times New Roman"/>
          <w:color w:val="auto"/>
          <w:sz w:val="22"/>
          <w:szCs w:val="22"/>
        </w:rPr>
        <w:t xml:space="preserve"> countries, </w:t>
      </w:r>
      <w:r w:rsidRPr="5F49D88F" w:rsidR="00793286">
        <w:rPr>
          <w:rFonts w:eastAsia="Times New Roman"/>
          <w:color w:val="auto"/>
          <w:sz w:val="22"/>
          <w:szCs w:val="22"/>
        </w:rPr>
        <w:t>or auster</w:t>
      </w:r>
      <w:r w:rsidRPr="5F49D88F" w:rsidR="009A05C1">
        <w:rPr>
          <w:rFonts w:eastAsia="Times New Roman"/>
          <w:color w:val="auto"/>
          <w:sz w:val="22"/>
          <w:szCs w:val="22"/>
        </w:rPr>
        <w:t>e</w:t>
      </w:r>
      <w:r w:rsidRPr="5F49D88F" w:rsidR="00793286">
        <w:rPr>
          <w:rFonts w:eastAsia="Times New Roman"/>
          <w:color w:val="auto"/>
          <w:sz w:val="22"/>
          <w:szCs w:val="22"/>
        </w:rPr>
        <w:t xml:space="preserve">, hostile, </w:t>
      </w:r>
      <w:r w:rsidRPr="5F49D88F" w:rsidR="00984B20">
        <w:rPr>
          <w:rFonts w:eastAsia="Times New Roman"/>
          <w:color w:val="auto"/>
          <w:sz w:val="22"/>
          <w:szCs w:val="22"/>
        </w:rPr>
        <w:t xml:space="preserve">and contingency </w:t>
      </w:r>
      <w:r w:rsidRPr="5F49D88F" w:rsidR="009A05C1">
        <w:rPr>
          <w:rFonts w:eastAsia="Times New Roman"/>
          <w:color w:val="auto"/>
          <w:sz w:val="22"/>
          <w:szCs w:val="22"/>
        </w:rPr>
        <w:t xml:space="preserve">locations, </w:t>
      </w:r>
      <w:r w:rsidRPr="5F49D88F" w:rsidR="76382F97">
        <w:rPr>
          <w:rFonts w:eastAsia="Times New Roman"/>
          <w:color w:val="auto"/>
          <w:sz w:val="22"/>
          <w:szCs w:val="22"/>
        </w:rPr>
        <w:t>each</w:t>
      </w:r>
      <w:r w:rsidRPr="5F49D88F" w:rsidR="009507E7">
        <w:rPr>
          <w:rFonts w:eastAsia="Times New Roman"/>
          <w:color w:val="auto"/>
          <w:sz w:val="22"/>
          <w:szCs w:val="22"/>
        </w:rPr>
        <w:t xml:space="preserve"> location</w:t>
      </w:r>
      <w:r w:rsidRPr="5F49D88F" w:rsidR="76382F97">
        <w:rPr>
          <w:rFonts w:eastAsia="Times New Roman"/>
          <w:color w:val="auto"/>
          <w:sz w:val="22"/>
          <w:szCs w:val="22"/>
        </w:rPr>
        <w:t xml:space="preserve"> must be identified within the work sample.</w:t>
      </w:r>
      <w:r w:rsidRPr="5F49D88F" w:rsidR="00FC5C87">
        <w:rPr>
          <w:rFonts w:eastAsia="Times New Roman"/>
          <w:color w:val="auto"/>
          <w:sz w:val="22"/>
          <w:szCs w:val="22"/>
        </w:rPr>
        <w:t xml:space="preserve"> </w:t>
      </w:r>
    </w:p>
    <w:p w:rsidRPr="007131A8" w:rsidR="00FF1EBB" w:rsidP="009C0CDD" w:rsidRDefault="00FF1EBB" w14:paraId="29402EFE" w14:textId="77777777">
      <w:pPr>
        <w:pStyle w:val="Default"/>
        <w:ind w:left="540" w:hanging="540"/>
        <w:rPr>
          <w:rFonts w:eastAsia="Times New Roman"/>
          <w:color w:val="auto"/>
          <w:sz w:val="22"/>
          <w:szCs w:val="22"/>
        </w:rPr>
      </w:pPr>
    </w:p>
    <w:p w:rsidRPr="007131A8" w:rsidR="00403A76" w:rsidP="009C0CDD" w:rsidRDefault="00403A76" w14:paraId="4C229078" w14:textId="77777777">
      <w:pPr>
        <w:pStyle w:val="Default"/>
        <w:ind w:left="540" w:hanging="540"/>
        <w:rPr>
          <w:rFonts w:eastAsia="Times New Roman"/>
          <w:color w:val="auto"/>
          <w:sz w:val="22"/>
          <w:szCs w:val="22"/>
        </w:rPr>
      </w:pPr>
    </w:p>
    <w:p w:rsidRPr="007131A8" w:rsidR="00AA5CDD" w:rsidP="009C0CDD" w:rsidRDefault="381D2AEB" w14:paraId="0C251730" w14:textId="5E98F98B">
      <w:pPr>
        <w:pStyle w:val="Default"/>
        <w:ind w:left="540"/>
        <w:rPr>
          <w:rFonts w:eastAsia="Times New Roman"/>
          <w:color w:val="auto"/>
          <w:sz w:val="22"/>
          <w:szCs w:val="22"/>
        </w:rPr>
      </w:pPr>
      <w:r w:rsidRPr="5F49D88F">
        <w:rPr>
          <w:rFonts w:eastAsia="Times New Roman"/>
          <w:color w:val="auto"/>
          <w:sz w:val="22"/>
          <w:szCs w:val="22"/>
        </w:rPr>
        <w:t>Offerors shall give each w</w:t>
      </w:r>
      <w:r w:rsidRPr="5F49D88F" w:rsidR="01695129">
        <w:rPr>
          <w:rFonts w:eastAsia="Times New Roman"/>
          <w:color w:val="auto"/>
          <w:sz w:val="22"/>
          <w:szCs w:val="22"/>
        </w:rPr>
        <w:t xml:space="preserve">ork </w:t>
      </w:r>
      <w:r w:rsidRPr="5F49D88F" w:rsidR="5C4F4467">
        <w:rPr>
          <w:rFonts w:eastAsia="Times New Roman"/>
          <w:color w:val="auto"/>
          <w:sz w:val="22"/>
          <w:szCs w:val="22"/>
        </w:rPr>
        <w:t xml:space="preserve">sample </w:t>
      </w:r>
      <w:r w:rsidRPr="5F49D88F">
        <w:rPr>
          <w:rFonts w:eastAsia="Times New Roman"/>
          <w:color w:val="auto"/>
          <w:sz w:val="22"/>
          <w:szCs w:val="22"/>
        </w:rPr>
        <w:t xml:space="preserve">an identifier </w:t>
      </w:r>
      <w:r w:rsidRPr="5F49D88F" w:rsidR="01695129">
        <w:rPr>
          <w:rFonts w:eastAsia="Times New Roman"/>
          <w:color w:val="auto"/>
          <w:sz w:val="22"/>
          <w:szCs w:val="22"/>
        </w:rPr>
        <w:t>(i.e</w:t>
      </w:r>
      <w:r w:rsidRPr="5F49D88F" w:rsidR="448BB614">
        <w:rPr>
          <w:rFonts w:eastAsia="Times New Roman"/>
          <w:color w:val="auto"/>
          <w:sz w:val="22"/>
          <w:szCs w:val="22"/>
        </w:rPr>
        <w:t>.,</w:t>
      </w:r>
      <w:r w:rsidRPr="5F49D88F" w:rsidR="01695129">
        <w:rPr>
          <w:rFonts w:eastAsia="Times New Roman"/>
          <w:color w:val="auto"/>
          <w:sz w:val="22"/>
          <w:szCs w:val="22"/>
        </w:rPr>
        <w:t xml:space="preserve"> </w:t>
      </w:r>
      <w:r w:rsidRPr="5F49D88F" w:rsidR="3A32420E">
        <w:rPr>
          <w:rFonts w:eastAsia="Times New Roman"/>
          <w:color w:val="auto"/>
          <w:sz w:val="22"/>
          <w:szCs w:val="22"/>
        </w:rPr>
        <w:t>WS</w:t>
      </w:r>
      <w:r w:rsidRPr="5F49D88F" w:rsidR="01695129">
        <w:rPr>
          <w:rFonts w:eastAsia="Times New Roman"/>
          <w:color w:val="auto"/>
          <w:sz w:val="22"/>
          <w:szCs w:val="22"/>
        </w:rPr>
        <w:t>1-</w:t>
      </w:r>
      <w:r w:rsidRPr="5F49D88F">
        <w:rPr>
          <w:rFonts w:eastAsia="Times New Roman"/>
          <w:color w:val="auto"/>
          <w:sz w:val="22"/>
          <w:szCs w:val="22"/>
        </w:rPr>
        <w:t>WS</w:t>
      </w:r>
      <w:r w:rsidRPr="5F49D88F" w:rsidR="00720ACE">
        <w:rPr>
          <w:rFonts w:eastAsia="Times New Roman"/>
          <w:color w:val="auto"/>
          <w:sz w:val="22"/>
          <w:szCs w:val="22"/>
        </w:rPr>
        <w:t xml:space="preserve">22 for </w:t>
      </w:r>
      <w:r w:rsidRPr="5F49D88F" w:rsidR="006079CB">
        <w:rPr>
          <w:sz w:val="22"/>
          <w:szCs w:val="22"/>
        </w:rPr>
        <w:t>SBSA</w:t>
      </w:r>
      <w:r w:rsidRPr="5F49D88F" w:rsidR="006079CB">
        <w:rPr>
          <w:rFonts w:eastAsia="Times New Roman"/>
          <w:color w:val="auto"/>
          <w:sz w:val="22"/>
          <w:szCs w:val="22"/>
        </w:rPr>
        <w:t xml:space="preserve"> </w:t>
      </w:r>
      <w:r w:rsidRPr="5F49D88F" w:rsidR="00720ACE">
        <w:rPr>
          <w:rFonts w:eastAsia="Times New Roman"/>
          <w:color w:val="auto"/>
          <w:sz w:val="22"/>
          <w:szCs w:val="22"/>
        </w:rPr>
        <w:t xml:space="preserve">and WS1-28 for </w:t>
      </w:r>
      <w:r w:rsidRPr="5F49D88F" w:rsidR="00764934">
        <w:rPr>
          <w:sz w:val="22"/>
          <w:szCs w:val="22"/>
        </w:rPr>
        <w:t>F&amp;O</w:t>
      </w:r>
      <w:r w:rsidRPr="5F49D88F" w:rsidR="00764934">
        <w:rPr>
          <w:rFonts w:eastAsia="Times New Roman"/>
          <w:color w:val="auto"/>
          <w:sz w:val="22"/>
          <w:szCs w:val="22"/>
        </w:rPr>
        <w:t xml:space="preserve"> </w:t>
      </w:r>
      <w:r w:rsidRPr="5F49D88F" w:rsidR="00720ACE">
        <w:rPr>
          <w:rFonts w:eastAsia="Times New Roman"/>
          <w:color w:val="auto"/>
          <w:sz w:val="22"/>
          <w:szCs w:val="22"/>
        </w:rPr>
        <w:t>competition</w:t>
      </w:r>
      <w:r w:rsidRPr="5F49D88F" w:rsidR="01695129">
        <w:rPr>
          <w:rFonts w:eastAsia="Times New Roman"/>
          <w:color w:val="auto"/>
          <w:sz w:val="22"/>
          <w:szCs w:val="22"/>
        </w:rPr>
        <w:t>).</w:t>
      </w:r>
      <w:r w:rsidRPr="5F49D88F">
        <w:rPr>
          <w:rFonts w:eastAsia="Times New Roman"/>
          <w:color w:val="auto"/>
          <w:sz w:val="22"/>
          <w:szCs w:val="22"/>
        </w:rPr>
        <w:t xml:space="preserve"> </w:t>
      </w:r>
      <w:r w:rsidRPr="5F49D88F" w:rsidR="5C4F4467">
        <w:rPr>
          <w:rFonts w:eastAsia="Times New Roman"/>
          <w:color w:val="auto"/>
          <w:sz w:val="22"/>
          <w:szCs w:val="22"/>
        </w:rPr>
        <w:t xml:space="preserve"> All pages within the work samples shall be numbered.</w:t>
      </w:r>
      <w:r w:rsidRPr="5F49D88F" w:rsidR="6A39BF2B">
        <w:rPr>
          <w:rFonts w:eastAsia="Times New Roman"/>
          <w:color w:val="auto"/>
          <w:sz w:val="22"/>
          <w:szCs w:val="22"/>
        </w:rPr>
        <w:t xml:space="preserve"> Work samples shall be provided in their original format. </w:t>
      </w:r>
      <w:r w:rsidRPr="5F49D88F">
        <w:rPr>
          <w:rFonts w:eastAsia="Times New Roman"/>
          <w:color w:val="auto"/>
          <w:sz w:val="22"/>
          <w:szCs w:val="22"/>
        </w:rPr>
        <w:t xml:space="preserve">Font, text size, and margin requirements established in </w:t>
      </w:r>
      <w:r w:rsidRPr="5F49D88F" w:rsidR="00993D60">
        <w:rPr>
          <w:rFonts w:eastAsia="Times New Roman"/>
          <w:color w:val="auto"/>
          <w:sz w:val="22"/>
          <w:szCs w:val="22"/>
        </w:rPr>
        <w:t>Paragraphs 1</w:t>
      </w:r>
      <w:r w:rsidRPr="5F49D88F">
        <w:rPr>
          <w:rFonts w:eastAsia="Times New Roman"/>
          <w:color w:val="auto"/>
          <w:sz w:val="22"/>
          <w:szCs w:val="22"/>
        </w:rPr>
        <w:t>.</w:t>
      </w:r>
      <w:r w:rsidRPr="5F49D88F" w:rsidR="007E545D">
        <w:rPr>
          <w:rFonts w:eastAsia="Times New Roman"/>
          <w:color w:val="auto"/>
          <w:sz w:val="22"/>
          <w:szCs w:val="22"/>
        </w:rPr>
        <w:t>9</w:t>
      </w:r>
      <w:r w:rsidRPr="5F49D88F">
        <w:rPr>
          <w:rFonts w:eastAsia="Times New Roman"/>
          <w:color w:val="auto"/>
          <w:sz w:val="22"/>
          <w:szCs w:val="22"/>
        </w:rPr>
        <w:t>.2.1 and 1.</w:t>
      </w:r>
      <w:r w:rsidRPr="5F49D88F" w:rsidR="007E545D">
        <w:rPr>
          <w:rFonts w:eastAsia="Times New Roman"/>
          <w:color w:val="auto"/>
          <w:sz w:val="22"/>
          <w:szCs w:val="22"/>
        </w:rPr>
        <w:t>9</w:t>
      </w:r>
      <w:r w:rsidRPr="5F49D88F">
        <w:rPr>
          <w:rFonts w:eastAsia="Times New Roman"/>
          <w:color w:val="auto"/>
          <w:sz w:val="22"/>
          <w:szCs w:val="22"/>
        </w:rPr>
        <w:t xml:space="preserve">.2.2 </w:t>
      </w:r>
      <w:r w:rsidRPr="5F49D88F" w:rsidR="0068321F">
        <w:rPr>
          <w:rFonts w:eastAsia="Times New Roman"/>
          <w:color w:val="auto"/>
          <w:sz w:val="22"/>
          <w:szCs w:val="22"/>
        </w:rPr>
        <w:t>of this Section L</w:t>
      </w:r>
      <w:r w:rsidRPr="5F49D88F">
        <w:rPr>
          <w:rFonts w:eastAsia="Times New Roman"/>
          <w:color w:val="auto"/>
          <w:sz w:val="22"/>
          <w:szCs w:val="22"/>
        </w:rPr>
        <w:t xml:space="preserve"> do not apply to work sample</w:t>
      </w:r>
      <w:r w:rsidRPr="5F49D88F" w:rsidR="00C82C88">
        <w:rPr>
          <w:rFonts w:eastAsia="Times New Roman"/>
          <w:color w:val="auto"/>
          <w:sz w:val="22"/>
          <w:szCs w:val="22"/>
        </w:rPr>
        <w:t xml:space="preserve"> </w:t>
      </w:r>
      <w:r w:rsidRPr="5F49D88F">
        <w:rPr>
          <w:rFonts w:eastAsia="Times New Roman"/>
          <w:color w:val="auto"/>
          <w:sz w:val="22"/>
          <w:szCs w:val="22"/>
        </w:rPr>
        <w:t xml:space="preserve">submissions. </w:t>
      </w:r>
      <w:r w:rsidRPr="5F49D88F" w:rsidR="7D5E725D">
        <w:rPr>
          <w:rFonts w:eastAsia="Times New Roman"/>
          <w:color w:val="auto"/>
          <w:sz w:val="22"/>
          <w:szCs w:val="22"/>
        </w:rPr>
        <w:t>W</w:t>
      </w:r>
      <w:r w:rsidRPr="5F49D88F" w:rsidR="4ECF4C5B">
        <w:rPr>
          <w:rFonts w:eastAsia="Times New Roman"/>
          <w:color w:val="auto"/>
          <w:sz w:val="22"/>
          <w:szCs w:val="22"/>
        </w:rPr>
        <w:t xml:space="preserve">ork </w:t>
      </w:r>
      <w:r w:rsidRPr="5F49D88F">
        <w:rPr>
          <w:rFonts w:eastAsia="Times New Roman"/>
          <w:color w:val="auto"/>
          <w:sz w:val="22"/>
          <w:szCs w:val="22"/>
        </w:rPr>
        <w:t>samples shall be in English</w:t>
      </w:r>
      <w:r w:rsidRPr="5F49D88F" w:rsidR="7D5E725D">
        <w:rPr>
          <w:rFonts w:eastAsia="Times New Roman"/>
          <w:color w:val="auto"/>
          <w:sz w:val="22"/>
          <w:szCs w:val="22"/>
        </w:rPr>
        <w:t>.</w:t>
      </w:r>
    </w:p>
    <w:p w:rsidRPr="007131A8" w:rsidR="009072D4" w:rsidP="009C0CDD" w:rsidRDefault="009072D4" w14:paraId="53247B3C" w14:textId="77777777">
      <w:pPr>
        <w:pStyle w:val="Default"/>
        <w:rPr>
          <w:rFonts w:eastAsia="Times New Roman"/>
          <w:color w:val="auto"/>
          <w:sz w:val="22"/>
          <w:szCs w:val="22"/>
        </w:rPr>
      </w:pPr>
    </w:p>
    <w:p w:rsidRPr="007131A8" w:rsidR="00AA5CDD" w:rsidP="009C0CDD" w:rsidRDefault="64FD487E" w14:paraId="0AD488DC" w14:textId="290DF40C">
      <w:pPr>
        <w:pStyle w:val="Default"/>
        <w:ind w:left="720" w:hanging="720"/>
        <w:rPr>
          <w:rFonts w:eastAsia="Times New Roman"/>
          <w:color w:val="auto"/>
          <w:sz w:val="22"/>
          <w:szCs w:val="22"/>
        </w:rPr>
      </w:pPr>
      <w:r w:rsidRPr="5F49D88F">
        <w:rPr>
          <w:rFonts w:eastAsia="Times New Roman"/>
          <w:b/>
          <w:bCs/>
          <w:color w:val="auto"/>
          <w:sz w:val="22"/>
          <w:szCs w:val="22"/>
        </w:rPr>
        <w:t>2.</w:t>
      </w:r>
      <w:r w:rsidRPr="5F49D88F" w:rsidR="009525E3">
        <w:rPr>
          <w:rFonts w:eastAsia="Times New Roman"/>
          <w:b/>
          <w:bCs/>
          <w:color w:val="auto"/>
          <w:sz w:val="22"/>
          <w:szCs w:val="22"/>
        </w:rPr>
        <w:t>5</w:t>
      </w:r>
      <w:r w:rsidRPr="5F49D88F">
        <w:rPr>
          <w:rFonts w:eastAsia="Times New Roman"/>
          <w:b/>
          <w:bCs/>
          <w:color w:val="auto"/>
          <w:sz w:val="22"/>
          <w:szCs w:val="22"/>
        </w:rPr>
        <w:t xml:space="preserve">.1.1 </w:t>
      </w:r>
      <w:r w:rsidRPr="5F49D88F" w:rsidR="0179924F">
        <w:rPr>
          <w:rFonts w:eastAsia="Times New Roman"/>
          <w:b/>
          <w:bCs/>
          <w:color w:val="auto"/>
          <w:sz w:val="22"/>
          <w:szCs w:val="22"/>
        </w:rPr>
        <w:t>Work Sample Cover Sheet</w:t>
      </w:r>
      <w:r w:rsidRPr="5F49D88F" w:rsidR="7B06F17F">
        <w:rPr>
          <w:rFonts w:eastAsia="Times New Roman"/>
          <w:b/>
          <w:bCs/>
          <w:color w:val="auto"/>
          <w:sz w:val="22"/>
          <w:szCs w:val="22"/>
        </w:rPr>
        <w:t>.</w:t>
      </w:r>
      <w:r w:rsidRPr="5F49D88F" w:rsidR="0179924F">
        <w:rPr>
          <w:rFonts w:eastAsia="Times New Roman"/>
          <w:b/>
          <w:bCs/>
          <w:color w:val="auto"/>
          <w:sz w:val="22"/>
          <w:szCs w:val="22"/>
        </w:rPr>
        <w:t xml:space="preserve"> </w:t>
      </w:r>
      <w:r w:rsidRPr="5F49D88F" w:rsidR="0179924F">
        <w:rPr>
          <w:rFonts w:eastAsia="Times New Roman"/>
          <w:color w:val="auto"/>
          <w:sz w:val="22"/>
          <w:szCs w:val="22"/>
        </w:rPr>
        <w:t>A Work Sample Cover Sheet (</w:t>
      </w:r>
      <w:r w:rsidRPr="5F49D88F" w:rsidR="65B26357">
        <w:rPr>
          <w:rFonts w:eastAsia="Times New Roman"/>
          <w:color w:val="auto"/>
          <w:sz w:val="22"/>
          <w:szCs w:val="22"/>
        </w:rPr>
        <w:t xml:space="preserve">Appendix </w:t>
      </w:r>
      <w:r w:rsidRPr="5F49D88F" w:rsidR="00AB6722">
        <w:rPr>
          <w:rFonts w:eastAsia="Times New Roman"/>
          <w:color w:val="auto"/>
          <w:sz w:val="22"/>
          <w:szCs w:val="22"/>
        </w:rPr>
        <w:t>L-03</w:t>
      </w:r>
      <w:r w:rsidRPr="5F49D88F" w:rsidR="0179924F">
        <w:rPr>
          <w:rFonts w:eastAsia="Times New Roman"/>
          <w:color w:val="auto"/>
          <w:sz w:val="22"/>
          <w:szCs w:val="22"/>
        </w:rPr>
        <w:t>) shall be completed for each work sample submitted.</w:t>
      </w:r>
      <w:r w:rsidRPr="5F49D88F" w:rsidR="0B94E906">
        <w:rPr>
          <w:rFonts w:eastAsia="Times New Roman"/>
          <w:color w:val="auto"/>
          <w:sz w:val="22"/>
          <w:szCs w:val="22"/>
        </w:rPr>
        <w:t xml:space="preserve"> Offerors shall follow the instructions provided within Appendix </w:t>
      </w:r>
      <w:r w:rsidRPr="5F49D88F" w:rsidR="00F75903">
        <w:rPr>
          <w:rFonts w:eastAsia="Times New Roman"/>
          <w:color w:val="auto"/>
          <w:sz w:val="22"/>
          <w:szCs w:val="22"/>
        </w:rPr>
        <w:t>L-03</w:t>
      </w:r>
      <w:r w:rsidRPr="5F49D88F" w:rsidR="0B94E906">
        <w:rPr>
          <w:rFonts w:eastAsia="Times New Roman"/>
          <w:color w:val="auto"/>
          <w:sz w:val="22"/>
          <w:szCs w:val="22"/>
        </w:rPr>
        <w:t>.</w:t>
      </w:r>
      <w:r w:rsidRPr="5F49D88F" w:rsidR="0179924F">
        <w:rPr>
          <w:rFonts w:eastAsia="Times New Roman"/>
          <w:color w:val="auto"/>
          <w:sz w:val="22"/>
          <w:szCs w:val="22"/>
        </w:rPr>
        <w:t xml:space="preserve"> Each work sample shall provide at least two (2) Government Points of Contact (POC)</w:t>
      </w:r>
      <w:r w:rsidRPr="5F49D88F" w:rsidR="00364967">
        <w:rPr>
          <w:rFonts w:eastAsia="Times New Roman"/>
          <w:color w:val="auto"/>
          <w:sz w:val="22"/>
          <w:szCs w:val="22"/>
        </w:rPr>
        <w:t xml:space="preserve"> </w:t>
      </w:r>
      <w:r w:rsidRPr="5F49D88F" w:rsidR="00E24650">
        <w:rPr>
          <w:rFonts w:eastAsia="Times New Roman"/>
          <w:color w:val="auto"/>
          <w:sz w:val="22"/>
          <w:szCs w:val="22"/>
        </w:rPr>
        <w:t xml:space="preserve">for </w:t>
      </w:r>
      <w:r w:rsidRPr="5F49D88F" w:rsidR="00EC593F">
        <w:rPr>
          <w:rFonts w:eastAsia="Times New Roman"/>
          <w:color w:val="auto"/>
          <w:sz w:val="22"/>
          <w:szCs w:val="22"/>
        </w:rPr>
        <w:t xml:space="preserve">work samples performed </w:t>
      </w:r>
      <w:r w:rsidRPr="5F49D88F" w:rsidR="00B61D2B">
        <w:rPr>
          <w:rFonts w:eastAsia="Times New Roman"/>
          <w:color w:val="auto"/>
          <w:sz w:val="22"/>
          <w:szCs w:val="22"/>
        </w:rPr>
        <w:t>on DoD Installations</w:t>
      </w:r>
      <w:r w:rsidRPr="5F49D88F" w:rsidR="00E24650">
        <w:rPr>
          <w:rFonts w:eastAsia="Times New Roman"/>
          <w:color w:val="auto"/>
          <w:sz w:val="22"/>
          <w:szCs w:val="22"/>
        </w:rPr>
        <w:t xml:space="preserve"> or two </w:t>
      </w:r>
      <w:r w:rsidRPr="5F49D88F" w:rsidR="000F257E">
        <w:rPr>
          <w:rFonts w:eastAsia="Times New Roman"/>
          <w:color w:val="auto"/>
          <w:sz w:val="22"/>
          <w:szCs w:val="22"/>
        </w:rPr>
        <w:t>customer</w:t>
      </w:r>
      <w:r w:rsidRPr="5F49D88F" w:rsidR="00E24650">
        <w:rPr>
          <w:rFonts w:eastAsia="Times New Roman"/>
          <w:color w:val="auto"/>
          <w:sz w:val="22"/>
          <w:szCs w:val="22"/>
        </w:rPr>
        <w:t xml:space="preserve"> </w:t>
      </w:r>
      <w:r w:rsidRPr="5F49D88F" w:rsidR="00B61D2B">
        <w:rPr>
          <w:rFonts w:eastAsia="Times New Roman"/>
          <w:color w:val="auto"/>
          <w:sz w:val="22"/>
          <w:szCs w:val="22"/>
        </w:rPr>
        <w:t>POCs for work performed at non-DoD locations</w:t>
      </w:r>
      <w:r w:rsidRPr="5F49D88F" w:rsidR="0179924F">
        <w:rPr>
          <w:rFonts w:eastAsia="Times New Roman"/>
          <w:color w:val="auto"/>
          <w:sz w:val="22"/>
          <w:szCs w:val="22"/>
        </w:rPr>
        <w:t xml:space="preserve">. The Government may contact the POCs provided. The Government reserves the right to contact </w:t>
      </w:r>
      <w:r w:rsidRPr="5F49D88F" w:rsidR="755073C6">
        <w:rPr>
          <w:rFonts w:eastAsia="Times New Roman"/>
          <w:color w:val="auto"/>
          <w:sz w:val="22"/>
          <w:szCs w:val="22"/>
        </w:rPr>
        <w:t>additional POCs if necessary</w:t>
      </w:r>
      <w:r w:rsidRPr="5F49D88F" w:rsidR="0179924F">
        <w:rPr>
          <w:rFonts w:eastAsia="Times New Roman"/>
          <w:color w:val="auto"/>
          <w:sz w:val="22"/>
          <w:szCs w:val="22"/>
        </w:rPr>
        <w:t>.</w:t>
      </w:r>
    </w:p>
    <w:p w:rsidRPr="007131A8" w:rsidR="009072D4" w:rsidP="009C0CDD" w:rsidRDefault="009072D4" w14:paraId="61BF4AA2" w14:textId="77777777">
      <w:pPr>
        <w:pStyle w:val="Default"/>
        <w:ind w:left="720"/>
        <w:rPr>
          <w:rFonts w:eastAsia="Times New Roman"/>
          <w:color w:val="auto"/>
          <w:sz w:val="22"/>
          <w:szCs w:val="22"/>
        </w:rPr>
      </w:pPr>
    </w:p>
    <w:p w:rsidRPr="007131A8" w:rsidR="007903AE" w:rsidP="009C0CDD" w:rsidRDefault="009072D4" w14:paraId="17F7D820" w14:textId="3096F50A">
      <w:pPr>
        <w:pStyle w:val="Default"/>
        <w:rPr>
          <w:color w:val="auto"/>
          <w:sz w:val="22"/>
          <w:szCs w:val="22"/>
        </w:rPr>
      </w:pPr>
      <w:r w:rsidRPr="5F49D88F">
        <w:rPr>
          <w:b/>
          <w:bCs/>
          <w:color w:val="auto"/>
          <w:sz w:val="22"/>
          <w:szCs w:val="22"/>
        </w:rPr>
        <w:t>2.</w:t>
      </w:r>
      <w:r w:rsidRPr="5F49D88F" w:rsidR="009525E3">
        <w:rPr>
          <w:b/>
          <w:bCs/>
          <w:color w:val="auto"/>
          <w:sz w:val="22"/>
          <w:szCs w:val="22"/>
        </w:rPr>
        <w:t>5</w:t>
      </w:r>
      <w:r w:rsidRPr="5F49D88F">
        <w:rPr>
          <w:b/>
          <w:bCs/>
          <w:color w:val="auto"/>
          <w:sz w:val="22"/>
          <w:szCs w:val="22"/>
        </w:rPr>
        <w:t xml:space="preserve">.1.2 </w:t>
      </w:r>
      <w:r w:rsidRPr="5F49D88F" w:rsidR="003542F3">
        <w:rPr>
          <w:b/>
          <w:bCs/>
          <w:color w:val="auto"/>
          <w:sz w:val="22"/>
          <w:szCs w:val="22"/>
        </w:rPr>
        <w:t>Work Sample Qualifications.</w:t>
      </w:r>
      <w:r w:rsidRPr="5F49D88F" w:rsidR="008677D1">
        <w:rPr>
          <w:color w:val="auto"/>
          <w:sz w:val="22"/>
          <w:szCs w:val="22"/>
        </w:rPr>
        <w:t xml:space="preserve"> </w:t>
      </w:r>
    </w:p>
    <w:p w:rsidRPr="007131A8" w:rsidR="003542F3" w:rsidP="009C0CDD" w:rsidRDefault="00243300" w14:paraId="2E170FF2" w14:textId="11BB0BBB">
      <w:pPr>
        <w:pStyle w:val="Default"/>
        <w:ind w:left="720"/>
        <w:rPr>
          <w:color w:val="auto"/>
          <w:sz w:val="22"/>
          <w:szCs w:val="22"/>
        </w:rPr>
      </w:pPr>
      <w:r w:rsidRPr="5F49D88F">
        <w:rPr>
          <w:color w:val="auto"/>
          <w:sz w:val="22"/>
          <w:szCs w:val="22"/>
        </w:rPr>
        <w:t>(1)</w:t>
      </w:r>
      <w:r w:rsidRPr="5F49D88F" w:rsidR="00447A9D">
        <w:rPr>
          <w:color w:val="auto"/>
          <w:sz w:val="22"/>
          <w:szCs w:val="22"/>
        </w:rPr>
        <w:t xml:space="preserve">  </w:t>
      </w:r>
      <w:r w:rsidRPr="5F49D88F" w:rsidR="6C9ACACC">
        <w:rPr>
          <w:color w:val="auto"/>
          <w:sz w:val="22"/>
          <w:szCs w:val="22"/>
        </w:rPr>
        <w:t>Work Samples s</w:t>
      </w:r>
      <w:r w:rsidRPr="5F49D88F" w:rsidR="003542F3">
        <w:rPr>
          <w:color w:val="auto"/>
          <w:sz w:val="22"/>
          <w:szCs w:val="22"/>
        </w:rPr>
        <w:t>hall fall into one of the following categories</w:t>
      </w:r>
      <w:r w:rsidRPr="5F49D88F" w:rsidR="00E079F0">
        <w:rPr>
          <w:color w:val="auto"/>
          <w:sz w:val="22"/>
          <w:szCs w:val="22"/>
        </w:rPr>
        <w:t xml:space="preserve"> as specified within each element</w:t>
      </w:r>
      <w:r w:rsidRPr="5F49D88F" w:rsidR="003542F3">
        <w:rPr>
          <w:color w:val="auto"/>
          <w:sz w:val="22"/>
          <w:szCs w:val="22"/>
        </w:rPr>
        <w:t>:</w:t>
      </w:r>
    </w:p>
    <w:p w:rsidRPr="007131A8" w:rsidR="003542F3" w:rsidP="009C0CDD" w:rsidRDefault="003542F3" w14:paraId="45CB812B" w14:textId="4F57A806">
      <w:pPr>
        <w:pStyle w:val="Default"/>
        <w:ind w:left="1440"/>
        <w:rPr>
          <w:color w:val="auto"/>
          <w:sz w:val="22"/>
          <w:szCs w:val="22"/>
        </w:rPr>
      </w:pPr>
      <w:r w:rsidRPr="5F49D88F">
        <w:rPr>
          <w:color w:val="auto"/>
          <w:sz w:val="22"/>
          <w:szCs w:val="22"/>
        </w:rPr>
        <w:t xml:space="preserve">a. </w:t>
      </w:r>
      <w:r w:rsidRPr="5F49D88F">
        <w:rPr>
          <w:color w:val="auto"/>
          <w:sz w:val="22"/>
          <w:szCs w:val="22"/>
          <w:u w:val="single"/>
        </w:rPr>
        <w:t>Category 1</w:t>
      </w:r>
      <w:r w:rsidRPr="5F49D88F">
        <w:rPr>
          <w:color w:val="auto"/>
          <w:sz w:val="22"/>
          <w:szCs w:val="22"/>
        </w:rPr>
        <w:t xml:space="preserve">: </w:t>
      </w:r>
      <w:r w:rsidRPr="5F49D88F" w:rsidR="006D68BB">
        <w:rPr>
          <w:color w:val="auto"/>
          <w:sz w:val="22"/>
          <w:szCs w:val="22"/>
        </w:rPr>
        <w:t xml:space="preserve">Prime Offeror work samples shall be used. </w:t>
      </w:r>
      <w:r w:rsidRPr="5F49D88F" w:rsidR="00000D23">
        <w:rPr>
          <w:color w:val="auto"/>
          <w:sz w:val="22"/>
          <w:szCs w:val="22"/>
        </w:rPr>
        <w:t>To</w:t>
      </w:r>
      <w:r w:rsidRPr="5F49D88F" w:rsidR="006D68BB">
        <w:rPr>
          <w:color w:val="auto"/>
          <w:sz w:val="22"/>
          <w:szCs w:val="22"/>
        </w:rPr>
        <w:t xml:space="preserve"> be used, the Offeror shall have acted as the </w:t>
      </w:r>
      <w:r w:rsidRPr="5F49D88F" w:rsidR="00C550AC">
        <w:rPr>
          <w:color w:val="auto"/>
          <w:sz w:val="22"/>
          <w:szCs w:val="22"/>
        </w:rPr>
        <w:t>P</w:t>
      </w:r>
      <w:r w:rsidRPr="5F49D88F" w:rsidR="006D68BB">
        <w:rPr>
          <w:color w:val="auto"/>
          <w:sz w:val="22"/>
          <w:szCs w:val="22"/>
        </w:rPr>
        <w:t xml:space="preserve">rime </w:t>
      </w:r>
      <w:r w:rsidRPr="5F49D88F" w:rsidR="00C550AC">
        <w:rPr>
          <w:color w:val="auto"/>
          <w:sz w:val="22"/>
          <w:szCs w:val="22"/>
        </w:rPr>
        <w:t>C</w:t>
      </w:r>
      <w:r w:rsidRPr="5F49D88F" w:rsidR="006D68BB">
        <w:rPr>
          <w:color w:val="auto"/>
          <w:sz w:val="22"/>
          <w:szCs w:val="22"/>
        </w:rPr>
        <w:t>ontractor</w:t>
      </w:r>
      <w:r w:rsidRPr="5F49D88F" w:rsidR="004754A2">
        <w:rPr>
          <w:color w:val="auto"/>
          <w:sz w:val="22"/>
          <w:szCs w:val="22"/>
        </w:rPr>
        <w:t>, either on an individual or joint-venture</w:t>
      </w:r>
      <w:r w:rsidRPr="5F49D88F" w:rsidR="004421C5">
        <w:rPr>
          <w:color w:val="auto"/>
          <w:sz w:val="22"/>
          <w:szCs w:val="22"/>
        </w:rPr>
        <w:t xml:space="preserve"> (JV)</w:t>
      </w:r>
      <w:r w:rsidRPr="5F49D88F" w:rsidR="004754A2">
        <w:rPr>
          <w:color w:val="auto"/>
          <w:sz w:val="22"/>
          <w:szCs w:val="22"/>
        </w:rPr>
        <w:t xml:space="preserve"> basis</w:t>
      </w:r>
      <w:r w:rsidRPr="5F49D88F" w:rsidR="008E10A7">
        <w:rPr>
          <w:color w:val="auto"/>
          <w:sz w:val="22"/>
          <w:szCs w:val="22"/>
        </w:rPr>
        <w:t xml:space="preserve">, as long as </w:t>
      </w:r>
      <w:r w:rsidRPr="5F49D88F" w:rsidR="00F539F6">
        <w:rPr>
          <w:color w:val="auto"/>
          <w:sz w:val="22"/>
          <w:szCs w:val="22"/>
        </w:rPr>
        <w:t>the Offeror can demonstrate involvement in the project</w:t>
      </w:r>
      <w:r w:rsidRPr="5F49D88F" w:rsidR="004421C5">
        <w:rPr>
          <w:color w:val="auto"/>
          <w:sz w:val="22"/>
          <w:szCs w:val="22"/>
        </w:rPr>
        <w:t xml:space="preserve"> (for JVs</w:t>
      </w:r>
      <w:r w:rsidRPr="5F49D88F" w:rsidR="004C2630">
        <w:rPr>
          <w:color w:val="auto"/>
          <w:sz w:val="22"/>
          <w:szCs w:val="22"/>
        </w:rPr>
        <w:t xml:space="preserve"> only)</w:t>
      </w:r>
      <w:r w:rsidRPr="5F49D88F" w:rsidR="006D68BB">
        <w:rPr>
          <w:color w:val="auto"/>
          <w:sz w:val="22"/>
          <w:szCs w:val="22"/>
        </w:rPr>
        <w:t xml:space="preserve">. </w:t>
      </w:r>
      <w:r w:rsidRPr="5F49D88F" w:rsidR="00EF7A3E">
        <w:rPr>
          <w:color w:val="auto"/>
          <w:sz w:val="22"/>
          <w:szCs w:val="22"/>
        </w:rPr>
        <w:t>If a company establishes a joint venture,</w:t>
      </w:r>
      <w:r w:rsidRPr="5F49D88F" w:rsidR="008C740C">
        <w:rPr>
          <w:color w:val="auto"/>
          <w:sz w:val="22"/>
          <w:szCs w:val="22"/>
        </w:rPr>
        <w:t xml:space="preserve"> </w:t>
      </w:r>
      <w:r w:rsidRPr="5F49D88F" w:rsidR="00704738">
        <w:rPr>
          <w:color w:val="auto"/>
          <w:sz w:val="22"/>
          <w:szCs w:val="22"/>
        </w:rPr>
        <w:t>past experience of joint venture partners, mentors, subcontractors, and affiliates will be considered</w:t>
      </w:r>
      <w:r w:rsidRPr="5F49D88F" w:rsidR="00EF7A3E">
        <w:rPr>
          <w:color w:val="auto"/>
          <w:sz w:val="22"/>
          <w:szCs w:val="22"/>
        </w:rPr>
        <w:t>.</w:t>
      </w:r>
      <w:r w:rsidRPr="5F49D88F" w:rsidR="00CC2F1C">
        <w:rPr>
          <w:color w:val="auto"/>
          <w:sz w:val="22"/>
          <w:szCs w:val="22"/>
        </w:rPr>
        <w:t xml:space="preserve"> Primes may also include subsidiaries, or legal entities which fall under the parent corporation. </w:t>
      </w:r>
      <w:r w:rsidRPr="5F49D88F" w:rsidR="00000D23">
        <w:rPr>
          <w:color w:val="auto"/>
          <w:sz w:val="22"/>
          <w:szCs w:val="22"/>
        </w:rPr>
        <w:t>To</w:t>
      </w:r>
      <w:r w:rsidRPr="5F49D88F" w:rsidR="00CC2F1C">
        <w:rPr>
          <w:color w:val="auto"/>
          <w:sz w:val="22"/>
          <w:szCs w:val="22"/>
        </w:rPr>
        <w:t xml:space="preserve"> use subsidiaries or legal entities as a prime work sample, (1) the acquisition of the subsidiary or legal entities shall have been finalized as of the date of the </w:t>
      </w:r>
      <w:r w:rsidRPr="5F49D88F" w:rsidR="009D0915">
        <w:rPr>
          <w:color w:val="auto"/>
          <w:sz w:val="22"/>
          <w:szCs w:val="22"/>
        </w:rPr>
        <w:t>solicitation,</w:t>
      </w:r>
      <w:r w:rsidRPr="5F49D88F" w:rsidR="00CC2F1C">
        <w:rPr>
          <w:color w:val="auto"/>
          <w:sz w:val="22"/>
          <w:szCs w:val="22"/>
        </w:rPr>
        <w:t xml:space="preserve"> and (2) objective evidence shall be included in the work sample to demonstrate that they are now a legal entity of the corporation. If the criteria above are met, subsidiary or legal entity work samples will be considered prime work samples even if the work occurred prior to the company being acquired.</w:t>
      </w:r>
    </w:p>
    <w:p w:rsidRPr="007131A8" w:rsidR="0068321F" w:rsidP="009C0CDD" w:rsidRDefault="0068321F" w14:paraId="65546729" w14:textId="77777777">
      <w:pPr>
        <w:pStyle w:val="Default"/>
        <w:ind w:left="1440"/>
        <w:rPr>
          <w:color w:val="auto"/>
          <w:sz w:val="22"/>
          <w:szCs w:val="22"/>
        </w:rPr>
      </w:pPr>
    </w:p>
    <w:p w:rsidRPr="007131A8" w:rsidR="003542F3" w:rsidP="009C0CDD" w:rsidRDefault="0179924F" w14:paraId="2B2728B0" w14:textId="4DAF95E7">
      <w:pPr>
        <w:pStyle w:val="Default"/>
        <w:ind w:left="1440"/>
        <w:rPr>
          <w:color w:val="auto"/>
          <w:sz w:val="22"/>
          <w:szCs w:val="22"/>
        </w:rPr>
      </w:pPr>
      <w:r w:rsidRPr="5F49D88F">
        <w:rPr>
          <w:color w:val="auto"/>
          <w:sz w:val="22"/>
          <w:szCs w:val="22"/>
        </w:rPr>
        <w:t xml:space="preserve">b. </w:t>
      </w:r>
      <w:r w:rsidRPr="5F49D88F">
        <w:rPr>
          <w:color w:val="auto"/>
          <w:sz w:val="22"/>
          <w:szCs w:val="22"/>
          <w:u w:val="single"/>
        </w:rPr>
        <w:t>Category 2</w:t>
      </w:r>
      <w:r w:rsidRPr="5F49D88F">
        <w:rPr>
          <w:color w:val="auto"/>
          <w:sz w:val="22"/>
          <w:szCs w:val="22"/>
        </w:rPr>
        <w:t xml:space="preserve">: </w:t>
      </w:r>
      <w:r w:rsidRPr="5F49D88F" w:rsidR="72F6B9E7">
        <w:rPr>
          <w:color w:val="auto"/>
          <w:sz w:val="22"/>
          <w:szCs w:val="22"/>
        </w:rPr>
        <w:t>Su</w:t>
      </w:r>
      <w:r w:rsidRPr="5F49D88F" w:rsidR="1CD0D98A">
        <w:rPr>
          <w:color w:val="auto"/>
          <w:sz w:val="22"/>
          <w:szCs w:val="22"/>
        </w:rPr>
        <w:t>bcontractor</w:t>
      </w:r>
      <w:r w:rsidRPr="5F49D88F">
        <w:rPr>
          <w:color w:val="auto"/>
          <w:sz w:val="22"/>
          <w:szCs w:val="22"/>
        </w:rPr>
        <w:t xml:space="preserve"> work samples</w:t>
      </w:r>
      <w:r w:rsidRPr="5F49D88F" w:rsidR="46E5CEC4">
        <w:rPr>
          <w:color w:val="auto"/>
          <w:sz w:val="22"/>
          <w:szCs w:val="22"/>
        </w:rPr>
        <w:t xml:space="preserve"> who have formal teaming arrangements</w:t>
      </w:r>
      <w:r w:rsidRPr="5F49D88F" w:rsidR="169096D2">
        <w:rPr>
          <w:color w:val="auto"/>
          <w:sz w:val="22"/>
          <w:szCs w:val="22"/>
        </w:rPr>
        <w:t xml:space="preserve"> may be used</w:t>
      </w:r>
      <w:r w:rsidRPr="5F49D88F" w:rsidR="1CD0D98A">
        <w:rPr>
          <w:color w:val="auto"/>
          <w:sz w:val="22"/>
          <w:szCs w:val="22"/>
        </w:rPr>
        <w:t>.</w:t>
      </w:r>
      <w:r w:rsidRPr="5F49D88F">
        <w:rPr>
          <w:color w:val="auto"/>
          <w:sz w:val="22"/>
          <w:szCs w:val="22"/>
        </w:rPr>
        <w:t xml:space="preserve"> </w:t>
      </w:r>
      <w:r w:rsidRPr="5F49D88F" w:rsidR="1CD0D98A">
        <w:rPr>
          <w:color w:val="auto"/>
          <w:sz w:val="22"/>
          <w:szCs w:val="22"/>
        </w:rPr>
        <w:t>In order to meet this qualification,</w:t>
      </w:r>
      <w:r w:rsidRPr="5F49D88F" w:rsidR="489E078D">
        <w:rPr>
          <w:color w:val="auto"/>
          <w:sz w:val="22"/>
          <w:szCs w:val="22"/>
        </w:rPr>
        <w:t xml:space="preserve"> the Subcontract shall:</w:t>
      </w:r>
      <w:r w:rsidRPr="5F49D88F" w:rsidR="1CD0D98A">
        <w:rPr>
          <w:color w:val="auto"/>
          <w:sz w:val="22"/>
          <w:szCs w:val="22"/>
        </w:rPr>
        <w:t xml:space="preserve"> </w:t>
      </w:r>
      <w:r w:rsidRPr="5F49D88F" w:rsidR="489E078D">
        <w:rPr>
          <w:color w:val="auto"/>
          <w:sz w:val="22"/>
          <w:szCs w:val="22"/>
        </w:rPr>
        <w:t xml:space="preserve">(1) be identified as a </w:t>
      </w:r>
      <w:r w:rsidRPr="5F49D88F" w:rsidR="00B313B3">
        <w:rPr>
          <w:color w:val="auto"/>
          <w:sz w:val="22"/>
          <w:szCs w:val="22"/>
        </w:rPr>
        <w:t>teaming partner</w:t>
      </w:r>
      <w:r w:rsidRPr="5F49D88F" w:rsidR="00A0193B">
        <w:rPr>
          <w:color w:val="auto"/>
          <w:sz w:val="22"/>
          <w:szCs w:val="22"/>
        </w:rPr>
        <w:t xml:space="preserve"> </w:t>
      </w:r>
      <w:r w:rsidRPr="5F49D88F" w:rsidR="489E078D">
        <w:rPr>
          <w:color w:val="auto"/>
          <w:sz w:val="22"/>
          <w:szCs w:val="22"/>
        </w:rPr>
        <w:t xml:space="preserve">who will be performing work in </w:t>
      </w:r>
      <w:r w:rsidRPr="5F49D88F" w:rsidR="00D1125C">
        <w:rPr>
          <w:color w:val="auto"/>
          <w:sz w:val="22"/>
          <w:szCs w:val="22"/>
        </w:rPr>
        <w:t>an identified</w:t>
      </w:r>
      <w:r w:rsidRPr="5F49D88F" w:rsidR="489E078D">
        <w:rPr>
          <w:color w:val="auto"/>
          <w:sz w:val="22"/>
          <w:szCs w:val="22"/>
        </w:rPr>
        <w:t xml:space="preserve"> </w:t>
      </w:r>
      <w:r w:rsidRPr="5F49D88F" w:rsidR="18FF6C78">
        <w:rPr>
          <w:color w:val="auto"/>
          <w:sz w:val="22"/>
          <w:szCs w:val="22"/>
        </w:rPr>
        <w:t xml:space="preserve">construction </w:t>
      </w:r>
      <w:r w:rsidRPr="5F49D88F" w:rsidR="489E078D">
        <w:rPr>
          <w:color w:val="auto"/>
          <w:sz w:val="22"/>
          <w:szCs w:val="22"/>
        </w:rPr>
        <w:t>program area</w:t>
      </w:r>
      <w:r w:rsidRPr="5F49D88F" w:rsidR="00813FB6">
        <w:rPr>
          <w:color w:val="auto"/>
          <w:sz w:val="22"/>
          <w:szCs w:val="22"/>
        </w:rPr>
        <w:t xml:space="preserve"> (paragraph 2.5.2.1</w:t>
      </w:r>
      <w:r w:rsidRPr="5F49D88F" w:rsidR="0068321F">
        <w:rPr>
          <w:color w:val="auto"/>
          <w:sz w:val="22"/>
          <w:szCs w:val="22"/>
        </w:rPr>
        <w:t xml:space="preserve"> of this Section L</w:t>
      </w:r>
      <w:r w:rsidRPr="5F49D88F" w:rsidR="00813FB6">
        <w:rPr>
          <w:color w:val="auto"/>
          <w:sz w:val="22"/>
          <w:szCs w:val="22"/>
        </w:rPr>
        <w:t>)</w:t>
      </w:r>
      <w:r w:rsidRPr="5F49D88F" w:rsidR="489E078D">
        <w:rPr>
          <w:color w:val="auto"/>
          <w:sz w:val="22"/>
          <w:szCs w:val="22"/>
        </w:rPr>
        <w:t xml:space="preserve"> or location </w:t>
      </w:r>
      <w:r w:rsidRPr="5F49D88F" w:rsidR="00813FB6">
        <w:rPr>
          <w:color w:val="auto"/>
          <w:sz w:val="22"/>
          <w:szCs w:val="22"/>
        </w:rPr>
        <w:t>(</w:t>
      </w:r>
      <w:r w:rsidRPr="5F49D88F" w:rsidR="00000D23">
        <w:rPr>
          <w:color w:val="auto"/>
          <w:sz w:val="22"/>
          <w:szCs w:val="22"/>
        </w:rPr>
        <w:t xml:space="preserve">see </w:t>
      </w:r>
      <w:r w:rsidRPr="5F49D88F" w:rsidR="00813FB6">
        <w:rPr>
          <w:color w:val="auto"/>
          <w:sz w:val="22"/>
          <w:szCs w:val="22"/>
        </w:rPr>
        <w:t>paragraphs 2.5.2.2 – 2.5.2.4 and 2.5.2.8</w:t>
      </w:r>
      <w:r w:rsidRPr="5F49D88F" w:rsidR="0068321F">
        <w:rPr>
          <w:color w:val="auto"/>
          <w:sz w:val="22"/>
          <w:szCs w:val="22"/>
        </w:rPr>
        <w:t xml:space="preserve"> of this Section L</w:t>
      </w:r>
      <w:r w:rsidRPr="5F49D88F" w:rsidR="00813FB6">
        <w:rPr>
          <w:color w:val="auto"/>
          <w:sz w:val="22"/>
          <w:szCs w:val="22"/>
        </w:rPr>
        <w:t xml:space="preserve">) </w:t>
      </w:r>
      <w:r w:rsidRPr="5F49D88F" w:rsidR="489E078D">
        <w:rPr>
          <w:color w:val="auto"/>
          <w:sz w:val="22"/>
          <w:szCs w:val="22"/>
        </w:rPr>
        <w:t>on</w:t>
      </w:r>
      <w:r w:rsidRPr="5F49D88F" w:rsidR="4FAE9E49">
        <w:rPr>
          <w:color w:val="auto"/>
          <w:sz w:val="22"/>
          <w:szCs w:val="22"/>
        </w:rPr>
        <w:t xml:space="preserve"> the Team Structure F</w:t>
      </w:r>
      <w:r w:rsidRPr="5F49D88F" w:rsidR="489E078D">
        <w:rPr>
          <w:color w:val="auto"/>
          <w:sz w:val="22"/>
          <w:szCs w:val="22"/>
        </w:rPr>
        <w:t>orm</w:t>
      </w:r>
      <w:r w:rsidRPr="5F49D88F" w:rsidR="3AC8FF7C">
        <w:rPr>
          <w:color w:val="auto"/>
          <w:sz w:val="22"/>
          <w:szCs w:val="22"/>
        </w:rPr>
        <w:t xml:space="preserve"> as required in </w:t>
      </w:r>
      <w:r w:rsidRPr="5F49D88F" w:rsidR="00993D60">
        <w:rPr>
          <w:color w:val="auto"/>
          <w:sz w:val="22"/>
          <w:szCs w:val="22"/>
        </w:rPr>
        <w:t>Paragraph 2</w:t>
      </w:r>
      <w:r w:rsidRPr="5F49D88F" w:rsidR="3AC8FF7C">
        <w:rPr>
          <w:color w:val="auto"/>
          <w:sz w:val="22"/>
          <w:szCs w:val="22"/>
        </w:rPr>
        <w:t>.</w:t>
      </w:r>
      <w:r w:rsidRPr="5F49D88F" w:rsidR="00D13727">
        <w:rPr>
          <w:color w:val="auto"/>
          <w:sz w:val="22"/>
          <w:szCs w:val="22"/>
        </w:rPr>
        <w:t>5</w:t>
      </w:r>
      <w:r w:rsidRPr="5F49D88F" w:rsidR="001916A2">
        <w:rPr>
          <w:color w:val="auto"/>
          <w:sz w:val="22"/>
          <w:szCs w:val="22"/>
        </w:rPr>
        <w:t>.5</w:t>
      </w:r>
      <w:r w:rsidRPr="5F49D88F" w:rsidR="0068321F">
        <w:rPr>
          <w:color w:val="auto"/>
          <w:sz w:val="22"/>
          <w:szCs w:val="22"/>
        </w:rPr>
        <w:t xml:space="preserve"> of this Section L</w:t>
      </w:r>
      <w:r w:rsidRPr="5F49D88F" w:rsidR="489E078D">
        <w:rPr>
          <w:color w:val="auto"/>
          <w:sz w:val="22"/>
          <w:szCs w:val="22"/>
        </w:rPr>
        <w:t>; (2)</w:t>
      </w:r>
      <w:r w:rsidRPr="5F49D88F" w:rsidR="06021A01">
        <w:rPr>
          <w:color w:val="auto"/>
          <w:sz w:val="22"/>
          <w:szCs w:val="22"/>
        </w:rPr>
        <w:t xml:space="preserve"> </w:t>
      </w:r>
      <w:r w:rsidRPr="5F49D88F" w:rsidR="4FAE9E49">
        <w:rPr>
          <w:color w:val="auto"/>
          <w:sz w:val="22"/>
          <w:szCs w:val="22"/>
        </w:rPr>
        <w:t xml:space="preserve">have acted as the </w:t>
      </w:r>
      <w:r w:rsidRPr="5F49D88F" w:rsidR="01BFD7FE">
        <w:rPr>
          <w:color w:val="auto"/>
          <w:sz w:val="22"/>
          <w:szCs w:val="22"/>
        </w:rPr>
        <w:t>P</w:t>
      </w:r>
      <w:r w:rsidRPr="5F49D88F" w:rsidR="4FAE9E49">
        <w:rPr>
          <w:color w:val="auto"/>
          <w:sz w:val="22"/>
          <w:szCs w:val="22"/>
        </w:rPr>
        <w:t xml:space="preserve">rime </w:t>
      </w:r>
      <w:r w:rsidRPr="5F49D88F" w:rsidR="01BFD7FE">
        <w:rPr>
          <w:color w:val="auto"/>
          <w:sz w:val="22"/>
          <w:szCs w:val="22"/>
        </w:rPr>
        <w:t>C</w:t>
      </w:r>
      <w:r w:rsidRPr="5F49D88F" w:rsidR="4FAE9E49">
        <w:rPr>
          <w:color w:val="auto"/>
          <w:sz w:val="22"/>
          <w:szCs w:val="22"/>
        </w:rPr>
        <w:t>ontractor</w:t>
      </w:r>
      <w:r w:rsidRPr="5F49D88F" w:rsidR="00FA7BEC">
        <w:rPr>
          <w:color w:val="auto"/>
          <w:sz w:val="22"/>
          <w:szCs w:val="22"/>
        </w:rPr>
        <w:t xml:space="preserve"> on the submitted Work Sample</w:t>
      </w:r>
      <w:r w:rsidRPr="5F49D88F" w:rsidR="4FAE9E49">
        <w:rPr>
          <w:color w:val="auto"/>
          <w:sz w:val="22"/>
          <w:szCs w:val="22"/>
        </w:rPr>
        <w:t>;</w:t>
      </w:r>
      <w:r w:rsidRPr="5F49D88F" w:rsidR="489E078D">
        <w:rPr>
          <w:color w:val="auto"/>
          <w:sz w:val="22"/>
          <w:szCs w:val="22"/>
        </w:rPr>
        <w:t xml:space="preserve"> </w:t>
      </w:r>
      <w:r w:rsidRPr="5F49D88F" w:rsidR="79F4DA94">
        <w:rPr>
          <w:color w:val="auto"/>
          <w:sz w:val="22"/>
          <w:szCs w:val="22"/>
        </w:rPr>
        <w:t xml:space="preserve">and </w:t>
      </w:r>
      <w:r w:rsidRPr="5F49D88F" w:rsidR="489E078D">
        <w:rPr>
          <w:color w:val="auto"/>
          <w:sz w:val="22"/>
          <w:szCs w:val="22"/>
        </w:rPr>
        <w:t>(3) provide a s</w:t>
      </w:r>
      <w:r w:rsidRPr="5F49D88F" w:rsidR="4FAE9E49">
        <w:rPr>
          <w:color w:val="auto"/>
          <w:sz w:val="22"/>
          <w:szCs w:val="22"/>
        </w:rPr>
        <w:t>igned T</w:t>
      </w:r>
      <w:r w:rsidRPr="5F49D88F" w:rsidR="489E078D">
        <w:rPr>
          <w:color w:val="auto"/>
          <w:sz w:val="22"/>
          <w:szCs w:val="22"/>
        </w:rPr>
        <w:t xml:space="preserve">eaming </w:t>
      </w:r>
      <w:r w:rsidRPr="5F49D88F" w:rsidR="4FAE9E49">
        <w:rPr>
          <w:color w:val="auto"/>
          <w:sz w:val="22"/>
          <w:szCs w:val="22"/>
        </w:rPr>
        <w:t>Agreement</w:t>
      </w:r>
      <w:r w:rsidRPr="5F49D88F" w:rsidR="62B2DB2D">
        <w:rPr>
          <w:sz w:val="22"/>
          <w:szCs w:val="22"/>
        </w:rPr>
        <w:t xml:space="preserve"> </w:t>
      </w:r>
      <w:r w:rsidRPr="5F49D88F" w:rsidR="62B2DB2D">
        <w:rPr>
          <w:color w:val="auto"/>
          <w:sz w:val="22"/>
          <w:szCs w:val="22"/>
        </w:rPr>
        <w:t xml:space="preserve">as required in </w:t>
      </w:r>
      <w:r w:rsidRPr="5F49D88F" w:rsidR="00993D60">
        <w:rPr>
          <w:color w:val="auto"/>
          <w:sz w:val="22"/>
          <w:szCs w:val="22"/>
        </w:rPr>
        <w:t>Paragraph 2</w:t>
      </w:r>
      <w:r w:rsidRPr="5F49D88F" w:rsidR="62B2DB2D">
        <w:rPr>
          <w:color w:val="auto"/>
          <w:sz w:val="22"/>
          <w:szCs w:val="22"/>
        </w:rPr>
        <w:t>.</w:t>
      </w:r>
      <w:r w:rsidRPr="5F49D88F" w:rsidR="00D13727">
        <w:rPr>
          <w:color w:val="auto"/>
          <w:sz w:val="22"/>
          <w:szCs w:val="22"/>
        </w:rPr>
        <w:t>5</w:t>
      </w:r>
      <w:r w:rsidRPr="5F49D88F" w:rsidR="62B2DB2D">
        <w:rPr>
          <w:color w:val="auto"/>
          <w:sz w:val="22"/>
          <w:szCs w:val="22"/>
        </w:rPr>
        <w:t>.</w:t>
      </w:r>
      <w:r w:rsidRPr="5F49D88F" w:rsidR="0071197B">
        <w:rPr>
          <w:color w:val="auto"/>
          <w:sz w:val="22"/>
          <w:szCs w:val="22"/>
        </w:rPr>
        <w:t>5</w:t>
      </w:r>
      <w:r w:rsidRPr="5F49D88F" w:rsidR="0068321F">
        <w:rPr>
          <w:color w:val="auto"/>
          <w:sz w:val="22"/>
          <w:szCs w:val="22"/>
        </w:rPr>
        <w:t xml:space="preserve"> of this Section L</w:t>
      </w:r>
      <w:r w:rsidRPr="5F49D88F" w:rsidR="4FAE9E49">
        <w:rPr>
          <w:color w:val="auto"/>
          <w:sz w:val="22"/>
          <w:szCs w:val="22"/>
        </w:rPr>
        <w:t>,</w:t>
      </w:r>
      <w:r w:rsidRPr="5F49D88F" w:rsidR="489E078D">
        <w:rPr>
          <w:color w:val="auto"/>
          <w:sz w:val="22"/>
          <w:szCs w:val="22"/>
        </w:rPr>
        <w:t xml:space="preserve"> stating that the Subcontractor will perform in the applicable </w:t>
      </w:r>
      <w:r w:rsidRPr="5F49D88F" w:rsidR="6AE71576">
        <w:rPr>
          <w:color w:val="auto"/>
          <w:sz w:val="22"/>
          <w:szCs w:val="22"/>
        </w:rPr>
        <w:t>construction</w:t>
      </w:r>
      <w:r w:rsidRPr="5F49D88F" w:rsidR="489E078D">
        <w:rPr>
          <w:color w:val="auto"/>
          <w:sz w:val="22"/>
          <w:szCs w:val="22"/>
        </w:rPr>
        <w:t xml:space="preserve"> program area or location.</w:t>
      </w:r>
      <w:r w:rsidRPr="5F49D88F" w:rsidR="3AC8FF7C">
        <w:rPr>
          <w:color w:val="auto"/>
          <w:sz w:val="22"/>
          <w:szCs w:val="22"/>
        </w:rPr>
        <w:t xml:space="preserve"> </w:t>
      </w:r>
      <w:r w:rsidRPr="5F49D88F" w:rsidR="489E078D">
        <w:rPr>
          <w:color w:val="auto"/>
          <w:sz w:val="22"/>
          <w:szCs w:val="22"/>
        </w:rPr>
        <w:t xml:space="preserve"> </w:t>
      </w:r>
      <w:r w:rsidRPr="5F49D88F">
        <w:rPr>
          <w:color w:val="auto"/>
          <w:sz w:val="22"/>
          <w:szCs w:val="22"/>
        </w:rPr>
        <w:t xml:space="preserve"> </w:t>
      </w:r>
    </w:p>
    <w:p w:rsidRPr="007131A8" w:rsidR="003542F3" w:rsidP="009C0CDD" w:rsidRDefault="003542F3" w14:paraId="1850A827" w14:textId="404F182A">
      <w:pPr>
        <w:pStyle w:val="Default"/>
        <w:ind w:left="720"/>
        <w:rPr>
          <w:color w:val="auto"/>
          <w:sz w:val="22"/>
          <w:szCs w:val="22"/>
        </w:rPr>
      </w:pPr>
      <w:r w:rsidRPr="5F49D88F">
        <w:rPr>
          <w:color w:val="auto"/>
          <w:sz w:val="22"/>
          <w:szCs w:val="22"/>
        </w:rPr>
        <w:t>(</w:t>
      </w:r>
      <w:r w:rsidRPr="5F49D88F" w:rsidR="00447A9D">
        <w:rPr>
          <w:color w:val="auto"/>
          <w:sz w:val="22"/>
          <w:szCs w:val="22"/>
        </w:rPr>
        <w:t>2</w:t>
      </w:r>
      <w:r w:rsidRPr="5F49D88F">
        <w:rPr>
          <w:color w:val="auto"/>
          <w:sz w:val="22"/>
          <w:szCs w:val="22"/>
        </w:rPr>
        <w:t xml:space="preserve">) </w:t>
      </w:r>
      <w:r w:rsidRPr="5F49D88F" w:rsidR="001A62A5">
        <w:rPr>
          <w:color w:val="auto"/>
          <w:sz w:val="22"/>
          <w:szCs w:val="22"/>
        </w:rPr>
        <w:t>Work samples shall be for construction</w:t>
      </w:r>
      <w:r w:rsidRPr="5F49D88F" w:rsidR="002F73A4">
        <w:rPr>
          <w:color w:val="auto"/>
          <w:sz w:val="22"/>
          <w:szCs w:val="22"/>
        </w:rPr>
        <w:t xml:space="preserve"> </w:t>
      </w:r>
      <w:r w:rsidRPr="5F49D88F" w:rsidR="00FA059B">
        <w:rPr>
          <w:color w:val="auto"/>
          <w:sz w:val="22"/>
          <w:szCs w:val="22"/>
        </w:rPr>
        <w:t>projects</w:t>
      </w:r>
      <w:r w:rsidRPr="5F49D88F" w:rsidR="001A62A5">
        <w:rPr>
          <w:color w:val="auto"/>
          <w:sz w:val="22"/>
          <w:szCs w:val="22"/>
        </w:rPr>
        <w:t>, completed within the last seven (7) years</w:t>
      </w:r>
      <w:r w:rsidRPr="5F49D88F" w:rsidR="004F413B">
        <w:rPr>
          <w:color w:val="auto"/>
          <w:sz w:val="22"/>
          <w:szCs w:val="22"/>
        </w:rPr>
        <w:t xml:space="preserve"> (except for contingency locations)</w:t>
      </w:r>
      <w:r w:rsidRPr="5F49D88F" w:rsidR="001A62A5">
        <w:rPr>
          <w:color w:val="auto"/>
          <w:sz w:val="22"/>
          <w:szCs w:val="22"/>
        </w:rPr>
        <w:t xml:space="preserve">, or projects underway with construction documented to be at least 50% complete, as </w:t>
      </w:r>
      <w:r w:rsidRPr="5F49D88F" w:rsidR="00124158">
        <w:rPr>
          <w:color w:val="auto"/>
          <w:sz w:val="22"/>
          <w:szCs w:val="22"/>
        </w:rPr>
        <w:t xml:space="preserve">of the </w:t>
      </w:r>
      <w:r w:rsidRPr="5F49D88F" w:rsidR="0082265E">
        <w:rPr>
          <w:color w:val="auto"/>
          <w:sz w:val="22"/>
          <w:szCs w:val="22"/>
        </w:rPr>
        <w:t>solicitation release date</w:t>
      </w:r>
      <w:r w:rsidRPr="5F49D88F" w:rsidR="001A506B">
        <w:rPr>
          <w:color w:val="auto"/>
          <w:sz w:val="22"/>
          <w:szCs w:val="22"/>
        </w:rPr>
        <w:t>.</w:t>
      </w:r>
      <w:r w:rsidRPr="5F49D88F" w:rsidR="004F413B">
        <w:rPr>
          <w:color w:val="auto"/>
          <w:sz w:val="22"/>
          <w:szCs w:val="22"/>
        </w:rPr>
        <w:t xml:space="preserve"> For contingency locations, work samples</w:t>
      </w:r>
      <w:r w:rsidRPr="5F49D88F" w:rsidR="007410D3">
        <w:rPr>
          <w:color w:val="auto"/>
          <w:sz w:val="22"/>
          <w:szCs w:val="22"/>
        </w:rPr>
        <w:t xml:space="preserve"> shall be for construction</w:t>
      </w:r>
      <w:r w:rsidRPr="5F49D88F" w:rsidR="00FA059B">
        <w:rPr>
          <w:color w:val="auto"/>
          <w:sz w:val="22"/>
          <w:szCs w:val="22"/>
        </w:rPr>
        <w:t xml:space="preserve"> projects</w:t>
      </w:r>
      <w:r w:rsidRPr="5F49D88F" w:rsidR="007410D3">
        <w:rPr>
          <w:color w:val="auto"/>
          <w:sz w:val="22"/>
          <w:szCs w:val="22"/>
        </w:rPr>
        <w:t xml:space="preserve">, completed within the last </w:t>
      </w:r>
      <w:r w:rsidRPr="5F49D88F" w:rsidR="00056D24">
        <w:rPr>
          <w:color w:val="auto"/>
          <w:sz w:val="22"/>
          <w:szCs w:val="22"/>
        </w:rPr>
        <w:t>fifteen (15)</w:t>
      </w:r>
      <w:r w:rsidRPr="5F49D88F" w:rsidR="007410D3">
        <w:rPr>
          <w:color w:val="auto"/>
          <w:sz w:val="22"/>
          <w:szCs w:val="22"/>
        </w:rPr>
        <w:t xml:space="preserve"> years, or projects underway with construction documented to be at least 50% complete, as of the </w:t>
      </w:r>
      <w:r w:rsidRPr="5F49D88F" w:rsidR="0082265E">
        <w:rPr>
          <w:color w:val="auto"/>
          <w:sz w:val="22"/>
          <w:szCs w:val="22"/>
        </w:rPr>
        <w:t>solicitation release date</w:t>
      </w:r>
      <w:r w:rsidRPr="5F49D88F" w:rsidR="007410D3">
        <w:rPr>
          <w:color w:val="auto"/>
          <w:sz w:val="22"/>
          <w:szCs w:val="22"/>
        </w:rPr>
        <w:t>.</w:t>
      </w:r>
    </w:p>
    <w:p w:rsidRPr="007131A8" w:rsidR="00720C24" w:rsidP="009C0CDD" w:rsidRDefault="4B5D8951" w14:paraId="0AFB703B" w14:textId="13B9753B">
      <w:pPr>
        <w:pStyle w:val="Default"/>
        <w:ind w:left="720"/>
        <w:rPr>
          <w:color w:val="auto"/>
          <w:sz w:val="22"/>
          <w:szCs w:val="22"/>
        </w:rPr>
      </w:pPr>
      <w:r w:rsidRPr="5F49D88F">
        <w:rPr>
          <w:color w:val="auto"/>
          <w:sz w:val="22"/>
          <w:szCs w:val="22"/>
        </w:rPr>
        <w:t>(</w:t>
      </w:r>
      <w:r w:rsidRPr="5F49D88F" w:rsidR="00447A9D">
        <w:rPr>
          <w:color w:val="auto"/>
          <w:sz w:val="22"/>
          <w:szCs w:val="22"/>
        </w:rPr>
        <w:t>3</w:t>
      </w:r>
      <w:r w:rsidRPr="5F49D88F">
        <w:rPr>
          <w:color w:val="auto"/>
          <w:sz w:val="22"/>
          <w:szCs w:val="22"/>
        </w:rPr>
        <w:t xml:space="preserve">) For </w:t>
      </w:r>
      <w:r w:rsidRPr="5F49D88F" w:rsidR="00551FBF">
        <w:rPr>
          <w:color w:val="auto"/>
          <w:sz w:val="22"/>
          <w:szCs w:val="22"/>
        </w:rPr>
        <w:t>all</w:t>
      </w:r>
      <w:r w:rsidRPr="5F49D88F">
        <w:rPr>
          <w:color w:val="auto"/>
          <w:sz w:val="22"/>
          <w:szCs w:val="22"/>
        </w:rPr>
        <w:t xml:space="preserve"> work samples, the primary scope of work shall be for </w:t>
      </w:r>
      <w:r w:rsidRPr="5F49D88F" w:rsidR="00FD1EAC">
        <w:rPr>
          <w:color w:val="auto"/>
          <w:sz w:val="22"/>
          <w:szCs w:val="22"/>
        </w:rPr>
        <w:t>construction</w:t>
      </w:r>
      <w:r w:rsidRPr="5F49D88F">
        <w:rPr>
          <w:color w:val="auto"/>
          <w:sz w:val="22"/>
          <w:szCs w:val="22"/>
        </w:rPr>
        <w:t xml:space="preserve"> services</w:t>
      </w:r>
      <w:r w:rsidRPr="5F49D88F" w:rsidR="00452CD1">
        <w:rPr>
          <w:color w:val="auto"/>
          <w:sz w:val="22"/>
          <w:szCs w:val="22"/>
        </w:rPr>
        <w:t xml:space="preserve"> in a</w:t>
      </w:r>
      <w:r w:rsidRPr="5F49D88F" w:rsidR="00A32D8D">
        <w:rPr>
          <w:color w:val="auto"/>
          <w:sz w:val="22"/>
          <w:szCs w:val="22"/>
        </w:rPr>
        <w:t xml:space="preserve"> primary</w:t>
      </w:r>
      <w:r w:rsidRPr="5F49D88F" w:rsidR="00452CD1">
        <w:rPr>
          <w:color w:val="auto"/>
          <w:sz w:val="22"/>
          <w:szCs w:val="22"/>
        </w:rPr>
        <w:t xml:space="preserve"> construction area</w:t>
      </w:r>
      <w:r w:rsidRPr="5F49D88F" w:rsidR="69371A37">
        <w:rPr>
          <w:color w:val="auto"/>
          <w:sz w:val="22"/>
          <w:szCs w:val="22"/>
        </w:rPr>
        <w:t xml:space="preserve"> (as defined in the </w:t>
      </w:r>
      <w:r w:rsidRPr="5F49D88F" w:rsidR="00CC2158">
        <w:rPr>
          <w:color w:val="auto"/>
          <w:sz w:val="22"/>
          <w:szCs w:val="22"/>
        </w:rPr>
        <w:t>SOW</w:t>
      </w:r>
      <w:r w:rsidRPr="5F49D88F" w:rsidR="69371A37">
        <w:rPr>
          <w:color w:val="auto"/>
          <w:sz w:val="22"/>
          <w:szCs w:val="22"/>
        </w:rPr>
        <w:t>)</w:t>
      </w:r>
      <w:r w:rsidRPr="5F49D88F">
        <w:rPr>
          <w:color w:val="auto"/>
          <w:sz w:val="22"/>
          <w:szCs w:val="22"/>
        </w:rPr>
        <w:t xml:space="preserve">. </w:t>
      </w:r>
    </w:p>
    <w:p w:rsidRPr="007131A8" w:rsidR="009F26BB" w:rsidP="009C0CDD" w:rsidRDefault="009F26BB" w14:paraId="003C68DB" w14:textId="58CD0C2F">
      <w:pPr>
        <w:pStyle w:val="Default"/>
        <w:ind w:left="720"/>
        <w:rPr>
          <w:sz w:val="22"/>
          <w:szCs w:val="22"/>
        </w:rPr>
      </w:pPr>
      <w:r w:rsidRPr="5F49D88F">
        <w:rPr>
          <w:color w:val="auto"/>
          <w:sz w:val="22"/>
          <w:szCs w:val="22"/>
        </w:rPr>
        <w:t>(</w:t>
      </w:r>
      <w:r w:rsidRPr="5F49D88F" w:rsidR="00447A9D">
        <w:rPr>
          <w:color w:val="auto"/>
          <w:sz w:val="22"/>
          <w:szCs w:val="22"/>
        </w:rPr>
        <w:t>4</w:t>
      </w:r>
      <w:r w:rsidRPr="5F49D88F">
        <w:rPr>
          <w:color w:val="auto"/>
          <w:sz w:val="22"/>
          <w:szCs w:val="22"/>
        </w:rPr>
        <w:t xml:space="preserve">) </w:t>
      </w:r>
      <w:r w:rsidRPr="5F49D88F">
        <w:rPr>
          <w:sz w:val="22"/>
          <w:szCs w:val="22"/>
        </w:rPr>
        <w:t>For purposes of this solicitation, a DoD installation is defined as: “A facility subject to the custody, jurisdiction, or administration of any Department of Defense component</w:t>
      </w:r>
      <w:r w:rsidRPr="5F49D88F" w:rsidR="00F27498">
        <w:rPr>
          <w:sz w:val="22"/>
          <w:szCs w:val="22"/>
        </w:rPr>
        <w:t xml:space="preserve"> at which DoD personnel are assigned and operate from, and the project in question is intended for DoD personnel occupancy/operation, for which DoD</w:t>
      </w:r>
      <w:r w:rsidRPr="5F49D88F" w:rsidR="002A0CC3">
        <w:rPr>
          <w:sz w:val="22"/>
          <w:szCs w:val="22"/>
        </w:rPr>
        <w:t xml:space="preserve"> Unified Facilities Criteria</w:t>
      </w:r>
      <w:r w:rsidRPr="5F49D88F" w:rsidR="00F27498">
        <w:rPr>
          <w:sz w:val="22"/>
          <w:szCs w:val="22"/>
        </w:rPr>
        <w:t xml:space="preserve"> </w:t>
      </w:r>
      <w:r w:rsidRPr="5F49D88F" w:rsidR="00364CA8">
        <w:rPr>
          <w:sz w:val="22"/>
          <w:szCs w:val="22"/>
        </w:rPr>
        <w:t>(</w:t>
      </w:r>
      <w:r w:rsidRPr="5F49D88F" w:rsidR="00F27498">
        <w:rPr>
          <w:sz w:val="22"/>
          <w:szCs w:val="22"/>
        </w:rPr>
        <w:t>UFC</w:t>
      </w:r>
      <w:r w:rsidRPr="5F49D88F" w:rsidR="00364CA8">
        <w:rPr>
          <w:sz w:val="22"/>
          <w:szCs w:val="22"/>
        </w:rPr>
        <w:t>)</w:t>
      </w:r>
      <w:r w:rsidRPr="5F49D88F" w:rsidR="00F27498">
        <w:rPr>
          <w:sz w:val="22"/>
          <w:szCs w:val="22"/>
        </w:rPr>
        <w:t xml:space="preserve"> are required to be followed except where foreign agreements </w:t>
      </w:r>
      <w:r w:rsidRPr="5F49D88F" w:rsidR="00EB11FF">
        <w:rPr>
          <w:sz w:val="22"/>
          <w:szCs w:val="22"/>
        </w:rPr>
        <w:t>supersede</w:t>
      </w:r>
      <w:r w:rsidRPr="5F49D88F" w:rsidR="00F27498">
        <w:rPr>
          <w:sz w:val="22"/>
          <w:szCs w:val="22"/>
        </w:rPr>
        <w:t>.</w:t>
      </w:r>
      <w:r w:rsidRPr="5F49D88F">
        <w:rPr>
          <w:sz w:val="22"/>
          <w:szCs w:val="22"/>
        </w:rPr>
        <w:t xml:space="preserve"> This term includes, but is not limited to</w:t>
      </w:r>
      <w:r w:rsidRPr="5F49D88F" w:rsidR="007E0AB9">
        <w:rPr>
          <w:sz w:val="22"/>
          <w:szCs w:val="22"/>
        </w:rPr>
        <w:t>:</w:t>
      </w:r>
      <w:r w:rsidRPr="5F49D88F">
        <w:rPr>
          <w:sz w:val="22"/>
          <w:szCs w:val="22"/>
        </w:rPr>
        <w:t xml:space="preserve"> military reservations, installations, bases, posts, camps, stations, arsenals, vessels/ ships, or laboratories where a Department of Defense component has operational responsibility for facility security and defense.”  All locations not meeting the </w:t>
      </w:r>
      <w:r w:rsidRPr="5F49D88F" w:rsidR="003A38D8">
        <w:rPr>
          <w:sz w:val="22"/>
          <w:szCs w:val="22"/>
        </w:rPr>
        <w:t>definition</w:t>
      </w:r>
      <w:r w:rsidRPr="5F49D88F">
        <w:rPr>
          <w:sz w:val="22"/>
          <w:szCs w:val="22"/>
        </w:rPr>
        <w:t xml:space="preserve"> of a DoD installation are considered non-DoD work locations.  </w:t>
      </w:r>
    </w:p>
    <w:p w:rsidRPr="007131A8" w:rsidR="7038D7FA" w:rsidP="009C0CDD" w:rsidRDefault="7038D7FA" w14:paraId="79FB682C" w14:textId="768626DF">
      <w:pPr>
        <w:pStyle w:val="Default"/>
        <w:ind w:left="720"/>
        <w:rPr>
          <w:sz w:val="22"/>
          <w:szCs w:val="22"/>
        </w:rPr>
      </w:pPr>
      <w:r w:rsidRPr="5F49D88F">
        <w:rPr>
          <w:sz w:val="22"/>
          <w:szCs w:val="22"/>
        </w:rPr>
        <w:t>(</w:t>
      </w:r>
      <w:r w:rsidRPr="5F49D88F" w:rsidR="00447A9D">
        <w:rPr>
          <w:sz w:val="22"/>
          <w:szCs w:val="22"/>
        </w:rPr>
        <w:t>5</w:t>
      </w:r>
      <w:r w:rsidRPr="5F49D88F">
        <w:rPr>
          <w:sz w:val="22"/>
          <w:szCs w:val="22"/>
        </w:rPr>
        <w:t>) For purposes of this solicitation</w:t>
      </w:r>
      <w:r w:rsidRPr="5F49D88F" w:rsidR="55F1E0F7">
        <w:rPr>
          <w:sz w:val="22"/>
          <w:szCs w:val="22"/>
        </w:rPr>
        <w:t>, United States</w:t>
      </w:r>
      <w:r w:rsidRPr="5F49D88F" w:rsidR="7C61083E">
        <w:rPr>
          <w:sz w:val="22"/>
          <w:szCs w:val="22"/>
        </w:rPr>
        <w:t xml:space="preserve"> (US)</w:t>
      </w:r>
      <w:r w:rsidRPr="5F49D88F" w:rsidR="55F1E0F7">
        <w:rPr>
          <w:sz w:val="22"/>
          <w:szCs w:val="22"/>
        </w:rPr>
        <w:t xml:space="preserve"> is identified as: “The </w:t>
      </w:r>
      <w:r w:rsidRPr="5F49D88F" w:rsidR="79CB9D03">
        <w:rPr>
          <w:sz w:val="22"/>
          <w:szCs w:val="22"/>
        </w:rPr>
        <w:t xml:space="preserve">50 States and the District of Columbia”. </w:t>
      </w:r>
    </w:p>
    <w:p w:rsidRPr="007131A8" w:rsidR="006B4793" w:rsidP="009C0CDD" w:rsidRDefault="006B4793" w14:paraId="718686AA" w14:textId="5197ABC4">
      <w:pPr>
        <w:pStyle w:val="Default"/>
        <w:ind w:left="720"/>
        <w:rPr>
          <w:sz w:val="22"/>
          <w:szCs w:val="22"/>
        </w:rPr>
      </w:pPr>
      <w:r w:rsidRPr="5F49D88F">
        <w:rPr>
          <w:sz w:val="22"/>
          <w:szCs w:val="22"/>
        </w:rPr>
        <w:t>(</w:t>
      </w:r>
      <w:r w:rsidRPr="5F49D88F" w:rsidR="00447A9D">
        <w:rPr>
          <w:sz w:val="22"/>
          <w:szCs w:val="22"/>
        </w:rPr>
        <w:t>6</w:t>
      </w:r>
      <w:r w:rsidRPr="5F49D88F">
        <w:rPr>
          <w:sz w:val="22"/>
          <w:szCs w:val="22"/>
        </w:rPr>
        <w:t>) For purposes of this solicitation,</w:t>
      </w:r>
      <w:r w:rsidRPr="5F49D88F" w:rsidR="007468D8">
        <w:rPr>
          <w:sz w:val="22"/>
          <w:szCs w:val="22"/>
        </w:rPr>
        <w:t xml:space="preserve"> and per FAR 2.1</w:t>
      </w:r>
      <w:r w:rsidRPr="5F49D88F" w:rsidR="00407339">
        <w:rPr>
          <w:sz w:val="22"/>
          <w:szCs w:val="22"/>
        </w:rPr>
        <w:t>01</w:t>
      </w:r>
      <w:r w:rsidRPr="5F49D88F">
        <w:rPr>
          <w:sz w:val="22"/>
          <w:szCs w:val="22"/>
        </w:rPr>
        <w:t xml:space="preserve"> outlying areas </w:t>
      </w:r>
      <w:r w:rsidRPr="5F49D88F" w:rsidR="003F461F">
        <w:rPr>
          <w:sz w:val="22"/>
          <w:szCs w:val="22"/>
        </w:rPr>
        <w:t>are</w:t>
      </w:r>
      <w:r w:rsidRPr="5F49D88F">
        <w:rPr>
          <w:sz w:val="22"/>
          <w:szCs w:val="22"/>
        </w:rPr>
        <w:t xml:space="preserve"> defined as: </w:t>
      </w:r>
    </w:p>
    <w:p w:rsidRPr="007131A8" w:rsidR="0031722D" w:rsidP="009C0CDD" w:rsidRDefault="0031722D" w14:paraId="73404FE6" w14:textId="5544212B">
      <w:pPr>
        <w:pStyle w:val="Default"/>
        <w:ind w:left="720"/>
        <w:rPr>
          <w:sz w:val="22"/>
          <w:szCs w:val="22"/>
        </w:rPr>
      </w:pPr>
      <w:r w:rsidRPr="007131A8">
        <w:rPr>
          <w:sz w:val="22"/>
          <w:szCs w:val="22"/>
        </w:rPr>
        <w:tab/>
      </w:r>
      <w:r w:rsidRPr="007131A8" w:rsidR="00CC00C0">
        <w:rPr>
          <w:sz w:val="22"/>
          <w:szCs w:val="22"/>
        </w:rPr>
        <w:t xml:space="preserve">a. </w:t>
      </w:r>
      <w:r w:rsidRPr="007131A8">
        <w:rPr>
          <w:sz w:val="22"/>
          <w:szCs w:val="22"/>
        </w:rPr>
        <w:t>Commonwealths</w:t>
      </w:r>
    </w:p>
    <w:p w:rsidRPr="007131A8" w:rsidR="0031722D" w:rsidP="009C0CDD" w:rsidRDefault="0031722D" w14:paraId="6E9B74F7" w14:textId="231EC337">
      <w:pPr>
        <w:pStyle w:val="Default"/>
        <w:ind w:left="1440" w:firstLine="720"/>
        <w:rPr>
          <w:sz w:val="22"/>
          <w:szCs w:val="22"/>
        </w:rPr>
      </w:pPr>
      <w:r w:rsidRPr="5F49D88F">
        <w:rPr>
          <w:sz w:val="22"/>
          <w:szCs w:val="22"/>
        </w:rPr>
        <w:t>(i) Puerto Rico.</w:t>
      </w:r>
    </w:p>
    <w:p w:rsidRPr="007131A8" w:rsidR="0031722D" w:rsidP="009C0CDD" w:rsidRDefault="0031722D" w14:paraId="0E24542B" w14:textId="38BC3791">
      <w:pPr>
        <w:pStyle w:val="Default"/>
        <w:ind w:left="1440" w:firstLine="720"/>
        <w:rPr>
          <w:sz w:val="22"/>
          <w:szCs w:val="22"/>
        </w:rPr>
      </w:pPr>
      <w:r w:rsidRPr="5F49D88F">
        <w:rPr>
          <w:sz w:val="22"/>
          <w:szCs w:val="22"/>
        </w:rPr>
        <w:t>(ii) The Northern Mariana Islands</w:t>
      </w:r>
      <w:r w:rsidRPr="5F49D88F" w:rsidR="0882B56B">
        <w:rPr>
          <w:sz w:val="22"/>
          <w:szCs w:val="22"/>
        </w:rPr>
        <w:t>.</w:t>
      </w:r>
      <w:r w:rsidRPr="5F49D88F" w:rsidR="00CC00C0">
        <w:rPr>
          <w:sz w:val="22"/>
          <w:szCs w:val="22"/>
        </w:rPr>
        <w:t xml:space="preserve"> </w:t>
      </w:r>
    </w:p>
    <w:p w:rsidRPr="007131A8" w:rsidR="0031722D" w:rsidP="009C0CDD" w:rsidRDefault="00CC00C0" w14:paraId="61AB0EA4" w14:textId="56EA0946">
      <w:pPr>
        <w:pStyle w:val="Default"/>
        <w:ind w:left="720" w:firstLine="720"/>
        <w:rPr>
          <w:sz w:val="22"/>
          <w:szCs w:val="22"/>
        </w:rPr>
      </w:pPr>
      <w:r w:rsidRPr="5F49D88F">
        <w:rPr>
          <w:sz w:val="22"/>
          <w:szCs w:val="22"/>
        </w:rPr>
        <w:t>b.</w:t>
      </w:r>
      <w:r w:rsidRPr="5F49D88F" w:rsidR="0031722D">
        <w:rPr>
          <w:sz w:val="22"/>
          <w:szCs w:val="22"/>
        </w:rPr>
        <w:t xml:space="preserve"> Territories.</w:t>
      </w:r>
    </w:p>
    <w:p w:rsidRPr="007131A8" w:rsidR="0031722D" w:rsidP="009C0CDD" w:rsidRDefault="0031722D" w14:paraId="7A5D867C" w14:textId="77777777">
      <w:pPr>
        <w:pStyle w:val="Default"/>
        <w:ind w:left="1440" w:firstLine="720"/>
        <w:rPr>
          <w:sz w:val="22"/>
          <w:szCs w:val="22"/>
        </w:rPr>
      </w:pPr>
      <w:r w:rsidRPr="5F49D88F">
        <w:rPr>
          <w:sz w:val="22"/>
          <w:szCs w:val="22"/>
        </w:rPr>
        <w:t>(i) American Samoa.</w:t>
      </w:r>
    </w:p>
    <w:p w:rsidRPr="007131A8" w:rsidR="0031722D" w:rsidP="009C0CDD" w:rsidRDefault="0031722D" w14:paraId="25191CF3" w14:textId="003763A7">
      <w:pPr>
        <w:pStyle w:val="Default"/>
        <w:ind w:left="1440" w:firstLine="720"/>
        <w:rPr>
          <w:sz w:val="22"/>
          <w:szCs w:val="22"/>
        </w:rPr>
      </w:pPr>
      <w:r w:rsidRPr="5F49D88F">
        <w:rPr>
          <w:sz w:val="22"/>
          <w:szCs w:val="22"/>
        </w:rPr>
        <w:t>(ii) Guam.</w:t>
      </w:r>
    </w:p>
    <w:p w:rsidRPr="007131A8" w:rsidR="0031722D" w:rsidP="009C0CDD" w:rsidRDefault="0031722D" w14:paraId="4F786DF1" w14:textId="77777777">
      <w:pPr>
        <w:pStyle w:val="Default"/>
        <w:ind w:left="1440" w:firstLine="720"/>
        <w:rPr>
          <w:sz w:val="22"/>
          <w:szCs w:val="22"/>
        </w:rPr>
      </w:pPr>
      <w:r w:rsidRPr="5F49D88F">
        <w:rPr>
          <w:sz w:val="22"/>
          <w:szCs w:val="22"/>
        </w:rPr>
        <w:t>(iii) U.S. Virgin Islands; and</w:t>
      </w:r>
    </w:p>
    <w:p w:rsidRPr="007131A8" w:rsidR="0031722D" w:rsidP="009C0CDD" w:rsidRDefault="00CC00C0" w14:paraId="6492BB99" w14:textId="596B829A">
      <w:pPr>
        <w:pStyle w:val="Default"/>
        <w:ind w:left="720" w:firstLine="720"/>
        <w:rPr>
          <w:sz w:val="22"/>
          <w:szCs w:val="22"/>
        </w:rPr>
      </w:pPr>
      <w:r w:rsidRPr="5F49D88F">
        <w:rPr>
          <w:sz w:val="22"/>
          <w:szCs w:val="22"/>
        </w:rPr>
        <w:t xml:space="preserve">c. </w:t>
      </w:r>
      <w:r w:rsidRPr="5F49D88F" w:rsidR="0031722D">
        <w:rPr>
          <w:sz w:val="22"/>
          <w:szCs w:val="22"/>
        </w:rPr>
        <w:t>Minor outlying islands.</w:t>
      </w:r>
    </w:p>
    <w:p w:rsidRPr="007131A8" w:rsidR="0031722D" w:rsidP="009C0CDD" w:rsidRDefault="0031722D" w14:paraId="010034A5" w14:textId="077F2EB4">
      <w:pPr>
        <w:pStyle w:val="Default"/>
        <w:ind w:left="2160"/>
        <w:rPr>
          <w:sz w:val="22"/>
          <w:szCs w:val="22"/>
        </w:rPr>
      </w:pPr>
      <w:r w:rsidRPr="5F49D88F">
        <w:rPr>
          <w:sz w:val="22"/>
          <w:szCs w:val="22"/>
        </w:rPr>
        <w:t>(i) Baker Island.</w:t>
      </w:r>
    </w:p>
    <w:p w:rsidRPr="007131A8" w:rsidR="0031722D" w:rsidP="009C0CDD" w:rsidRDefault="0031722D" w14:paraId="4230DEE1" w14:textId="6B05481B">
      <w:pPr>
        <w:pStyle w:val="Default"/>
        <w:ind w:left="2160"/>
        <w:rPr>
          <w:sz w:val="22"/>
          <w:szCs w:val="22"/>
        </w:rPr>
      </w:pPr>
      <w:r w:rsidRPr="5F49D88F">
        <w:rPr>
          <w:sz w:val="22"/>
          <w:szCs w:val="22"/>
        </w:rPr>
        <w:t>(ii) Howland Island.</w:t>
      </w:r>
    </w:p>
    <w:p w:rsidRPr="007131A8" w:rsidR="0031722D" w:rsidP="009C0CDD" w:rsidRDefault="0031722D" w14:paraId="1361F43C" w14:textId="4472BF60">
      <w:pPr>
        <w:pStyle w:val="Default"/>
        <w:ind w:left="2160"/>
        <w:rPr>
          <w:sz w:val="22"/>
          <w:szCs w:val="22"/>
        </w:rPr>
      </w:pPr>
      <w:r w:rsidRPr="5F49D88F">
        <w:rPr>
          <w:sz w:val="22"/>
          <w:szCs w:val="22"/>
        </w:rPr>
        <w:t>(iii) Jarvis Island.</w:t>
      </w:r>
    </w:p>
    <w:p w:rsidRPr="007131A8" w:rsidR="0031722D" w:rsidP="009C0CDD" w:rsidRDefault="0031722D" w14:paraId="3E53FB39" w14:textId="524F029C">
      <w:pPr>
        <w:pStyle w:val="Default"/>
        <w:ind w:left="2160"/>
        <w:rPr>
          <w:sz w:val="22"/>
          <w:szCs w:val="22"/>
        </w:rPr>
      </w:pPr>
      <w:r w:rsidRPr="5F49D88F">
        <w:rPr>
          <w:sz w:val="22"/>
          <w:szCs w:val="22"/>
        </w:rPr>
        <w:t>(iv) Johnston Atoll.</w:t>
      </w:r>
    </w:p>
    <w:p w:rsidRPr="007131A8" w:rsidR="0031722D" w:rsidP="009C0CDD" w:rsidRDefault="0031722D" w14:paraId="554BA487" w14:textId="30E8A5C3">
      <w:pPr>
        <w:pStyle w:val="Default"/>
        <w:ind w:left="2160"/>
        <w:rPr>
          <w:sz w:val="22"/>
          <w:szCs w:val="22"/>
        </w:rPr>
      </w:pPr>
      <w:r w:rsidRPr="5F49D88F">
        <w:rPr>
          <w:sz w:val="22"/>
          <w:szCs w:val="22"/>
        </w:rPr>
        <w:t>(v) Kingman Reef.</w:t>
      </w:r>
    </w:p>
    <w:p w:rsidRPr="007131A8" w:rsidR="0031722D" w:rsidP="009C0CDD" w:rsidRDefault="0031722D" w14:paraId="0EAAD4DC" w14:textId="2B9152AF">
      <w:pPr>
        <w:pStyle w:val="Default"/>
        <w:ind w:left="2160"/>
        <w:rPr>
          <w:sz w:val="22"/>
          <w:szCs w:val="22"/>
        </w:rPr>
      </w:pPr>
      <w:r w:rsidRPr="5F49D88F">
        <w:rPr>
          <w:sz w:val="22"/>
          <w:szCs w:val="22"/>
        </w:rPr>
        <w:t>(vi) Midway Islands.</w:t>
      </w:r>
    </w:p>
    <w:p w:rsidRPr="007131A8" w:rsidR="0031722D" w:rsidP="009C0CDD" w:rsidRDefault="0031722D" w14:paraId="10A2AEC4" w14:textId="5885D13E">
      <w:pPr>
        <w:pStyle w:val="Default"/>
        <w:ind w:left="2160"/>
        <w:rPr>
          <w:sz w:val="22"/>
          <w:szCs w:val="22"/>
        </w:rPr>
      </w:pPr>
      <w:r w:rsidRPr="5F49D88F">
        <w:rPr>
          <w:sz w:val="22"/>
          <w:szCs w:val="22"/>
        </w:rPr>
        <w:t>(vii) Navassa Island.</w:t>
      </w:r>
    </w:p>
    <w:p w:rsidRPr="007131A8" w:rsidR="0031722D" w:rsidP="009C0CDD" w:rsidRDefault="0031722D" w14:paraId="336BD6F9" w14:textId="416C3B5F">
      <w:pPr>
        <w:pStyle w:val="Default"/>
        <w:ind w:left="2160"/>
        <w:rPr>
          <w:sz w:val="22"/>
          <w:szCs w:val="22"/>
        </w:rPr>
      </w:pPr>
      <w:r w:rsidRPr="5F49D88F">
        <w:rPr>
          <w:sz w:val="22"/>
          <w:szCs w:val="22"/>
        </w:rPr>
        <w:t>(viii) Palmyra Atoll.</w:t>
      </w:r>
    </w:p>
    <w:p w:rsidRPr="007131A8" w:rsidR="0031722D" w:rsidP="009C0CDD" w:rsidRDefault="0031722D" w14:paraId="137FDFB6" w14:textId="4B22D005">
      <w:pPr>
        <w:pStyle w:val="Default"/>
        <w:ind w:left="2160"/>
        <w:rPr>
          <w:sz w:val="22"/>
          <w:szCs w:val="22"/>
        </w:rPr>
      </w:pPr>
      <w:r w:rsidRPr="5F49D88F">
        <w:rPr>
          <w:sz w:val="22"/>
          <w:szCs w:val="22"/>
        </w:rPr>
        <w:t>(ix) Wake Atoll.</w:t>
      </w:r>
    </w:p>
    <w:p w:rsidRPr="007131A8" w:rsidR="008F41FB" w:rsidP="009C0CDD" w:rsidRDefault="008F41FB" w14:paraId="3E061BCB" w14:textId="5B971685">
      <w:pPr>
        <w:pStyle w:val="Default"/>
        <w:ind w:left="720"/>
        <w:rPr>
          <w:sz w:val="22"/>
          <w:szCs w:val="22"/>
        </w:rPr>
      </w:pPr>
      <w:r w:rsidRPr="5F49D88F">
        <w:rPr>
          <w:sz w:val="22"/>
          <w:szCs w:val="22"/>
        </w:rPr>
        <w:t>(</w:t>
      </w:r>
      <w:r w:rsidRPr="5F49D88F" w:rsidR="00447A9D">
        <w:rPr>
          <w:sz w:val="22"/>
          <w:szCs w:val="22"/>
        </w:rPr>
        <w:t>7</w:t>
      </w:r>
      <w:r w:rsidRPr="5F49D88F">
        <w:rPr>
          <w:sz w:val="22"/>
          <w:szCs w:val="22"/>
        </w:rPr>
        <w:t>) For purposes of this solicitation,</w:t>
      </w:r>
      <w:r w:rsidRPr="5F49D88F" w:rsidR="00D31EA5">
        <w:rPr>
          <w:sz w:val="22"/>
          <w:szCs w:val="22"/>
        </w:rPr>
        <w:t xml:space="preserve"> the following definitions apply:</w:t>
      </w:r>
    </w:p>
    <w:p w:rsidRPr="007131A8" w:rsidR="00D31EA5" w:rsidP="009C0CDD" w:rsidRDefault="256D279E" w14:paraId="64FCED7A" w14:textId="1C97CCAC">
      <w:pPr>
        <w:pStyle w:val="Default"/>
        <w:ind w:left="1440"/>
        <w:rPr>
          <w:sz w:val="22"/>
          <w:szCs w:val="22"/>
        </w:rPr>
      </w:pPr>
      <w:r w:rsidRPr="5F49D88F">
        <w:rPr>
          <w:sz w:val="22"/>
          <w:szCs w:val="22"/>
        </w:rPr>
        <w:t xml:space="preserve">a. </w:t>
      </w:r>
      <w:r w:rsidRPr="5F49D88F" w:rsidR="003A38D8">
        <w:rPr>
          <w:sz w:val="22"/>
          <w:szCs w:val="22"/>
        </w:rPr>
        <w:t>A</w:t>
      </w:r>
      <w:r w:rsidRPr="5F49D88F" w:rsidR="00CC155A">
        <w:rPr>
          <w:sz w:val="22"/>
          <w:szCs w:val="22"/>
        </w:rPr>
        <w:t>ustere</w:t>
      </w:r>
      <w:r w:rsidRPr="5F49D88F" w:rsidR="55F18AD5">
        <w:rPr>
          <w:sz w:val="22"/>
          <w:szCs w:val="22"/>
        </w:rPr>
        <w:t>: a</w:t>
      </w:r>
      <w:r w:rsidRPr="5F49D88F" w:rsidR="40306DC4">
        <w:rPr>
          <w:sz w:val="22"/>
          <w:szCs w:val="22"/>
        </w:rPr>
        <w:t xml:space="preserve">reas where applicable operations may be conducted that are in remote, isolated locations, where access to </w:t>
      </w:r>
      <w:r w:rsidRPr="5F49D88F" w:rsidR="04834C21">
        <w:rPr>
          <w:sz w:val="22"/>
          <w:szCs w:val="22"/>
        </w:rPr>
        <w:t>modern</w:t>
      </w:r>
      <w:r w:rsidRPr="5F49D88F" w:rsidR="40306DC4">
        <w:rPr>
          <w:sz w:val="22"/>
          <w:szCs w:val="22"/>
        </w:rPr>
        <w:t xml:space="preserve"> comforts and resources may be limited or </w:t>
      </w:r>
      <w:r w:rsidRPr="5F49D88F" w:rsidR="00A02D70">
        <w:rPr>
          <w:sz w:val="22"/>
          <w:szCs w:val="22"/>
        </w:rPr>
        <w:t>non-existent.</w:t>
      </w:r>
    </w:p>
    <w:p w:rsidRPr="007131A8" w:rsidR="00CC155A" w:rsidP="009C0CDD" w:rsidRDefault="00CC155A" w14:paraId="2C484F77" w14:textId="0693A0AE">
      <w:pPr>
        <w:pStyle w:val="Default"/>
        <w:ind w:left="1440"/>
        <w:rPr>
          <w:sz w:val="22"/>
          <w:szCs w:val="22"/>
        </w:rPr>
      </w:pPr>
      <w:r w:rsidRPr="5F49D88F">
        <w:rPr>
          <w:sz w:val="22"/>
          <w:szCs w:val="22"/>
        </w:rPr>
        <w:t xml:space="preserve">b. </w:t>
      </w:r>
      <w:r w:rsidRPr="5F49D88F" w:rsidR="003A38D8">
        <w:rPr>
          <w:sz w:val="22"/>
          <w:szCs w:val="22"/>
        </w:rPr>
        <w:t>H</w:t>
      </w:r>
      <w:r w:rsidRPr="5F49D88F">
        <w:rPr>
          <w:sz w:val="22"/>
          <w:szCs w:val="22"/>
        </w:rPr>
        <w:t>ostile</w:t>
      </w:r>
      <w:r w:rsidRPr="5F49D88F" w:rsidR="6FE45BCC">
        <w:rPr>
          <w:sz w:val="22"/>
          <w:szCs w:val="22"/>
        </w:rPr>
        <w:t xml:space="preserve">: Operational environment in which local government forces, whether opposed to or receptive to operations that a unit intends to conduct, do not have control of territory and population in the intended operational area. </w:t>
      </w:r>
    </w:p>
    <w:p w:rsidRPr="007131A8" w:rsidR="00CC155A" w:rsidP="009C0CDD" w:rsidRDefault="00CC155A" w14:paraId="0A9EA1B1" w14:textId="6887DD8B">
      <w:pPr>
        <w:pStyle w:val="Default"/>
        <w:ind w:left="1440"/>
        <w:rPr>
          <w:sz w:val="22"/>
          <w:szCs w:val="22"/>
        </w:rPr>
      </w:pPr>
      <w:r w:rsidRPr="5F49D88F">
        <w:rPr>
          <w:sz w:val="22"/>
          <w:szCs w:val="22"/>
        </w:rPr>
        <w:t xml:space="preserve">c. </w:t>
      </w:r>
      <w:r w:rsidRPr="5F49D88F" w:rsidR="003A38D8">
        <w:rPr>
          <w:sz w:val="22"/>
          <w:szCs w:val="22"/>
        </w:rPr>
        <w:t>C</w:t>
      </w:r>
      <w:r w:rsidRPr="5F49D88F">
        <w:rPr>
          <w:sz w:val="22"/>
          <w:szCs w:val="22"/>
        </w:rPr>
        <w:t>ont</w:t>
      </w:r>
      <w:r w:rsidRPr="5F49D88F" w:rsidR="00DD2DBF">
        <w:rPr>
          <w:sz w:val="22"/>
          <w:szCs w:val="22"/>
        </w:rPr>
        <w:t>ingency</w:t>
      </w:r>
      <w:r w:rsidRPr="5F49D88F" w:rsidR="22AF0F02">
        <w:rPr>
          <w:sz w:val="22"/>
          <w:szCs w:val="22"/>
        </w:rPr>
        <w:t xml:space="preserve">: </w:t>
      </w:r>
      <w:r w:rsidRPr="5F49D88F" w:rsidR="43E0CE8B">
        <w:rPr>
          <w:sz w:val="22"/>
          <w:szCs w:val="22"/>
        </w:rPr>
        <w:t>A military operation that is either designated by the Secretary of Defense as a contingency operation or becomes a contingency operation as a matter of law as defined in 10 U.S.C. 101(a)(13)</w:t>
      </w:r>
    </w:p>
    <w:p w:rsidRPr="007131A8" w:rsidR="00251028" w:rsidP="009C0CDD" w:rsidRDefault="00251028" w14:paraId="3AC12211" w14:textId="037A8201">
      <w:pPr>
        <w:pStyle w:val="Default"/>
        <w:rPr>
          <w:color w:val="auto"/>
          <w:sz w:val="22"/>
          <w:szCs w:val="22"/>
        </w:rPr>
      </w:pPr>
    </w:p>
    <w:p w:rsidRPr="0009361D" w:rsidR="0091489D" w:rsidP="5F49D88F" w:rsidRDefault="658D3BAA" w14:paraId="35E2542F" w14:textId="58BF46F8">
      <w:pPr>
        <w:pStyle w:val="Default"/>
        <w:ind w:left="540" w:hanging="540"/>
        <w:rPr>
          <w:b/>
          <w:bCs/>
          <w:color w:val="auto"/>
          <w:sz w:val="22"/>
          <w:szCs w:val="22"/>
        </w:rPr>
      </w:pPr>
      <w:r w:rsidRPr="5F49D88F">
        <w:rPr>
          <w:b/>
          <w:bCs/>
          <w:color w:val="auto"/>
          <w:sz w:val="22"/>
          <w:szCs w:val="22"/>
        </w:rPr>
        <w:t>2.</w:t>
      </w:r>
      <w:r w:rsidRPr="5F49D88F" w:rsidR="00B97620">
        <w:rPr>
          <w:b/>
          <w:bCs/>
          <w:color w:val="auto"/>
          <w:sz w:val="22"/>
          <w:szCs w:val="22"/>
        </w:rPr>
        <w:t>5</w:t>
      </w:r>
      <w:r w:rsidRPr="5F49D88F">
        <w:rPr>
          <w:b/>
          <w:bCs/>
          <w:color w:val="auto"/>
          <w:sz w:val="22"/>
          <w:szCs w:val="22"/>
        </w:rPr>
        <w:t>.2</w:t>
      </w:r>
      <w:r>
        <w:tab/>
      </w:r>
      <w:r w:rsidRPr="5F49D88F" w:rsidR="78F6E45B">
        <w:rPr>
          <w:b/>
          <w:bCs/>
          <w:color w:val="auto"/>
          <w:sz w:val="22"/>
          <w:szCs w:val="22"/>
        </w:rPr>
        <w:t>Self-Scoring Matrix.</w:t>
      </w:r>
      <w:r w:rsidRPr="5F49D88F" w:rsidR="78F6E45B">
        <w:rPr>
          <w:color w:val="auto"/>
          <w:sz w:val="22"/>
          <w:szCs w:val="22"/>
        </w:rPr>
        <w:t xml:space="preserve"> The Offeror </w:t>
      </w:r>
      <w:r w:rsidRPr="5F49D88F" w:rsidR="606CFDD8">
        <w:rPr>
          <w:color w:val="auto"/>
          <w:sz w:val="22"/>
          <w:szCs w:val="22"/>
        </w:rPr>
        <w:t>shall complete</w:t>
      </w:r>
      <w:r w:rsidRPr="5F49D88F" w:rsidR="78F6E45B">
        <w:rPr>
          <w:color w:val="auto"/>
          <w:sz w:val="22"/>
          <w:szCs w:val="22"/>
        </w:rPr>
        <w:t xml:space="preserve"> the Self-Scoring Matrix (</w:t>
      </w:r>
      <w:r w:rsidRPr="5F49D88F" w:rsidR="41E3EC4D">
        <w:rPr>
          <w:color w:val="auto"/>
          <w:sz w:val="22"/>
          <w:szCs w:val="22"/>
        </w:rPr>
        <w:t xml:space="preserve">Appendix </w:t>
      </w:r>
      <w:r w:rsidRPr="5F49D88F" w:rsidR="00A76518">
        <w:rPr>
          <w:color w:val="auto"/>
          <w:sz w:val="22"/>
          <w:szCs w:val="22"/>
        </w:rPr>
        <w:t>L-0</w:t>
      </w:r>
      <w:r w:rsidRPr="5F49D88F" w:rsidR="00870271">
        <w:rPr>
          <w:color w:val="auto"/>
          <w:sz w:val="22"/>
          <w:szCs w:val="22"/>
        </w:rPr>
        <w:t>5</w:t>
      </w:r>
      <w:r w:rsidRPr="5F49D88F" w:rsidR="78F6E45B">
        <w:rPr>
          <w:color w:val="auto"/>
          <w:sz w:val="22"/>
          <w:szCs w:val="22"/>
        </w:rPr>
        <w:t xml:space="preserve">). </w:t>
      </w:r>
      <w:r w:rsidRPr="5F49D88F" w:rsidR="61A376CE">
        <w:rPr>
          <w:color w:val="auto"/>
          <w:sz w:val="22"/>
          <w:szCs w:val="22"/>
        </w:rPr>
        <w:t>S</w:t>
      </w:r>
      <w:r w:rsidRPr="5F49D88F" w:rsidR="1751AD09">
        <w:rPr>
          <w:color w:val="auto"/>
          <w:sz w:val="22"/>
          <w:szCs w:val="22"/>
        </w:rPr>
        <w:t xml:space="preserve">elf-scores </w:t>
      </w:r>
      <w:r w:rsidRPr="5F49D88F" w:rsidR="2FDD6B6A">
        <w:rPr>
          <w:color w:val="auto"/>
          <w:sz w:val="22"/>
          <w:szCs w:val="22"/>
        </w:rPr>
        <w:t xml:space="preserve">shall be verifiable using the work samples provided in response to </w:t>
      </w:r>
      <w:r w:rsidRPr="5F49D88F" w:rsidR="00993D60">
        <w:rPr>
          <w:color w:val="auto"/>
          <w:sz w:val="22"/>
          <w:szCs w:val="22"/>
        </w:rPr>
        <w:t>Paragraph 2</w:t>
      </w:r>
      <w:r w:rsidRPr="5F49D88F" w:rsidR="2FDD6B6A">
        <w:rPr>
          <w:color w:val="auto"/>
          <w:sz w:val="22"/>
          <w:szCs w:val="22"/>
        </w:rPr>
        <w:t>.</w:t>
      </w:r>
      <w:r w:rsidRPr="5F49D88F" w:rsidR="00B97620">
        <w:rPr>
          <w:color w:val="auto"/>
          <w:sz w:val="22"/>
          <w:szCs w:val="22"/>
        </w:rPr>
        <w:t>5</w:t>
      </w:r>
      <w:r w:rsidRPr="5F49D88F" w:rsidR="2FDD6B6A">
        <w:rPr>
          <w:color w:val="auto"/>
          <w:sz w:val="22"/>
          <w:szCs w:val="22"/>
        </w:rPr>
        <w:t>.1</w:t>
      </w:r>
      <w:r w:rsidRPr="5F49D88F" w:rsidR="0068321F">
        <w:rPr>
          <w:color w:val="auto"/>
          <w:sz w:val="22"/>
          <w:szCs w:val="22"/>
        </w:rPr>
        <w:t xml:space="preserve"> of this Section L</w:t>
      </w:r>
      <w:r w:rsidRPr="5F49D88F" w:rsidR="2FDD6B6A">
        <w:rPr>
          <w:color w:val="auto"/>
          <w:sz w:val="22"/>
          <w:szCs w:val="22"/>
        </w:rPr>
        <w:t>.</w:t>
      </w:r>
      <w:r w:rsidRPr="5F49D88F" w:rsidR="1751AD09">
        <w:rPr>
          <w:color w:val="auto"/>
          <w:sz w:val="22"/>
          <w:szCs w:val="22"/>
        </w:rPr>
        <w:t xml:space="preserve"> </w:t>
      </w:r>
      <w:r w:rsidRPr="5F49D88F" w:rsidR="1751AD09">
        <w:rPr>
          <w:b/>
          <w:bCs/>
          <w:color w:val="auto"/>
          <w:sz w:val="22"/>
          <w:szCs w:val="22"/>
        </w:rPr>
        <w:t xml:space="preserve">Note that some </w:t>
      </w:r>
      <w:r w:rsidRPr="5F49D88F" w:rsidR="2FDD6B6A">
        <w:rPr>
          <w:b/>
          <w:bCs/>
          <w:color w:val="auto"/>
          <w:sz w:val="22"/>
          <w:szCs w:val="22"/>
        </w:rPr>
        <w:t xml:space="preserve">elements </w:t>
      </w:r>
      <w:r w:rsidRPr="5F49D88F" w:rsidR="61A376CE">
        <w:rPr>
          <w:b/>
          <w:bCs/>
          <w:color w:val="auto"/>
          <w:sz w:val="22"/>
          <w:szCs w:val="22"/>
        </w:rPr>
        <w:t>contain category restrictions</w:t>
      </w:r>
      <w:r w:rsidRPr="5F49D88F" w:rsidR="1751AD09">
        <w:rPr>
          <w:b/>
          <w:bCs/>
          <w:color w:val="auto"/>
          <w:sz w:val="22"/>
          <w:szCs w:val="22"/>
        </w:rPr>
        <w:t xml:space="preserve">. </w:t>
      </w:r>
    </w:p>
    <w:p w:rsidRPr="0009361D" w:rsidR="0091489D" w:rsidP="5F49D88F" w:rsidRDefault="0091489D" w14:paraId="3DD74E1A" w14:textId="77777777">
      <w:pPr>
        <w:pStyle w:val="Default"/>
        <w:ind w:left="540" w:hanging="540"/>
        <w:rPr>
          <w:b/>
          <w:bCs/>
          <w:color w:val="auto"/>
          <w:sz w:val="22"/>
          <w:szCs w:val="22"/>
        </w:rPr>
      </w:pPr>
    </w:p>
    <w:p w:rsidRPr="007131A8" w:rsidR="00133023" w:rsidP="009C0CDD" w:rsidRDefault="00251028" w14:paraId="0A32705F" w14:textId="14448B3F">
      <w:pPr>
        <w:pStyle w:val="Default"/>
        <w:ind w:left="540"/>
        <w:rPr>
          <w:color w:val="auto"/>
          <w:sz w:val="22"/>
          <w:szCs w:val="22"/>
        </w:rPr>
      </w:pPr>
      <w:r w:rsidRPr="5F49D88F">
        <w:rPr>
          <w:color w:val="auto"/>
          <w:sz w:val="22"/>
          <w:szCs w:val="22"/>
        </w:rPr>
        <w:t xml:space="preserve">The Offeror shall fill in the </w:t>
      </w:r>
      <w:r w:rsidRPr="5F49D88F" w:rsidR="00AC0803">
        <w:rPr>
          <w:color w:val="auto"/>
          <w:sz w:val="22"/>
          <w:szCs w:val="22"/>
        </w:rPr>
        <w:t xml:space="preserve">Column </w:t>
      </w:r>
      <w:r w:rsidRPr="5F49D88F" w:rsidR="00892C6F">
        <w:rPr>
          <w:color w:val="auto"/>
          <w:sz w:val="22"/>
          <w:szCs w:val="22"/>
        </w:rPr>
        <w:t xml:space="preserve">E </w:t>
      </w:r>
      <w:r w:rsidRPr="5F49D88F">
        <w:rPr>
          <w:color w:val="auto"/>
          <w:sz w:val="22"/>
          <w:szCs w:val="22"/>
        </w:rPr>
        <w:t>“</w:t>
      </w:r>
      <w:r w:rsidRPr="5F49D88F" w:rsidR="00AC0803">
        <w:rPr>
          <w:color w:val="auto"/>
          <w:sz w:val="22"/>
          <w:szCs w:val="22"/>
        </w:rPr>
        <w:t>Offeror Proposed Self-Score Points</w:t>
      </w:r>
      <w:r w:rsidRPr="5F49D88F">
        <w:rPr>
          <w:color w:val="auto"/>
          <w:sz w:val="22"/>
          <w:szCs w:val="22"/>
        </w:rPr>
        <w:t>” column on the Self-Scoring Matrix.</w:t>
      </w:r>
      <w:r w:rsidRPr="5F49D88F" w:rsidR="00AC0803">
        <w:rPr>
          <w:color w:val="auto"/>
          <w:sz w:val="22"/>
          <w:szCs w:val="22"/>
        </w:rPr>
        <w:t xml:space="preserve"> The </w:t>
      </w:r>
      <w:r w:rsidRPr="5F49D88F" w:rsidR="00A41852">
        <w:rPr>
          <w:color w:val="auto"/>
          <w:sz w:val="22"/>
          <w:szCs w:val="22"/>
        </w:rPr>
        <w:t>“</w:t>
      </w:r>
      <w:r w:rsidRPr="5F49D88F" w:rsidR="00AC0803">
        <w:rPr>
          <w:color w:val="auto"/>
          <w:sz w:val="22"/>
          <w:szCs w:val="22"/>
        </w:rPr>
        <w:t>Offeror Proposed Self-Score Point</w:t>
      </w:r>
      <w:r w:rsidRPr="5F49D88F" w:rsidR="00A41852">
        <w:rPr>
          <w:color w:val="auto"/>
          <w:sz w:val="22"/>
          <w:szCs w:val="22"/>
        </w:rPr>
        <w:t xml:space="preserve">s” </w:t>
      </w:r>
      <w:r w:rsidRPr="5F49D88F" w:rsidR="00AC0803">
        <w:rPr>
          <w:color w:val="auto"/>
          <w:sz w:val="22"/>
          <w:szCs w:val="22"/>
        </w:rPr>
        <w:t>s</w:t>
      </w:r>
      <w:r w:rsidRPr="5F49D88F" w:rsidR="00A41852">
        <w:rPr>
          <w:color w:val="auto"/>
          <w:sz w:val="22"/>
          <w:szCs w:val="22"/>
        </w:rPr>
        <w:t>hall not exceed the “Maximum Self Score Points” identified</w:t>
      </w:r>
      <w:r w:rsidRPr="5F49D88F" w:rsidR="009F37A0">
        <w:rPr>
          <w:color w:val="auto"/>
          <w:sz w:val="22"/>
          <w:szCs w:val="22"/>
        </w:rPr>
        <w:t xml:space="preserve"> in Column D</w:t>
      </w:r>
      <w:r w:rsidRPr="5F49D88F" w:rsidR="00A41852">
        <w:rPr>
          <w:color w:val="auto"/>
          <w:sz w:val="22"/>
          <w:szCs w:val="22"/>
        </w:rPr>
        <w:t xml:space="preserve"> for each element in Column </w:t>
      </w:r>
      <w:r w:rsidRPr="5F49D88F" w:rsidR="004F1B93">
        <w:rPr>
          <w:color w:val="auto"/>
          <w:sz w:val="22"/>
          <w:szCs w:val="22"/>
        </w:rPr>
        <w:t>B, “Category</w:t>
      </w:r>
      <w:r w:rsidRPr="5F49D88F" w:rsidR="00253FD3">
        <w:rPr>
          <w:color w:val="auto"/>
          <w:sz w:val="22"/>
          <w:szCs w:val="22"/>
        </w:rPr>
        <w:t>”</w:t>
      </w:r>
      <w:r w:rsidRPr="5F49D88F" w:rsidR="00A41852">
        <w:rPr>
          <w:color w:val="auto"/>
          <w:sz w:val="22"/>
          <w:szCs w:val="22"/>
        </w:rPr>
        <w:t xml:space="preserve">. </w:t>
      </w:r>
      <w:r w:rsidRPr="5F49D88F" w:rsidR="00A30DF8">
        <w:rPr>
          <w:color w:val="auto"/>
          <w:sz w:val="22"/>
          <w:szCs w:val="22"/>
        </w:rPr>
        <w:t xml:space="preserve">As described in </w:t>
      </w:r>
      <w:r w:rsidRPr="5F49D88F" w:rsidR="00993D60">
        <w:rPr>
          <w:color w:val="auto"/>
          <w:sz w:val="22"/>
          <w:szCs w:val="22"/>
        </w:rPr>
        <w:t>Paragraph 2</w:t>
      </w:r>
      <w:r w:rsidRPr="5F49D88F" w:rsidR="00A30DF8">
        <w:rPr>
          <w:color w:val="auto"/>
          <w:sz w:val="22"/>
          <w:szCs w:val="22"/>
        </w:rPr>
        <w:t>.</w:t>
      </w:r>
      <w:r w:rsidRPr="5F49D88F" w:rsidR="003A3183">
        <w:rPr>
          <w:color w:val="auto"/>
          <w:sz w:val="22"/>
          <w:szCs w:val="22"/>
        </w:rPr>
        <w:t>5</w:t>
      </w:r>
      <w:r w:rsidRPr="5F49D88F" w:rsidR="00A30DF8">
        <w:rPr>
          <w:color w:val="auto"/>
          <w:sz w:val="22"/>
          <w:szCs w:val="22"/>
        </w:rPr>
        <w:t>.2.</w:t>
      </w:r>
      <w:r w:rsidRPr="5F49D88F" w:rsidR="002504D7">
        <w:rPr>
          <w:color w:val="auto"/>
          <w:sz w:val="22"/>
          <w:szCs w:val="22"/>
        </w:rPr>
        <w:t>6</w:t>
      </w:r>
      <w:r w:rsidRPr="5F49D88F" w:rsidR="003A38D8">
        <w:rPr>
          <w:color w:val="auto"/>
          <w:sz w:val="22"/>
          <w:szCs w:val="22"/>
        </w:rPr>
        <w:t xml:space="preserve"> of this Section L</w:t>
      </w:r>
      <w:r w:rsidRPr="5F49D88F" w:rsidR="00A30DF8">
        <w:rPr>
          <w:color w:val="auto"/>
          <w:sz w:val="22"/>
          <w:szCs w:val="22"/>
        </w:rPr>
        <w:t xml:space="preserve">, the Offeror shall identify the date of the </w:t>
      </w:r>
      <w:r w:rsidRPr="5F49D88F" w:rsidR="000710D6">
        <w:rPr>
          <w:color w:val="auto"/>
          <w:sz w:val="22"/>
          <w:szCs w:val="22"/>
        </w:rPr>
        <w:t>“</w:t>
      </w:r>
      <w:r w:rsidRPr="5F49D88F" w:rsidR="00A30DF8">
        <w:rPr>
          <w:color w:val="auto"/>
          <w:sz w:val="22"/>
          <w:szCs w:val="22"/>
        </w:rPr>
        <w:t>single point in time</w:t>
      </w:r>
      <w:r w:rsidRPr="5F49D88F" w:rsidR="000710D6">
        <w:rPr>
          <w:color w:val="auto"/>
          <w:sz w:val="22"/>
          <w:szCs w:val="22"/>
        </w:rPr>
        <w:t>”</w:t>
      </w:r>
      <w:r w:rsidRPr="5F49D88F" w:rsidR="00700A41">
        <w:rPr>
          <w:color w:val="auto"/>
          <w:sz w:val="22"/>
          <w:szCs w:val="22"/>
        </w:rPr>
        <w:t xml:space="preserve"> in Column C that was</w:t>
      </w:r>
      <w:r w:rsidRPr="5F49D88F" w:rsidR="00A30DF8">
        <w:rPr>
          <w:color w:val="auto"/>
          <w:sz w:val="22"/>
          <w:szCs w:val="22"/>
        </w:rPr>
        <w:t xml:space="preserve"> used </w:t>
      </w:r>
      <w:r w:rsidRPr="5F49D88F" w:rsidR="000710D6">
        <w:rPr>
          <w:color w:val="auto"/>
          <w:sz w:val="22"/>
          <w:szCs w:val="22"/>
        </w:rPr>
        <w:t xml:space="preserve">to establish </w:t>
      </w:r>
      <w:r w:rsidRPr="5F49D88F" w:rsidR="00A30DF8">
        <w:rPr>
          <w:color w:val="auto"/>
          <w:sz w:val="22"/>
          <w:szCs w:val="22"/>
        </w:rPr>
        <w:t>its score.</w:t>
      </w:r>
      <w:r w:rsidRPr="5F49D88F" w:rsidR="008679FD">
        <w:rPr>
          <w:color w:val="auto"/>
          <w:sz w:val="22"/>
          <w:szCs w:val="22"/>
        </w:rPr>
        <w:t xml:space="preserve"> “Single point in time” is defined as a three</w:t>
      </w:r>
      <w:r w:rsidRPr="5F49D88F" w:rsidR="1005C893">
        <w:rPr>
          <w:color w:val="auto"/>
          <w:sz w:val="22"/>
          <w:szCs w:val="22"/>
        </w:rPr>
        <w:t xml:space="preserve"> </w:t>
      </w:r>
      <w:r w:rsidRPr="5F49D88F" w:rsidR="008679FD">
        <w:rPr>
          <w:color w:val="auto"/>
          <w:sz w:val="22"/>
          <w:szCs w:val="22"/>
        </w:rPr>
        <w:t xml:space="preserve">month </w:t>
      </w:r>
      <w:r w:rsidRPr="5F49D88F" w:rsidR="04595024">
        <w:rPr>
          <w:color w:val="auto"/>
          <w:sz w:val="22"/>
          <w:szCs w:val="22"/>
        </w:rPr>
        <w:t xml:space="preserve">calendar </w:t>
      </w:r>
      <w:r w:rsidRPr="5F49D88F" w:rsidR="008679FD">
        <w:rPr>
          <w:color w:val="auto"/>
          <w:sz w:val="22"/>
          <w:szCs w:val="22"/>
        </w:rPr>
        <w:t>range</w:t>
      </w:r>
      <w:r w:rsidRPr="5F49D88F" w:rsidR="00A5487B">
        <w:rPr>
          <w:color w:val="auto"/>
          <w:sz w:val="22"/>
          <w:szCs w:val="22"/>
        </w:rPr>
        <w:t xml:space="preserve"> (e.g. </w:t>
      </w:r>
      <w:r w:rsidRPr="5F49D88F" w:rsidR="00072CD3">
        <w:rPr>
          <w:color w:val="auto"/>
          <w:sz w:val="22"/>
          <w:szCs w:val="22"/>
        </w:rPr>
        <w:t>1 January 2023 – 31 March 2023)</w:t>
      </w:r>
      <w:r w:rsidRPr="5F49D88F" w:rsidR="008F3D01">
        <w:rPr>
          <w:color w:val="auto"/>
          <w:sz w:val="22"/>
          <w:szCs w:val="22"/>
        </w:rPr>
        <w:t xml:space="preserve">. </w:t>
      </w:r>
      <w:r w:rsidRPr="5F49D88F" w:rsidR="00A30DF8">
        <w:rPr>
          <w:color w:val="auto"/>
          <w:sz w:val="22"/>
          <w:szCs w:val="22"/>
        </w:rPr>
        <w:t xml:space="preserve"> </w:t>
      </w:r>
      <w:r w:rsidRPr="5F49D88F" w:rsidR="00C91BD6">
        <w:rPr>
          <w:color w:val="auto"/>
          <w:sz w:val="22"/>
          <w:szCs w:val="22"/>
        </w:rPr>
        <w:t>Unless stated otherwise, the Offeror shall not change, adjust, or manipulate any other cells within the matrix.</w:t>
      </w:r>
      <w:r w:rsidRPr="5F49D88F" w:rsidR="00877977">
        <w:rPr>
          <w:color w:val="auto"/>
          <w:sz w:val="22"/>
          <w:szCs w:val="22"/>
        </w:rPr>
        <w:t xml:space="preserve"> </w:t>
      </w:r>
      <w:r w:rsidRPr="5F49D88F" w:rsidR="008B3A5C">
        <w:rPr>
          <w:color w:val="auto"/>
          <w:sz w:val="22"/>
          <w:szCs w:val="22"/>
        </w:rPr>
        <w:t>Each</w:t>
      </w:r>
      <w:r w:rsidRPr="5F49D88F" w:rsidR="001416EF">
        <w:rPr>
          <w:color w:val="auto"/>
          <w:sz w:val="22"/>
          <w:szCs w:val="22"/>
        </w:rPr>
        <w:t xml:space="preserve"> Offeror</w:t>
      </w:r>
      <w:r w:rsidRPr="5F49D88F" w:rsidR="00133023">
        <w:rPr>
          <w:color w:val="auto"/>
          <w:sz w:val="22"/>
          <w:szCs w:val="22"/>
        </w:rPr>
        <w:t xml:space="preserve"> </w:t>
      </w:r>
      <w:r w:rsidRPr="5F49D88F" w:rsidR="00877977">
        <w:rPr>
          <w:color w:val="auto"/>
          <w:sz w:val="22"/>
          <w:szCs w:val="22"/>
        </w:rPr>
        <w:t>shall accurately rate itself</w:t>
      </w:r>
      <w:r w:rsidRPr="5F49D88F" w:rsidR="00AC0803">
        <w:rPr>
          <w:color w:val="auto"/>
          <w:sz w:val="22"/>
          <w:szCs w:val="22"/>
        </w:rPr>
        <w:t xml:space="preserve"> using the scoring instructions </w:t>
      </w:r>
      <w:r w:rsidRPr="5F49D88F" w:rsidR="00A41852">
        <w:rPr>
          <w:color w:val="auto"/>
          <w:sz w:val="22"/>
          <w:szCs w:val="22"/>
        </w:rPr>
        <w:t xml:space="preserve">for each element, </w:t>
      </w:r>
      <w:r w:rsidRPr="5F49D88F" w:rsidR="00AC0803">
        <w:rPr>
          <w:color w:val="auto"/>
          <w:sz w:val="22"/>
          <w:szCs w:val="22"/>
        </w:rPr>
        <w:t xml:space="preserve">described in </w:t>
      </w:r>
      <w:r w:rsidRPr="5F49D88F" w:rsidR="00993D60">
        <w:rPr>
          <w:color w:val="auto"/>
          <w:sz w:val="22"/>
          <w:szCs w:val="22"/>
        </w:rPr>
        <w:t xml:space="preserve">Paragraphs </w:t>
      </w:r>
      <w:r w:rsidRPr="5F49D88F" w:rsidR="00BE350C">
        <w:rPr>
          <w:color w:val="auto"/>
          <w:sz w:val="22"/>
          <w:szCs w:val="22"/>
        </w:rPr>
        <w:t>2.</w:t>
      </w:r>
      <w:r w:rsidRPr="5F49D88F" w:rsidR="00B97620">
        <w:rPr>
          <w:color w:val="auto"/>
          <w:sz w:val="22"/>
          <w:szCs w:val="22"/>
        </w:rPr>
        <w:t>5</w:t>
      </w:r>
      <w:r w:rsidRPr="5F49D88F" w:rsidR="00BE350C">
        <w:rPr>
          <w:color w:val="auto"/>
          <w:sz w:val="22"/>
          <w:szCs w:val="22"/>
        </w:rPr>
        <w:t>.2.1</w:t>
      </w:r>
      <w:r w:rsidRPr="5F49D88F" w:rsidR="002B415F">
        <w:rPr>
          <w:color w:val="auto"/>
          <w:sz w:val="22"/>
          <w:szCs w:val="22"/>
        </w:rPr>
        <w:t xml:space="preserve"> </w:t>
      </w:r>
      <w:r w:rsidRPr="5F49D88F" w:rsidR="00FF39E5">
        <w:rPr>
          <w:color w:val="auto"/>
          <w:sz w:val="22"/>
          <w:szCs w:val="22"/>
        </w:rPr>
        <w:t>-</w:t>
      </w:r>
      <w:r w:rsidRPr="5F49D88F" w:rsidR="00AC0803">
        <w:rPr>
          <w:color w:val="auto"/>
          <w:sz w:val="22"/>
          <w:szCs w:val="22"/>
        </w:rPr>
        <w:t xml:space="preserve"> 2.</w:t>
      </w:r>
      <w:r w:rsidRPr="5F49D88F" w:rsidR="00B97620">
        <w:rPr>
          <w:color w:val="auto"/>
          <w:sz w:val="22"/>
          <w:szCs w:val="22"/>
        </w:rPr>
        <w:t>5</w:t>
      </w:r>
      <w:r w:rsidRPr="5F49D88F" w:rsidR="00AC0803">
        <w:rPr>
          <w:color w:val="auto"/>
          <w:sz w:val="22"/>
          <w:szCs w:val="22"/>
        </w:rPr>
        <w:t>.2.</w:t>
      </w:r>
      <w:r w:rsidRPr="5F49D88F" w:rsidR="00A3054C">
        <w:rPr>
          <w:color w:val="auto"/>
          <w:sz w:val="22"/>
          <w:szCs w:val="22"/>
        </w:rPr>
        <w:t>7</w:t>
      </w:r>
      <w:r w:rsidRPr="5F49D88F" w:rsidR="003A38D8">
        <w:rPr>
          <w:color w:val="auto"/>
          <w:sz w:val="22"/>
          <w:szCs w:val="22"/>
        </w:rPr>
        <w:t xml:space="preserve"> of this Section L</w:t>
      </w:r>
      <w:r w:rsidRPr="5F49D88F" w:rsidR="001416EF">
        <w:rPr>
          <w:color w:val="auto"/>
          <w:sz w:val="22"/>
          <w:szCs w:val="22"/>
        </w:rPr>
        <w:t xml:space="preserve">. Each Offeror electing to propose under the </w:t>
      </w:r>
      <w:r w:rsidRPr="5F49D88F" w:rsidR="006079CB">
        <w:rPr>
          <w:sz w:val="22"/>
          <w:szCs w:val="22"/>
        </w:rPr>
        <w:t>F&amp;O</w:t>
      </w:r>
      <w:r w:rsidRPr="5F49D88F" w:rsidR="006079CB">
        <w:rPr>
          <w:color w:val="auto"/>
          <w:sz w:val="22"/>
          <w:szCs w:val="22"/>
        </w:rPr>
        <w:t xml:space="preserve"> </w:t>
      </w:r>
      <w:r w:rsidRPr="5F49D88F" w:rsidR="001416EF">
        <w:rPr>
          <w:color w:val="auto"/>
          <w:sz w:val="22"/>
          <w:szCs w:val="22"/>
        </w:rPr>
        <w:t xml:space="preserve">shall also accurately rate itself using the scoring instructions for each element, described in </w:t>
      </w:r>
      <w:r w:rsidRPr="5F49D88F" w:rsidR="00993D60">
        <w:rPr>
          <w:color w:val="auto"/>
          <w:sz w:val="22"/>
          <w:szCs w:val="22"/>
        </w:rPr>
        <w:t>P</w:t>
      </w:r>
      <w:r w:rsidRPr="5F49D88F" w:rsidR="001416EF">
        <w:rPr>
          <w:color w:val="auto"/>
          <w:sz w:val="22"/>
          <w:szCs w:val="22"/>
        </w:rPr>
        <w:t>aragraph</w:t>
      </w:r>
      <w:r w:rsidRPr="5F49D88F" w:rsidR="00993D60">
        <w:rPr>
          <w:color w:val="auto"/>
          <w:sz w:val="22"/>
          <w:szCs w:val="22"/>
        </w:rPr>
        <w:t>s</w:t>
      </w:r>
      <w:r w:rsidRPr="5F49D88F" w:rsidR="001416EF">
        <w:rPr>
          <w:color w:val="auto"/>
          <w:sz w:val="22"/>
          <w:szCs w:val="22"/>
        </w:rPr>
        <w:t xml:space="preserve"> 2.</w:t>
      </w:r>
      <w:r w:rsidRPr="5F49D88F" w:rsidR="00B97620">
        <w:rPr>
          <w:color w:val="auto"/>
          <w:sz w:val="22"/>
          <w:szCs w:val="22"/>
        </w:rPr>
        <w:t>5</w:t>
      </w:r>
      <w:r w:rsidRPr="5F49D88F" w:rsidR="001416EF">
        <w:rPr>
          <w:color w:val="auto"/>
          <w:sz w:val="22"/>
          <w:szCs w:val="22"/>
        </w:rPr>
        <w:t>.2.</w:t>
      </w:r>
      <w:r w:rsidRPr="5F49D88F" w:rsidR="00A3054C">
        <w:rPr>
          <w:color w:val="auto"/>
          <w:sz w:val="22"/>
          <w:szCs w:val="22"/>
        </w:rPr>
        <w:t>8</w:t>
      </w:r>
      <w:r w:rsidRPr="5F49D88F" w:rsidR="001416EF">
        <w:rPr>
          <w:color w:val="auto"/>
          <w:sz w:val="22"/>
          <w:szCs w:val="22"/>
        </w:rPr>
        <w:t xml:space="preserve"> – 2.</w:t>
      </w:r>
      <w:r w:rsidRPr="5F49D88F" w:rsidR="00B97620">
        <w:rPr>
          <w:color w:val="auto"/>
          <w:sz w:val="22"/>
          <w:szCs w:val="22"/>
        </w:rPr>
        <w:t>5</w:t>
      </w:r>
      <w:r w:rsidRPr="5F49D88F" w:rsidR="001416EF">
        <w:rPr>
          <w:color w:val="auto"/>
          <w:sz w:val="22"/>
          <w:szCs w:val="22"/>
        </w:rPr>
        <w:t>.2.</w:t>
      </w:r>
      <w:r w:rsidRPr="5F49D88F" w:rsidR="00A3054C">
        <w:rPr>
          <w:color w:val="auto"/>
          <w:sz w:val="22"/>
          <w:szCs w:val="22"/>
        </w:rPr>
        <w:t>9</w:t>
      </w:r>
      <w:r w:rsidRPr="5F49D88F" w:rsidR="003A38D8">
        <w:rPr>
          <w:color w:val="auto"/>
          <w:sz w:val="22"/>
          <w:szCs w:val="22"/>
        </w:rPr>
        <w:t xml:space="preserve"> </w:t>
      </w:r>
      <w:r w:rsidRPr="5F49D88F" w:rsidR="00857741">
        <w:rPr>
          <w:color w:val="auto"/>
          <w:sz w:val="22"/>
          <w:szCs w:val="22"/>
        </w:rPr>
        <w:t xml:space="preserve">of </w:t>
      </w:r>
      <w:r w:rsidRPr="5F49D88F" w:rsidR="0068321F">
        <w:rPr>
          <w:color w:val="auto"/>
          <w:sz w:val="22"/>
          <w:szCs w:val="22"/>
        </w:rPr>
        <w:t>this Section L</w:t>
      </w:r>
      <w:r w:rsidRPr="5F49D88F" w:rsidR="00AC0803">
        <w:rPr>
          <w:color w:val="auto"/>
          <w:sz w:val="22"/>
          <w:szCs w:val="22"/>
        </w:rPr>
        <w:t>.</w:t>
      </w:r>
      <w:r w:rsidRPr="5F49D88F" w:rsidR="00877977">
        <w:rPr>
          <w:color w:val="auto"/>
          <w:sz w:val="22"/>
          <w:szCs w:val="22"/>
        </w:rPr>
        <w:t xml:space="preserve">  </w:t>
      </w:r>
    </w:p>
    <w:p w:rsidRPr="007131A8" w:rsidR="000710D6" w:rsidP="009C0CDD" w:rsidRDefault="000710D6" w14:paraId="3A3B7E97" w14:textId="520F22F7">
      <w:pPr>
        <w:pStyle w:val="Default"/>
        <w:ind w:left="540" w:hanging="540"/>
        <w:rPr>
          <w:color w:val="auto"/>
          <w:sz w:val="22"/>
          <w:szCs w:val="22"/>
        </w:rPr>
      </w:pPr>
    </w:p>
    <w:p w:rsidRPr="007131A8" w:rsidR="2749ABD7" w:rsidP="009C0CDD" w:rsidRDefault="4B36353C" w14:paraId="68D222AE" w14:textId="75DAA42B">
      <w:pPr>
        <w:pStyle w:val="Default"/>
        <w:ind w:left="540"/>
        <w:rPr>
          <w:color w:val="auto"/>
          <w:sz w:val="22"/>
          <w:szCs w:val="22"/>
        </w:rPr>
      </w:pPr>
      <w:r w:rsidRPr="5F49D88F">
        <w:rPr>
          <w:color w:val="auto"/>
          <w:sz w:val="22"/>
          <w:szCs w:val="22"/>
        </w:rPr>
        <w:t>The burden of proof to substantiate the Offeror’s self-score rests with the Offeror. The proposal shall include evidence supporting each proposed self-score.</w:t>
      </w:r>
    </w:p>
    <w:p w:rsidRPr="007131A8" w:rsidR="007A6569" w:rsidP="5F49D88F" w:rsidRDefault="007A6569" w14:paraId="6A2B35FB" w14:textId="34AAC977">
      <w:pPr>
        <w:pStyle w:val="Default"/>
        <w:rPr>
          <w:color w:val="auto"/>
          <w:sz w:val="22"/>
          <w:szCs w:val="22"/>
        </w:rPr>
      </w:pPr>
    </w:p>
    <w:p w:rsidRPr="007131A8" w:rsidR="007A6569" w:rsidP="5F49D88F" w:rsidRDefault="007A6569" w14:paraId="3D6AFDEF" w14:textId="5B3FB89A">
      <w:pPr>
        <w:ind w:left="720" w:hanging="720"/>
        <w:rPr>
          <w:rFonts w:eastAsiaTheme="minorEastAsia"/>
          <w:b/>
          <w:bCs/>
          <w:sz w:val="22"/>
          <w:szCs w:val="22"/>
          <w:u w:val="single"/>
        </w:rPr>
      </w:pPr>
      <w:r w:rsidRPr="5F49D88F">
        <w:rPr>
          <w:b/>
          <w:bCs/>
          <w:sz w:val="22"/>
          <w:szCs w:val="22"/>
        </w:rPr>
        <w:t>2.</w:t>
      </w:r>
      <w:r w:rsidRPr="5F49D88F" w:rsidR="00B97620">
        <w:rPr>
          <w:b/>
          <w:bCs/>
          <w:sz w:val="22"/>
          <w:szCs w:val="22"/>
        </w:rPr>
        <w:t>5</w:t>
      </w:r>
      <w:r w:rsidRPr="5F49D88F">
        <w:rPr>
          <w:b/>
          <w:bCs/>
          <w:sz w:val="22"/>
          <w:szCs w:val="22"/>
        </w:rPr>
        <w:t>.2.1</w:t>
      </w:r>
      <w:r w:rsidRPr="5F49D88F" w:rsidR="00A61FCF">
        <w:rPr>
          <w:rFonts w:eastAsiaTheme="minorEastAsia"/>
          <w:b/>
          <w:bCs/>
          <w:sz w:val="22"/>
          <w:szCs w:val="22"/>
        </w:rPr>
        <w:t xml:space="preserve"> </w:t>
      </w:r>
      <w:r w:rsidRPr="5F49D88F">
        <w:rPr>
          <w:rFonts w:eastAsiaTheme="minorEastAsia"/>
          <w:b/>
          <w:bCs/>
          <w:sz w:val="22"/>
          <w:szCs w:val="22"/>
        </w:rPr>
        <w:t xml:space="preserve">Total number of primary </w:t>
      </w:r>
      <w:r w:rsidRPr="5F49D88F" w:rsidR="001F3C10">
        <w:rPr>
          <w:rFonts w:eastAsiaTheme="minorEastAsia"/>
          <w:b/>
          <w:bCs/>
          <w:sz w:val="22"/>
          <w:szCs w:val="22"/>
        </w:rPr>
        <w:t>construction</w:t>
      </w:r>
      <w:r w:rsidRPr="5F49D88F" w:rsidR="0091489D">
        <w:rPr>
          <w:rFonts w:eastAsiaTheme="minorEastAsia"/>
          <w:b/>
          <w:bCs/>
          <w:sz w:val="22"/>
          <w:szCs w:val="22"/>
        </w:rPr>
        <w:t xml:space="preserve"> </w:t>
      </w:r>
      <w:r w:rsidRPr="5F49D88F">
        <w:rPr>
          <w:rFonts w:eastAsiaTheme="minorEastAsia"/>
          <w:b/>
          <w:bCs/>
          <w:sz w:val="22"/>
          <w:szCs w:val="22"/>
        </w:rPr>
        <w:t>program areas supported</w:t>
      </w:r>
      <w:r w:rsidRPr="5F49D88F" w:rsidR="004A261C">
        <w:rPr>
          <w:rFonts w:eastAsiaTheme="minorEastAsia"/>
          <w:b/>
          <w:bCs/>
          <w:sz w:val="22"/>
          <w:szCs w:val="22"/>
        </w:rPr>
        <w:t xml:space="preserve"> </w:t>
      </w:r>
      <w:r w:rsidRPr="5F49D88F" w:rsidR="009F26BB">
        <w:rPr>
          <w:rFonts w:eastAsiaTheme="minorEastAsia"/>
          <w:b/>
          <w:bCs/>
          <w:sz w:val="22"/>
          <w:szCs w:val="22"/>
        </w:rPr>
        <w:t>at DoD Installations</w:t>
      </w:r>
      <w:r w:rsidRPr="5F49D88F" w:rsidR="00597A23">
        <w:rPr>
          <w:rFonts w:eastAsiaTheme="minorEastAsia"/>
          <w:b/>
          <w:bCs/>
          <w:sz w:val="22"/>
          <w:szCs w:val="22"/>
        </w:rPr>
        <w:t xml:space="preserve"> or non</w:t>
      </w:r>
      <w:r w:rsidRPr="5F49D88F" w:rsidR="005E2102">
        <w:rPr>
          <w:rFonts w:eastAsiaTheme="minorEastAsia"/>
          <w:b/>
          <w:bCs/>
          <w:sz w:val="22"/>
          <w:szCs w:val="22"/>
        </w:rPr>
        <w:t xml:space="preserve">-DoD </w:t>
      </w:r>
      <w:r w:rsidRPr="5F49D88F" w:rsidR="0042153A">
        <w:rPr>
          <w:rFonts w:eastAsiaTheme="minorEastAsia"/>
          <w:b/>
          <w:bCs/>
          <w:sz w:val="22"/>
          <w:szCs w:val="22"/>
        </w:rPr>
        <w:t>l</w:t>
      </w:r>
      <w:r w:rsidRPr="5F49D88F" w:rsidR="00A61FCF">
        <w:rPr>
          <w:rFonts w:eastAsiaTheme="minorEastAsia"/>
          <w:b/>
          <w:bCs/>
          <w:sz w:val="22"/>
          <w:szCs w:val="22"/>
        </w:rPr>
        <w:t>ocations</w:t>
      </w:r>
    </w:p>
    <w:p w:rsidRPr="007131A8" w:rsidR="00BF1C19" w:rsidP="5F49D88F" w:rsidRDefault="6E22BE58" w14:paraId="6556A00D" w14:textId="3A8BF020">
      <w:pPr>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Of the work samples submitted, the Offeror shall rate itself based on the total number of </w:t>
      </w:r>
      <w:r w:rsidRPr="5F49D88F" w:rsidR="1273A2E6">
        <w:rPr>
          <w:rFonts w:eastAsiaTheme="minorEastAsia"/>
          <w:sz w:val="22"/>
          <w:szCs w:val="22"/>
        </w:rPr>
        <w:t>primary construction program areas</w:t>
      </w:r>
      <w:r w:rsidRPr="5F49D88F" w:rsidR="6DCBB445">
        <w:rPr>
          <w:rFonts w:eastAsiaTheme="minorEastAsia"/>
          <w:sz w:val="22"/>
          <w:szCs w:val="22"/>
        </w:rPr>
        <w:t xml:space="preserve"> supported at DoD Installations</w:t>
      </w:r>
      <w:r w:rsidRPr="5F49D88F" w:rsidR="00A61FCF">
        <w:rPr>
          <w:rFonts w:eastAsiaTheme="minorEastAsia"/>
          <w:sz w:val="22"/>
          <w:szCs w:val="22"/>
        </w:rPr>
        <w:t xml:space="preserve"> or non-DoD locations</w:t>
      </w:r>
      <w:r w:rsidRPr="5F49D88F" w:rsidR="6DCBB445">
        <w:rPr>
          <w:rFonts w:eastAsiaTheme="minorEastAsia"/>
          <w:sz w:val="22"/>
          <w:szCs w:val="22"/>
        </w:rPr>
        <w:t xml:space="preserve">. </w:t>
      </w:r>
      <w:r w:rsidRPr="5F49D88F" w:rsidR="00DA2B06">
        <w:rPr>
          <w:rFonts w:eastAsiaTheme="minorEastAsia"/>
          <w:sz w:val="22"/>
          <w:szCs w:val="22"/>
        </w:rPr>
        <w:t xml:space="preserve">The primary </w:t>
      </w:r>
      <w:r w:rsidRPr="5F49D88F" w:rsidR="00EB11FF">
        <w:rPr>
          <w:rFonts w:eastAsiaTheme="minorEastAsia"/>
          <w:sz w:val="22"/>
          <w:szCs w:val="22"/>
        </w:rPr>
        <w:t>construction</w:t>
      </w:r>
      <w:r w:rsidRPr="5F49D88F" w:rsidR="00DA2B06">
        <w:rPr>
          <w:rFonts w:eastAsiaTheme="minorEastAsia"/>
          <w:sz w:val="22"/>
          <w:szCs w:val="22"/>
        </w:rPr>
        <w:t xml:space="preserve"> program areas</w:t>
      </w:r>
      <w:r w:rsidRPr="5F49D88F" w:rsidR="6DCBB445">
        <w:rPr>
          <w:rFonts w:eastAsiaTheme="minorEastAsia"/>
          <w:sz w:val="22"/>
          <w:szCs w:val="22"/>
        </w:rPr>
        <w:t xml:space="preserve"> </w:t>
      </w:r>
      <w:r w:rsidRPr="5F49D88F" w:rsidR="00DA2B06">
        <w:rPr>
          <w:rFonts w:eastAsiaTheme="minorEastAsia"/>
          <w:sz w:val="22"/>
          <w:szCs w:val="22"/>
        </w:rPr>
        <w:t>are:</w:t>
      </w:r>
    </w:p>
    <w:p w:rsidRPr="007131A8" w:rsidR="009F0BB7" w:rsidP="5F49D88F" w:rsidRDefault="009F0BB7" w14:paraId="21007F88" w14:textId="77777777">
      <w:pPr>
        <w:ind w:left="720"/>
        <w:rPr>
          <w:rFonts w:eastAsiaTheme="minorEastAsia"/>
          <w:sz w:val="22"/>
          <w:szCs w:val="22"/>
          <w:u w:val="single"/>
        </w:rPr>
      </w:pPr>
    </w:p>
    <w:p w:rsidRPr="007131A8" w:rsidR="00BF1C19" w:rsidP="009C0CDD" w:rsidRDefault="2105EDBC" w14:paraId="4342B5CE" w14:textId="468E33C8">
      <w:pPr>
        <w:pStyle w:val="ListParagraph"/>
        <w:numPr>
          <w:ilvl w:val="0"/>
          <w:numId w:val="12"/>
        </w:numPr>
        <w:tabs>
          <w:tab w:val="left" w:pos="1440"/>
        </w:tabs>
        <w:ind w:left="1080" w:firstLine="0"/>
        <w:rPr>
          <w:sz w:val="22"/>
          <w:szCs w:val="22"/>
        </w:rPr>
      </w:pPr>
      <w:r w:rsidRPr="5F49D88F">
        <w:rPr>
          <w:sz w:val="22"/>
          <w:szCs w:val="22"/>
        </w:rPr>
        <w:t>G</w:t>
      </w:r>
      <w:r w:rsidRPr="5F49D88F" w:rsidR="6591E5AE">
        <w:rPr>
          <w:sz w:val="22"/>
          <w:szCs w:val="22"/>
        </w:rPr>
        <w:t>eneral facility construction and renovation</w:t>
      </w:r>
      <w:r w:rsidRPr="5F49D88F" w:rsidR="32C9B458">
        <w:rPr>
          <w:sz w:val="22"/>
          <w:szCs w:val="22"/>
        </w:rPr>
        <w:t xml:space="preserve">. </w:t>
      </w:r>
      <w:r w:rsidRPr="5F49D88F" w:rsidR="25BCC8A6">
        <w:rPr>
          <w:sz w:val="22"/>
          <w:szCs w:val="22"/>
        </w:rPr>
        <w:t xml:space="preserve">This includes general administrative </w:t>
      </w:r>
      <w:r w:rsidRPr="5F49D88F" w:rsidR="1A1D0FD8">
        <w:rPr>
          <w:sz w:val="22"/>
          <w:szCs w:val="22"/>
        </w:rPr>
        <w:t>office</w:t>
      </w:r>
      <w:r w:rsidRPr="5F49D88F" w:rsidR="25BCC8A6">
        <w:rPr>
          <w:sz w:val="22"/>
          <w:szCs w:val="22"/>
        </w:rPr>
        <w:t xml:space="preserve"> buildings, </w:t>
      </w:r>
      <w:r w:rsidRPr="5F49D88F" w:rsidR="7EC56C26">
        <w:rPr>
          <w:sz w:val="22"/>
          <w:szCs w:val="22"/>
        </w:rPr>
        <w:t xml:space="preserve">daycare facilities, training </w:t>
      </w:r>
      <w:r w:rsidRPr="5F49D88F" w:rsidR="7800736E">
        <w:rPr>
          <w:sz w:val="22"/>
          <w:szCs w:val="22"/>
        </w:rPr>
        <w:t>buildings which do not have heavy industrial component to the building</w:t>
      </w:r>
      <w:r w:rsidRPr="5F49D88F" w:rsidR="25BCC8A6">
        <w:rPr>
          <w:sz w:val="22"/>
          <w:szCs w:val="22"/>
        </w:rPr>
        <w:t>,</w:t>
      </w:r>
    </w:p>
    <w:p w:rsidRPr="007131A8" w:rsidR="00BF1C19" w:rsidP="5F49D88F" w:rsidRDefault="6591E5AE" w14:paraId="78A0423A" w14:textId="63E39D6A">
      <w:pPr>
        <w:pStyle w:val="ListParagraph"/>
        <w:numPr>
          <w:ilvl w:val="0"/>
          <w:numId w:val="12"/>
        </w:numPr>
        <w:tabs>
          <w:tab w:val="left" w:pos="1440"/>
        </w:tabs>
        <w:ind w:left="1080" w:firstLine="0"/>
        <w:rPr>
          <w:rFonts w:eastAsiaTheme="minorEastAsia"/>
          <w:sz w:val="22"/>
          <w:szCs w:val="22"/>
          <w:u w:val="single"/>
        </w:rPr>
      </w:pPr>
      <w:r w:rsidRPr="5F49D88F">
        <w:rPr>
          <w:sz w:val="22"/>
          <w:szCs w:val="22"/>
        </w:rPr>
        <w:t xml:space="preserve">Construction or renovation of highly secure facilities complying with </w:t>
      </w:r>
      <w:r w:rsidRPr="5F49D88F" w:rsidR="009563ED">
        <w:rPr>
          <w:sz w:val="22"/>
          <w:szCs w:val="22"/>
        </w:rPr>
        <w:t>Intelligence Community Directive (</w:t>
      </w:r>
      <w:r w:rsidRPr="5F49D88F">
        <w:rPr>
          <w:sz w:val="22"/>
          <w:szCs w:val="22"/>
        </w:rPr>
        <w:t>ICD</w:t>
      </w:r>
      <w:r w:rsidRPr="5F49D88F" w:rsidR="009563ED">
        <w:rPr>
          <w:sz w:val="22"/>
          <w:szCs w:val="22"/>
        </w:rPr>
        <w:t>)</w:t>
      </w:r>
      <w:r w:rsidRPr="5F49D88F">
        <w:rPr>
          <w:sz w:val="22"/>
          <w:szCs w:val="22"/>
        </w:rPr>
        <w:t xml:space="preserve"> 705</w:t>
      </w:r>
      <w:r w:rsidRPr="5F49D88F" w:rsidR="1D4A2538">
        <w:rPr>
          <w:sz w:val="22"/>
          <w:szCs w:val="22"/>
        </w:rPr>
        <w:t>,</w:t>
      </w:r>
      <w:r w:rsidRPr="5F49D88F">
        <w:rPr>
          <w:sz w:val="22"/>
          <w:szCs w:val="22"/>
        </w:rPr>
        <w:t xml:space="preserve"> </w:t>
      </w:r>
    </w:p>
    <w:p w:rsidRPr="007131A8" w:rsidR="00BF1C19" w:rsidP="5F49D88F" w:rsidRDefault="7FF1D775" w14:paraId="0F74E7A5" w14:textId="5A0D19A8">
      <w:pPr>
        <w:pStyle w:val="ListParagraph"/>
        <w:numPr>
          <w:ilvl w:val="0"/>
          <w:numId w:val="12"/>
        </w:numPr>
        <w:tabs>
          <w:tab w:val="left" w:pos="1440"/>
        </w:tabs>
        <w:ind w:left="1080" w:firstLine="0"/>
        <w:rPr>
          <w:rFonts w:eastAsiaTheme="minorEastAsia"/>
          <w:sz w:val="22"/>
          <w:szCs w:val="22"/>
          <w:u w:val="single"/>
        </w:rPr>
      </w:pPr>
      <w:r w:rsidRPr="5F49D88F">
        <w:rPr>
          <w:sz w:val="22"/>
          <w:szCs w:val="22"/>
        </w:rPr>
        <w:t>I</w:t>
      </w:r>
      <w:r w:rsidRPr="5F49D88F" w:rsidR="6591E5AE">
        <w:rPr>
          <w:sz w:val="22"/>
          <w:szCs w:val="22"/>
        </w:rPr>
        <w:t>ndustrial facility construction and renovation to include but not limited to hangars, aircraft/vehicle maintenance facilities, water treatment plants, fuel systems, and high expansion foam fire protection systems</w:t>
      </w:r>
      <w:r w:rsidRPr="5F49D88F" w:rsidR="1F7BD29C">
        <w:rPr>
          <w:sz w:val="22"/>
          <w:szCs w:val="22"/>
        </w:rPr>
        <w:t>,</w:t>
      </w:r>
      <w:r w:rsidRPr="5F49D88F" w:rsidR="6591E5AE">
        <w:rPr>
          <w:sz w:val="22"/>
          <w:szCs w:val="22"/>
        </w:rPr>
        <w:t xml:space="preserve"> </w:t>
      </w:r>
    </w:p>
    <w:p w:rsidRPr="007131A8" w:rsidR="00BF1C19" w:rsidP="5F49D88F" w:rsidRDefault="6591E5AE" w14:paraId="25E4FBF8" w14:textId="2481690B">
      <w:pPr>
        <w:pStyle w:val="ListParagraph"/>
        <w:numPr>
          <w:ilvl w:val="0"/>
          <w:numId w:val="12"/>
        </w:numPr>
        <w:tabs>
          <w:tab w:val="left" w:pos="1440"/>
        </w:tabs>
        <w:ind w:left="1080" w:firstLine="0"/>
        <w:rPr>
          <w:rFonts w:eastAsiaTheme="minorEastAsia"/>
          <w:sz w:val="22"/>
          <w:szCs w:val="22"/>
          <w:u w:val="single"/>
        </w:rPr>
      </w:pPr>
      <w:r w:rsidRPr="5F49D88F">
        <w:rPr>
          <w:sz w:val="22"/>
          <w:szCs w:val="22"/>
        </w:rPr>
        <w:t>Airfield paving to include but not limited to full runway replacement, repair and/or replacement of shoulders, aprons, taxiways and runways</w:t>
      </w:r>
      <w:r w:rsidRPr="5F49D88F" w:rsidR="7EBC0A03">
        <w:rPr>
          <w:sz w:val="22"/>
          <w:szCs w:val="22"/>
        </w:rPr>
        <w:t>,</w:t>
      </w:r>
      <w:r w:rsidRPr="5F49D88F">
        <w:rPr>
          <w:sz w:val="22"/>
          <w:szCs w:val="22"/>
        </w:rPr>
        <w:t xml:space="preserve"> </w:t>
      </w:r>
    </w:p>
    <w:p w:rsidRPr="007131A8" w:rsidR="00BF1C19" w:rsidP="5F49D88F" w:rsidRDefault="27CF95D1" w14:paraId="0470923C" w14:textId="1C4DB84A">
      <w:pPr>
        <w:pStyle w:val="ListParagraph"/>
        <w:numPr>
          <w:ilvl w:val="0"/>
          <w:numId w:val="12"/>
        </w:numPr>
        <w:tabs>
          <w:tab w:val="left" w:pos="1440"/>
        </w:tabs>
        <w:ind w:left="1080" w:firstLine="0"/>
        <w:rPr>
          <w:rFonts w:eastAsiaTheme="minorEastAsia"/>
          <w:sz w:val="22"/>
          <w:szCs w:val="22"/>
          <w:u w:val="single"/>
        </w:rPr>
      </w:pPr>
      <w:r w:rsidRPr="5F49D88F">
        <w:rPr>
          <w:sz w:val="22"/>
          <w:szCs w:val="22"/>
        </w:rPr>
        <w:t>N</w:t>
      </w:r>
      <w:r w:rsidRPr="5F49D88F" w:rsidR="6591E5AE">
        <w:rPr>
          <w:sz w:val="22"/>
          <w:szCs w:val="22"/>
        </w:rPr>
        <w:t>on-airfield paving to include but not limited to roadways and parking lots</w:t>
      </w:r>
      <w:r w:rsidRPr="5F49D88F" w:rsidR="4D3FCFA6">
        <w:rPr>
          <w:sz w:val="22"/>
          <w:szCs w:val="22"/>
        </w:rPr>
        <w:t>,</w:t>
      </w:r>
      <w:r w:rsidRPr="5F49D88F" w:rsidR="6591E5AE">
        <w:rPr>
          <w:sz w:val="22"/>
          <w:szCs w:val="22"/>
        </w:rPr>
        <w:t xml:space="preserve"> </w:t>
      </w:r>
    </w:p>
    <w:p w:rsidRPr="007131A8" w:rsidR="00BF1C19" w:rsidP="5F49D88F" w:rsidRDefault="6591E5AE" w14:paraId="669BAD5F" w14:textId="119E64AF">
      <w:pPr>
        <w:pStyle w:val="ListParagraph"/>
        <w:numPr>
          <w:ilvl w:val="0"/>
          <w:numId w:val="12"/>
        </w:numPr>
        <w:tabs>
          <w:tab w:val="left" w:pos="1440"/>
        </w:tabs>
        <w:ind w:left="1080" w:firstLine="0"/>
        <w:rPr>
          <w:rFonts w:eastAsiaTheme="minorEastAsia"/>
          <w:sz w:val="22"/>
          <w:szCs w:val="22"/>
          <w:u w:val="single"/>
        </w:rPr>
      </w:pPr>
      <w:r w:rsidRPr="5F49D88F">
        <w:rPr>
          <w:sz w:val="22"/>
          <w:szCs w:val="22"/>
        </w:rPr>
        <w:t>Utilities to include but not limited to water, electrical, sewer, storm water, and airfield electrical systems</w:t>
      </w:r>
      <w:r w:rsidRPr="5F49D88F" w:rsidR="056BE343">
        <w:rPr>
          <w:sz w:val="22"/>
          <w:szCs w:val="22"/>
        </w:rPr>
        <w:t>,</w:t>
      </w:r>
      <w:r w:rsidRPr="5F49D88F">
        <w:rPr>
          <w:sz w:val="22"/>
          <w:szCs w:val="22"/>
        </w:rPr>
        <w:t xml:space="preserve"> </w:t>
      </w:r>
    </w:p>
    <w:p w:rsidRPr="007131A8" w:rsidR="00BF1C19" w:rsidP="5F49D88F" w:rsidRDefault="6591E5AE" w14:paraId="788A3899" w14:textId="07D9963C">
      <w:pPr>
        <w:pStyle w:val="ListParagraph"/>
        <w:numPr>
          <w:ilvl w:val="0"/>
          <w:numId w:val="12"/>
        </w:numPr>
        <w:tabs>
          <w:tab w:val="left" w:pos="1440"/>
        </w:tabs>
        <w:ind w:left="1080" w:firstLine="0"/>
        <w:rPr>
          <w:rFonts w:eastAsiaTheme="minorEastAsia"/>
          <w:sz w:val="22"/>
          <w:szCs w:val="22"/>
          <w:u w:val="single"/>
        </w:rPr>
      </w:pPr>
      <w:r w:rsidRPr="5F49D88F">
        <w:rPr>
          <w:sz w:val="22"/>
          <w:szCs w:val="22"/>
        </w:rPr>
        <w:t>Historic facility renovations</w:t>
      </w:r>
      <w:r w:rsidRPr="5F49D88F" w:rsidR="17E65BF0">
        <w:rPr>
          <w:sz w:val="22"/>
          <w:szCs w:val="22"/>
        </w:rPr>
        <w:t>,</w:t>
      </w:r>
      <w:r w:rsidRPr="5F49D88F">
        <w:rPr>
          <w:sz w:val="22"/>
          <w:szCs w:val="22"/>
        </w:rPr>
        <w:t xml:space="preserve"> </w:t>
      </w:r>
    </w:p>
    <w:p w:rsidRPr="007131A8" w:rsidR="00BF1C19" w:rsidP="5F49D88F" w:rsidRDefault="6591E5AE" w14:paraId="60690EC3" w14:textId="0263612E">
      <w:pPr>
        <w:pStyle w:val="ListParagraph"/>
        <w:numPr>
          <w:ilvl w:val="0"/>
          <w:numId w:val="12"/>
        </w:numPr>
        <w:tabs>
          <w:tab w:val="left" w:pos="1440"/>
        </w:tabs>
        <w:ind w:left="1080" w:firstLine="0"/>
        <w:rPr>
          <w:rFonts w:eastAsiaTheme="minorEastAsia"/>
          <w:sz w:val="22"/>
          <w:szCs w:val="22"/>
          <w:u w:val="single"/>
        </w:rPr>
      </w:pPr>
      <w:r w:rsidRPr="5F49D88F">
        <w:rPr>
          <w:sz w:val="22"/>
          <w:szCs w:val="22"/>
        </w:rPr>
        <w:t>General civil works to include but not limited to airfield and general grading, drainage, and culverts</w:t>
      </w:r>
      <w:r w:rsidRPr="5F49D88F" w:rsidR="7B03CCB0">
        <w:rPr>
          <w:sz w:val="22"/>
          <w:szCs w:val="22"/>
        </w:rPr>
        <w:t>,</w:t>
      </w:r>
      <w:r w:rsidRPr="5F49D88F">
        <w:rPr>
          <w:sz w:val="22"/>
          <w:szCs w:val="22"/>
        </w:rPr>
        <w:t xml:space="preserve"> </w:t>
      </w:r>
    </w:p>
    <w:p w:rsidRPr="007131A8" w:rsidR="00BF1C19" w:rsidP="5F49D88F" w:rsidRDefault="6591E5AE" w14:paraId="60B91E35" w14:textId="12AC0EAA">
      <w:pPr>
        <w:pStyle w:val="ListParagraph"/>
        <w:numPr>
          <w:ilvl w:val="0"/>
          <w:numId w:val="12"/>
        </w:numPr>
        <w:tabs>
          <w:tab w:val="left" w:pos="1440"/>
        </w:tabs>
        <w:ind w:left="1080" w:firstLine="0"/>
        <w:rPr>
          <w:rFonts w:eastAsiaTheme="minorEastAsia"/>
          <w:sz w:val="22"/>
          <w:szCs w:val="22"/>
          <w:u w:val="single"/>
        </w:rPr>
      </w:pPr>
      <w:r w:rsidRPr="5F49D88F">
        <w:rPr>
          <w:sz w:val="22"/>
          <w:szCs w:val="22"/>
        </w:rPr>
        <w:t>General infrastructure to include but not limited to fencing, vehicle barriers, awnings, and signage</w:t>
      </w:r>
      <w:r w:rsidRPr="5F49D88F" w:rsidR="66F643C7">
        <w:rPr>
          <w:sz w:val="22"/>
          <w:szCs w:val="22"/>
        </w:rPr>
        <w:t xml:space="preserve">. </w:t>
      </w:r>
      <w:r w:rsidRPr="5F49D88F" w:rsidR="57CACF07">
        <w:rPr>
          <w:rFonts w:eastAsiaTheme="minorEastAsia"/>
          <w:sz w:val="22"/>
          <w:szCs w:val="22"/>
        </w:rPr>
        <w:t xml:space="preserve"> </w:t>
      </w:r>
    </w:p>
    <w:p w:rsidRPr="007131A8" w:rsidR="00E60AF3" w:rsidP="5F49D88F" w:rsidRDefault="00E60AF3" w14:paraId="343F255A" w14:textId="7A22080D">
      <w:pPr>
        <w:ind w:left="720"/>
        <w:rPr>
          <w:rFonts w:eastAsiaTheme="minorEastAsia"/>
          <w:sz w:val="22"/>
          <w:szCs w:val="22"/>
          <w:u w:val="single"/>
        </w:rPr>
      </w:pPr>
    </w:p>
    <w:p w:rsidRPr="007131A8" w:rsidR="007A6569" w:rsidP="5F49D88F" w:rsidRDefault="000710D6" w14:paraId="2CBFFF1B" w14:textId="04698872">
      <w:pPr>
        <w:ind w:left="720"/>
        <w:rPr>
          <w:rFonts w:eastAsiaTheme="minorEastAsia"/>
          <w:sz w:val="22"/>
          <w:szCs w:val="22"/>
        </w:rPr>
      </w:pPr>
      <w:r w:rsidRPr="5F49D88F">
        <w:rPr>
          <w:rFonts w:eastAsiaTheme="minorEastAsia"/>
          <w:sz w:val="22"/>
          <w:szCs w:val="22"/>
          <w:u w:val="single"/>
        </w:rPr>
        <w:t xml:space="preserve">CATEGORY </w:t>
      </w:r>
      <w:r w:rsidRPr="5F49D88F" w:rsidR="007A6569">
        <w:rPr>
          <w:rFonts w:eastAsiaTheme="minorEastAsia"/>
          <w:sz w:val="22"/>
          <w:szCs w:val="22"/>
          <w:u w:val="single"/>
        </w:rPr>
        <w:t>RESTRICTIONS:</w:t>
      </w:r>
      <w:r w:rsidRPr="5F49D88F" w:rsidR="007A6569">
        <w:rPr>
          <w:rFonts w:eastAsiaTheme="minorEastAsia"/>
          <w:sz w:val="22"/>
          <w:szCs w:val="22"/>
        </w:rPr>
        <w:t xml:space="preserve"> None</w:t>
      </w:r>
      <w:r w:rsidRPr="5F49D88F" w:rsidR="00A41852">
        <w:rPr>
          <w:rFonts w:eastAsiaTheme="minorEastAsia"/>
          <w:sz w:val="22"/>
          <w:szCs w:val="22"/>
        </w:rPr>
        <w:t>; Category 1 and Category 2 contracts are authorized.</w:t>
      </w:r>
      <w:r w:rsidRPr="5F49D88F" w:rsidR="0CEFFC9A">
        <w:rPr>
          <w:rFonts w:eastAsiaTheme="minorEastAsia"/>
          <w:sz w:val="22"/>
          <w:szCs w:val="22"/>
        </w:rPr>
        <w:t xml:space="preserve"> (See paragraph</w:t>
      </w:r>
      <w:r w:rsidRPr="5F49D88F" w:rsidR="00D60D94">
        <w:rPr>
          <w:rFonts w:eastAsiaTheme="minorEastAsia"/>
          <w:sz w:val="22"/>
          <w:szCs w:val="22"/>
        </w:rPr>
        <w:t>s</w:t>
      </w:r>
      <w:r w:rsidRPr="5F49D88F" w:rsidR="0CEFFC9A">
        <w:rPr>
          <w:rFonts w:eastAsiaTheme="minorEastAsia"/>
          <w:sz w:val="22"/>
          <w:szCs w:val="22"/>
        </w:rPr>
        <w:t xml:space="preserve"> </w:t>
      </w:r>
      <w:r w:rsidRPr="5F49D88F" w:rsidR="0CEFFC9A">
        <w:rPr>
          <w:sz w:val="22"/>
          <w:szCs w:val="22"/>
        </w:rPr>
        <w:t>2.5.1.2(</w:t>
      </w:r>
      <w:r w:rsidRPr="5F49D88F" w:rsidR="00434CE1">
        <w:rPr>
          <w:sz w:val="22"/>
          <w:szCs w:val="22"/>
        </w:rPr>
        <w:t>1</w:t>
      </w:r>
      <w:r w:rsidRPr="5F49D88F" w:rsidR="0CEFFC9A">
        <w:rPr>
          <w:sz w:val="22"/>
          <w:szCs w:val="22"/>
        </w:rPr>
        <w:t>)</w:t>
      </w:r>
      <w:r w:rsidRPr="5F49D88F" w:rsidR="64C91273">
        <w:rPr>
          <w:sz w:val="22"/>
          <w:szCs w:val="22"/>
        </w:rPr>
        <w:t>(a) and 2.5.1.2(</w:t>
      </w:r>
      <w:r w:rsidRPr="5F49D88F" w:rsidR="00434CE1">
        <w:rPr>
          <w:sz w:val="22"/>
          <w:szCs w:val="22"/>
        </w:rPr>
        <w:t>1</w:t>
      </w:r>
      <w:r w:rsidRPr="5F49D88F" w:rsidR="64C91273">
        <w:rPr>
          <w:sz w:val="22"/>
          <w:szCs w:val="22"/>
        </w:rPr>
        <w:t>)(b)</w:t>
      </w:r>
      <w:r w:rsidRPr="5F49D88F" w:rsidR="00FE2A59">
        <w:rPr>
          <w:sz w:val="22"/>
          <w:szCs w:val="22"/>
        </w:rPr>
        <w:t xml:space="preserve"> of this Section L.</w:t>
      </w:r>
      <w:r w:rsidRPr="5F49D88F" w:rsidR="0068321F">
        <w:rPr>
          <w:sz w:val="22"/>
          <w:szCs w:val="22"/>
        </w:rPr>
        <w:t>)</w:t>
      </w:r>
    </w:p>
    <w:p w:rsidRPr="007131A8" w:rsidR="00E60AF3" w:rsidP="5F49D88F" w:rsidRDefault="00E60AF3" w14:paraId="5D5C3338" w14:textId="2477AC52">
      <w:pPr>
        <w:ind w:left="720"/>
        <w:rPr>
          <w:rFonts w:eastAsiaTheme="minorEastAsia"/>
          <w:sz w:val="22"/>
          <w:szCs w:val="22"/>
          <w:u w:val="single"/>
        </w:rPr>
      </w:pPr>
    </w:p>
    <w:p w:rsidRPr="007131A8" w:rsidR="009B3BD9" w:rsidP="5F49D88F" w:rsidRDefault="00BF1C19" w14:paraId="152F9AAE" w14:textId="16259B27">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1864AF">
        <w:rPr>
          <w:rFonts w:eastAsiaTheme="minorEastAsia"/>
          <w:sz w:val="22"/>
          <w:szCs w:val="22"/>
        </w:rPr>
        <w:t>Maximum points allowed</w:t>
      </w:r>
      <w:r w:rsidRPr="5F49D88F" w:rsidR="00FA14BE">
        <w:rPr>
          <w:rFonts w:eastAsiaTheme="minorEastAsia"/>
          <w:sz w:val="22"/>
          <w:szCs w:val="22"/>
        </w:rPr>
        <w:t xml:space="preserve">: 9 points. </w:t>
      </w:r>
      <w:r w:rsidRPr="5F49D88F" w:rsidR="00095C3F">
        <w:rPr>
          <w:rFonts w:eastAsiaTheme="minorEastAsia"/>
          <w:sz w:val="22"/>
          <w:szCs w:val="22"/>
        </w:rPr>
        <w:t>To</w:t>
      </w:r>
      <w:r w:rsidRPr="5F49D88F">
        <w:rPr>
          <w:rFonts w:eastAsiaTheme="minorEastAsia"/>
          <w:sz w:val="22"/>
          <w:szCs w:val="22"/>
        </w:rPr>
        <w:t xml:space="preserve"> receive the maximum points, the Offeror’s work samples shall demonstrate experience in all</w:t>
      </w:r>
      <w:r w:rsidRPr="5F49D88F" w:rsidR="007B2FCD">
        <w:rPr>
          <w:rFonts w:eastAsiaTheme="minorEastAsia"/>
          <w:sz w:val="22"/>
          <w:szCs w:val="22"/>
        </w:rPr>
        <w:t xml:space="preserve"> nine (9</w:t>
      </w:r>
      <w:r w:rsidRPr="5F49D88F" w:rsidR="000266AF">
        <w:rPr>
          <w:rFonts w:eastAsiaTheme="minorEastAsia"/>
          <w:sz w:val="22"/>
          <w:szCs w:val="22"/>
        </w:rPr>
        <w:t xml:space="preserve">) </w:t>
      </w:r>
      <w:r w:rsidRPr="5F49D88F">
        <w:rPr>
          <w:rFonts w:eastAsiaTheme="minorEastAsia"/>
          <w:sz w:val="22"/>
          <w:szCs w:val="22"/>
        </w:rPr>
        <w:t xml:space="preserve">primary </w:t>
      </w:r>
      <w:r w:rsidRPr="5F49D88F" w:rsidR="00C24B10">
        <w:rPr>
          <w:rFonts w:eastAsiaTheme="minorEastAsia"/>
          <w:sz w:val="22"/>
          <w:szCs w:val="22"/>
        </w:rPr>
        <w:t>construction</w:t>
      </w:r>
      <w:r w:rsidRPr="5F49D88F" w:rsidR="007B2FCD">
        <w:rPr>
          <w:rFonts w:eastAsiaTheme="minorEastAsia"/>
          <w:sz w:val="22"/>
          <w:szCs w:val="22"/>
        </w:rPr>
        <w:t xml:space="preserve"> program areas</w:t>
      </w:r>
      <w:r w:rsidRPr="5F49D88F" w:rsidR="70D994E0">
        <w:rPr>
          <w:rFonts w:eastAsiaTheme="minorEastAsia"/>
          <w:sz w:val="22"/>
          <w:szCs w:val="22"/>
        </w:rPr>
        <w:t>.</w:t>
      </w:r>
      <w:r w:rsidRPr="5F49D88F" w:rsidR="009668DD">
        <w:rPr>
          <w:rFonts w:eastAsiaTheme="minorEastAsia"/>
          <w:sz w:val="22"/>
          <w:szCs w:val="22"/>
        </w:rPr>
        <w:t xml:space="preserve"> A maximum of one point may be received for each primary </w:t>
      </w:r>
      <w:r w:rsidRPr="5F49D88F" w:rsidR="007B2FCD">
        <w:rPr>
          <w:rFonts w:eastAsiaTheme="minorEastAsia"/>
          <w:sz w:val="22"/>
          <w:szCs w:val="22"/>
        </w:rPr>
        <w:t>construction</w:t>
      </w:r>
      <w:r w:rsidRPr="5F49D88F" w:rsidR="009668DD">
        <w:rPr>
          <w:rFonts w:eastAsiaTheme="minorEastAsia"/>
          <w:sz w:val="22"/>
          <w:szCs w:val="22"/>
        </w:rPr>
        <w:t xml:space="preserve"> program area.</w:t>
      </w:r>
      <w:r w:rsidRPr="5F49D88F" w:rsidR="00A41852">
        <w:rPr>
          <w:sz w:val="22"/>
          <w:szCs w:val="22"/>
        </w:rPr>
        <w:t xml:space="preserve"> </w:t>
      </w:r>
      <w:r w:rsidRPr="5F49D88F" w:rsidR="00A41852">
        <w:rPr>
          <w:rFonts w:eastAsiaTheme="minorEastAsia"/>
          <w:sz w:val="22"/>
          <w:szCs w:val="22"/>
        </w:rPr>
        <w:t>Offerors shall not receive extra points for providing multiple work samples which demonstrate past experience within the same</w:t>
      </w:r>
      <w:r w:rsidRPr="5F49D88F" w:rsidR="00BE0C79">
        <w:rPr>
          <w:rFonts w:eastAsiaTheme="minorEastAsia"/>
          <w:sz w:val="22"/>
          <w:szCs w:val="22"/>
        </w:rPr>
        <w:t xml:space="preserve"> </w:t>
      </w:r>
      <w:r w:rsidRPr="5F49D88F" w:rsidR="00C24B10">
        <w:rPr>
          <w:rFonts w:eastAsiaTheme="minorEastAsia"/>
          <w:sz w:val="22"/>
          <w:szCs w:val="22"/>
        </w:rPr>
        <w:t xml:space="preserve">construction </w:t>
      </w:r>
      <w:r w:rsidRPr="5F49D88F" w:rsidR="000C511F">
        <w:rPr>
          <w:rFonts w:eastAsiaTheme="minorEastAsia"/>
          <w:sz w:val="22"/>
          <w:szCs w:val="22"/>
        </w:rPr>
        <w:t>program areas</w:t>
      </w:r>
      <w:r w:rsidRPr="5F49D88F" w:rsidR="00A41852">
        <w:rPr>
          <w:rFonts w:eastAsiaTheme="minorEastAsia"/>
          <w:sz w:val="22"/>
          <w:szCs w:val="22"/>
        </w:rPr>
        <w:t>.</w:t>
      </w:r>
      <w:r w:rsidRPr="5F49D88F" w:rsidR="00106C8C">
        <w:rPr>
          <w:rFonts w:eastAsiaTheme="minorEastAsia"/>
          <w:sz w:val="22"/>
          <w:szCs w:val="22"/>
        </w:rPr>
        <w:t xml:space="preserve"> </w:t>
      </w:r>
    </w:p>
    <w:p w:rsidRPr="007131A8" w:rsidR="00A01C40" w:rsidP="5F49D88F" w:rsidRDefault="00A01C40" w14:paraId="7AA851A3" w14:textId="3562E66E">
      <w:pPr>
        <w:ind w:left="720"/>
        <w:rPr>
          <w:rFonts w:eastAsiaTheme="minorEastAsia"/>
          <w:sz w:val="22"/>
          <w:szCs w:val="22"/>
        </w:rPr>
      </w:pPr>
    </w:p>
    <w:p w:rsidRPr="007131A8" w:rsidR="007A6569" w:rsidP="5F49D88F" w:rsidRDefault="60E91933" w14:paraId="49D2283C" w14:textId="1F17485C">
      <w:pPr>
        <w:ind w:left="630" w:hanging="630"/>
        <w:rPr>
          <w:rFonts w:eastAsiaTheme="minorEastAsia"/>
          <w:b/>
          <w:bCs/>
          <w:sz w:val="22"/>
          <w:szCs w:val="22"/>
        </w:rPr>
      </w:pPr>
      <w:r w:rsidRPr="5F49D88F">
        <w:rPr>
          <w:rFonts w:eastAsiaTheme="minorEastAsia"/>
          <w:b/>
          <w:bCs/>
          <w:sz w:val="22"/>
          <w:szCs w:val="22"/>
        </w:rPr>
        <w:t>2.</w:t>
      </w:r>
      <w:r w:rsidRPr="5F49D88F" w:rsidR="00B97620">
        <w:rPr>
          <w:rFonts w:eastAsiaTheme="minorEastAsia"/>
          <w:b/>
          <w:bCs/>
          <w:sz w:val="22"/>
          <w:szCs w:val="22"/>
        </w:rPr>
        <w:t>5</w:t>
      </w:r>
      <w:r w:rsidRPr="5F49D88F">
        <w:rPr>
          <w:rFonts w:eastAsiaTheme="minorEastAsia"/>
          <w:b/>
          <w:bCs/>
          <w:sz w:val="22"/>
          <w:szCs w:val="22"/>
        </w:rPr>
        <w:t>.2.</w:t>
      </w:r>
      <w:r w:rsidRPr="5F49D88F" w:rsidR="00264BBA">
        <w:rPr>
          <w:rFonts w:eastAsiaTheme="minorEastAsia"/>
          <w:b/>
          <w:bCs/>
          <w:sz w:val="22"/>
          <w:szCs w:val="22"/>
        </w:rPr>
        <w:t xml:space="preserve">2 </w:t>
      </w:r>
      <w:r w:rsidRPr="5F49D88F">
        <w:rPr>
          <w:rFonts w:eastAsiaTheme="minorEastAsia"/>
          <w:b/>
          <w:bCs/>
          <w:sz w:val="22"/>
          <w:szCs w:val="22"/>
        </w:rPr>
        <w:t xml:space="preserve">Total number of </w:t>
      </w:r>
      <w:r w:rsidRPr="5F49D88F" w:rsidR="31DFA02B">
        <w:rPr>
          <w:rFonts w:eastAsiaTheme="minorEastAsia"/>
          <w:b/>
          <w:bCs/>
          <w:sz w:val="22"/>
          <w:szCs w:val="22"/>
        </w:rPr>
        <w:t>United State</w:t>
      </w:r>
      <w:r w:rsidRPr="5F49D88F" w:rsidR="091072A6">
        <w:rPr>
          <w:rFonts w:eastAsiaTheme="minorEastAsia"/>
          <w:b/>
          <w:bCs/>
          <w:sz w:val="22"/>
          <w:szCs w:val="22"/>
        </w:rPr>
        <w:t>s</w:t>
      </w:r>
      <w:r w:rsidRPr="5F49D88F" w:rsidR="31DFA02B">
        <w:rPr>
          <w:rFonts w:eastAsiaTheme="minorEastAsia"/>
          <w:b/>
          <w:bCs/>
          <w:sz w:val="22"/>
          <w:szCs w:val="22"/>
        </w:rPr>
        <w:t xml:space="preserve"> </w:t>
      </w:r>
      <w:r w:rsidRPr="5F49D88F" w:rsidR="550FB1E3">
        <w:rPr>
          <w:rFonts w:eastAsiaTheme="minorEastAsia"/>
          <w:b/>
          <w:bCs/>
          <w:sz w:val="22"/>
          <w:szCs w:val="22"/>
        </w:rPr>
        <w:t>r</w:t>
      </w:r>
      <w:r w:rsidRPr="5F49D88F" w:rsidR="31DFA02B">
        <w:rPr>
          <w:rFonts w:eastAsiaTheme="minorEastAsia"/>
          <w:b/>
          <w:bCs/>
          <w:sz w:val="22"/>
          <w:szCs w:val="22"/>
        </w:rPr>
        <w:t>egions</w:t>
      </w:r>
      <w:r w:rsidRPr="5F49D88F" w:rsidR="00B24460">
        <w:rPr>
          <w:rFonts w:eastAsiaTheme="minorEastAsia"/>
          <w:b/>
          <w:bCs/>
          <w:sz w:val="22"/>
          <w:szCs w:val="22"/>
        </w:rPr>
        <w:t xml:space="preserve"> </w:t>
      </w:r>
      <w:r w:rsidRPr="5F49D88F">
        <w:rPr>
          <w:rFonts w:eastAsiaTheme="minorEastAsia"/>
          <w:b/>
          <w:bCs/>
          <w:sz w:val="22"/>
          <w:szCs w:val="22"/>
        </w:rPr>
        <w:t>supported</w:t>
      </w:r>
      <w:r w:rsidRPr="5F49D88F" w:rsidR="3435BBED">
        <w:rPr>
          <w:rFonts w:eastAsiaTheme="minorEastAsia"/>
          <w:b/>
          <w:bCs/>
          <w:sz w:val="22"/>
          <w:szCs w:val="22"/>
        </w:rPr>
        <w:t xml:space="preserve"> </w:t>
      </w:r>
      <w:r w:rsidRPr="5F49D88F" w:rsidR="3AFBE16A">
        <w:rPr>
          <w:rFonts w:eastAsiaTheme="minorEastAsia"/>
          <w:b/>
          <w:bCs/>
          <w:sz w:val="22"/>
          <w:szCs w:val="22"/>
        </w:rPr>
        <w:t xml:space="preserve">at DoD </w:t>
      </w:r>
      <w:r w:rsidRPr="5F49D88F" w:rsidR="1AA4296F">
        <w:rPr>
          <w:rFonts w:eastAsiaTheme="minorEastAsia"/>
          <w:b/>
          <w:bCs/>
          <w:sz w:val="22"/>
          <w:szCs w:val="22"/>
        </w:rPr>
        <w:t>I</w:t>
      </w:r>
      <w:r w:rsidRPr="5F49D88F" w:rsidR="3AFBE16A">
        <w:rPr>
          <w:rFonts w:eastAsiaTheme="minorEastAsia"/>
          <w:b/>
          <w:bCs/>
          <w:sz w:val="22"/>
          <w:szCs w:val="22"/>
        </w:rPr>
        <w:t>nstallations</w:t>
      </w:r>
      <w:r w:rsidRPr="5F49D88F" w:rsidR="00264BBA">
        <w:rPr>
          <w:rFonts w:eastAsiaTheme="minorEastAsia"/>
          <w:b/>
          <w:bCs/>
          <w:sz w:val="22"/>
          <w:szCs w:val="22"/>
        </w:rPr>
        <w:t xml:space="preserve"> or non-DoD locations</w:t>
      </w:r>
    </w:p>
    <w:p w:rsidRPr="007131A8" w:rsidR="007A6569" w:rsidP="5F49D88F" w:rsidRDefault="4DD3A58E" w14:paraId="1E5E5E24" w14:textId="65F77076">
      <w:pPr>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w:t>
      </w:r>
      <w:r w:rsidRPr="5F49D88F" w:rsidR="1F6358ED">
        <w:rPr>
          <w:rFonts w:eastAsiaTheme="minorEastAsia"/>
          <w:sz w:val="22"/>
          <w:szCs w:val="22"/>
        </w:rPr>
        <w:t xml:space="preserve">Of the work samples submitted, the Offeror shall rate itself based on the total number of </w:t>
      </w:r>
      <w:r w:rsidRPr="5F49D88F" w:rsidR="2BA7733D">
        <w:rPr>
          <w:rFonts w:eastAsiaTheme="minorEastAsia"/>
          <w:sz w:val="22"/>
          <w:szCs w:val="22"/>
        </w:rPr>
        <w:t>regions</w:t>
      </w:r>
      <w:r w:rsidRPr="5F49D88F" w:rsidR="00F368F2">
        <w:rPr>
          <w:rFonts w:eastAsiaTheme="minorEastAsia"/>
          <w:sz w:val="22"/>
          <w:szCs w:val="22"/>
        </w:rPr>
        <w:t>,</w:t>
      </w:r>
      <w:r w:rsidRPr="5F49D88F" w:rsidR="0038DDEB">
        <w:rPr>
          <w:rFonts w:eastAsiaTheme="minorEastAsia"/>
          <w:sz w:val="22"/>
          <w:szCs w:val="22"/>
        </w:rPr>
        <w:t xml:space="preserve"> identified in </w:t>
      </w:r>
      <w:r w:rsidRPr="5F49D88F" w:rsidR="008A30C8">
        <w:rPr>
          <w:rFonts w:eastAsiaTheme="minorEastAsia"/>
          <w:sz w:val="22"/>
          <w:szCs w:val="22"/>
        </w:rPr>
        <w:t>Appendix</w:t>
      </w:r>
      <w:r w:rsidRPr="5F49D88F" w:rsidR="0038DDEB">
        <w:rPr>
          <w:rFonts w:eastAsiaTheme="minorEastAsia"/>
          <w:sz w:val="22"/>
          <w:szCs w:val="22"/>
        </w:rPr>
        <w:t xml:space="preserve"> </w:t>
      </w:r>
      <w:r w:rsidRPr="5F49D88F" w:rsidR="008F64FE">
        <w:rPr>
          <w:sz w:val="22"/>
          <w:szCs w:val="22"/>
        </w:rPr>
        <w:t>L-07</w:t>
      </w:r>
      <w:r w:rsidRPr="5F49D88F" w:rsidR="001704C2">
        <w:rPr>
          <w:sz w:val="22"/>
          <w:szCs w:val="22"/>
        </w:rPr>
        <w:t xml:space="preserve"> – 8</w:t>
      </w:r>
      <w:r w:rsidRPr="5F49D88F" w:rsidR="001704C2">
        <w:rPr>
          <w:rFonts w:eastAsiaTheme="minorEastAsia"/>
          <w:sz w:val="22"/>
          <w:szCs w:val="22"/>
        </w:rPr>
        <w:t xml:space="preserve"> </w:t>
      </w:r>
      <w:r w:rsidRPr="5F49D88F" w:rsidR="00F713A5">
        <w:rPr>
          <w:rFonts w:eastAsiaTheme="minorEastAsia"/>
          <w:sz w:val="22"/>
          <w:szCs w:val="22"/>
        </w:rPr>
        <w:t xml:space="preserve">Region Breakdown, </w:t>
      </w:r>
      <w:r w:rsidRPr="5F49D88F" w:rsidR="1F6358ED">
        <w:rPr>
          <w:rFonts w:eastAsiaTheme="minorEastAsia"/>
          <w:sz w:val="22"/>
          <w:szCs w:val="22"/>
        </w:rPr>
        <w:t>where the Offeror or team members performed construction services at DoD Installations</w:t>
      </w:r>
      <w:r w:rsidRPr="5F49D88F" w:rsidR="00264BBA">
        <w:rPr>
          <w:rFonts w:eastAsiaTheme="minorEastAsia"/>
          <w:sz w:val="22"/>
          <w:szCs w:val="22"/>
        </w:rPr>
        <w:t xml:space="preserve"> or non-DoD locations</w:t>
      </w:r>
      <w:r w:rsidRPr="5F49D88F" w:rsidR="1F6358ED">
        <w:rPr>
          <w:rFonts w:eastAsiaTheme="minorEastAsia"/>
          <w:sz w:val="22"/>
          <w:szCs w:val="22"/>
        </w:rPr>
        <w:t>.</w:t>
      </w:r>
    </w:p>
    <w:p w:rsidRPr="007131A8" w:rsidR="00D0098D" w:rsidP="5F49D88F" w:rsidRDefault="00D0098D" w14:paraId="42490224" w14:textId="77777777">
      <w:pPr>
        <w:ind w:left="630"/>
        <w:rPr>
          <w:rFonts w:eastAsiaTheme="minorEastAsia"/>
          <w:sz w:val="22"/>
          <w:szCs w:val="22"/>
          <w:u w:val="single"/>
        </w:rPr>
      </w:pPr>
    </w:p>
    <w:p w:rsidRPr="007131A8" w:rsidR="00D0098D" w:rsidP="009C0CDD" w:rsidRDefault="4B36353C" w14:paraId="34B980A6" w14:textId="4A5B18F0">
      <w:pPr>
        <w:ind w:left="720"/>
        <w:rPr>
          <w:sz w:val="22"/>
          <w:szCs w:val="22"/>
        </w:rPr>
      </w:pPr>
      <w:r w:rsidRPr="5F49D88F">
        <w:rPr>
          <w:rFonts w:eastAsiaTheme="minorEastAsia"/>
          <w:sz w:val="22"/>
          <w:szCs w:val="22"/>
          <w:u w:val="single"/>
        </w:rPr>
        <w:t>CATEGORY RESTRICTIONS:</w:t>
      </w:r>
      <w:r w:rsidRPr="5F49D88F">
        <w:rPr>
          <w:rFonts w:eastAsiaTheme="minorEastAsia"/>
          <w:sz w:val="22"/>
          <w:szCs w:val="22"/>
        </w:rPr>
        <w:t xml:space="preserve"> </w:t>
      </w:r>
      <w:r w:rsidRPr="5F49D88F" w:rsidR="60E91933">
        <w:rPr>
          <w:rFonts w:eastAsiaTheme="minorEastAsia"/>
          <w:sz w:val="22"/>
          <w:szCs w:val="22"/>
        </w:rPr>
        <w:t xml:space="preserve"> None</w:t>
      </w:r>
      <w:r w:rsidRPr="5F49D88F" w:rsidR="3AFBE16A">
        <w:rPr>
          <w:rFonts w:eastAsiaTheme="minorEastAsia"/>
          <w:sz w:val="22"/>
          <w:szCs w:val="22"/>
        </w:rPr>
        <w:t>;</w:t>
      </w:r>
      <w:r w:rsidRPr="5F49D88F" w:rsidR="3AFBE16A">
        <w:rPr>
          <w:sz w:val="22"/>
          <w:szCs w:val="22"/>
        </w:rPr>
        <w:t xml:space="preserve"> </w:t>
      </w:r>
      <w:r w:rsidRPr="5F49D88F" w:rsidR="3AFBE16A">
        <w:rPr>
          <w:rFonts w:eastAsiaTheme="minorEastAsia"/>
          <w:sz w:val="22"/>
          <w:szCs w:val="22"/>
        </w:rPr>
        <w:t>Category 1 and Category 2 contracts are authorized.</w:t>
      </w:r>
      <w:r w:rsidRPr="5F49D88F" w:rsidR="28B7A0C2">
        <w:rPr>
          <w:rFonts w:eastAsiaTheme="minorEastAsia"/>
          <w:sz w:val="22"/>
          <w:szCs w:val="22"/>
        </w:rPr>
        <w:t xml:space="preserve"> (See paragraph</w:t>
      </w:r>
      <w:r w:rsidRPr="5F49D88F" w:rsidR="00D60D94">
        <w:rPr>
          <w:rFonts w:eastAsiaTheme="minorEastAsia"/>
          <w:sz w:val="22"/>
          <w:szCs w:val="22"/>
        </w:rPr>
        <w:t>s</w:t>
      </w:r>
      <w:r w:rsidRPr="5F49D88F" w:rsidR="28B7A0C2">
        <w:rPr>
          <w:rFonts w:eastAsiaTheme="minorEastAsia"/>
          <w:sz w:val="22"/>
          <w:szCs w:val="22"/>
        </w:rPr>
        <w:t xml:space="preserve"> </w:t>
      </w:r>
      <w:r w:rsidRPr="5F49D88F" w:rsidR="00D60D94">
        <w:rPr>
          <w:sz w:val="22"/>
          <w:szCs w:val="22"/>
        </w:rPr>
        <w:t>2.5.1.2(</w:t>
      </w:r>
      <w:r w:rsidRPr="5F49D88F" w:rsidR="006B0C8C">
        <w:rPr>
          <w:sz w:val="22"/>
          <w:szCs w:val="22"/>
        </w:rPr>
        <w:t>1</w:t>
      </w:r>
      <w:r w:rsidRPr="5F49D88F" w:rsidR="00D60D94">
        <w:rPr>
          <w:sz w:val="22"/>
          <w:szCs w:val="22"/>
        </w:rPr>
        <w:t>)(a) and 2.5.1.2(</w:t>
      </w:r>
      <w:r w:rsidRPr="5F49D88F" w:rsidR="006B0C8C">
        <w:rPr>
          <w:sz w:val="22"/>
          <w:szCs w:val="22"/>
        </w:rPr>
        <w:t>1</w:t>
      </w:r>
      <w:r w:rsidRPr="5F49D88F" w:rsidR="00D60D94">
        <w:rPr>
          <w:sz w:val="22"/>
          <w:szCs w:val="22"/>
        </w:rPr>
        <w:t>)(b)</w:t>
      </w:r>
      <w:r w:rsidRPr="5F49D88F" w:rsidR="0068321F">
        <w:rPr>
          <w:sz w:val="22"/>
          <w:szCs w:val="22"/>
        </w:rPr>
        <w:t xml:space="preserve"> </w:t>
      </w:r>
      <w:r w:rsidRPr="5F49D88F" w:rsidR="00A073C1">
        <w:rPr>
          <w:sz w:val="22"/>
          <w:szCs w:val="22"/>
        </w:rPr>
        <w:t>of this Section L</w:t>
      </w:r>
      <w:r w:rsidRPr="5F49D88F" w:rsidR="0068321F">
        <w:rPr>
          <w:sz w:val="22"/>
          <w:szCs w:val="22"/>
        </w:rPr>
        <w:t>.</w:t>
      </w:r>
      <w:r w:rsidRPr="5F49D88F" w:rsidR="00D60D94">
        <w:rPr>
          <w:sz w:val="22"/>
          <w:szCs w:val="22"/>
        </w:rPr>
        <w:t>)</w:t>
      </w:r>
    </w:p>
    <w:p w:rsidRPr="007131A8" w:rsidR="005A6FE8" w:rsidP="5F49D88F" w:rsidRDefault="005A6FE8" w14:paraId="5C2C7877" w14:textId="77777777">
      <w:pPr>
        <w:ind w:left="720"/>
        <w:rPr>
          <w:rFonts w:eastAsiaTheme="minorEastAsia"/>
          <w:sz w:val="22"/>
          <w:szCs w:val="22"/>
          <w:u w:val="single"/>
        </w:rPr>
      </w:pPr>
    </w:p>
    <w:p w:rsidRPr="007131A8" w:rsidR="6B57F661" w:rsidP="5F49D88F" w:rsidRDefault="6B57F661" w14:paraId="3C460EA0" w14:textId="1EEC6336">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FA14BE">
        <w:rPr>
          <w:rFonts w:eastAsiaTheme="minorEastAsia"/>
          <w:sz w:val="22"/>
          <w:szCs w:val="22"/>
        </w:rPr>
        <w:t xml:space="preserve">Maximum points allowed: 8 points. </w:t>
      </w:r>
      <w:r w:rsidRPr="5F49D88F" w:rsidR="006B4C2C">
        <w:rPr>
          <w:rFonts w:eastAsiaTheme="minorEastAsia"/>
          <w:sz w:val="22"/>
          <w:szCs w:val="22"/>
        </w:rPr>
        <w:t>To</w:t>
      </w:r>
      <w:r w:rsidRPr="5F49D88F">
        <w:rPr>
          <w:rFonts w:eastAsiaTheme="minorEastAsia"/>
          <w:sz w:val="22"/>
          <w:szCs w:val="22"/>
        </w:rPr>
        <w:t xml:space="preserve"> receive the maximum points, the Offeror’s work samples shall demonstrate </w:t>
      </w:r>
      <w:r w:rsidRPr="5F49D88F" w:rsidR="7A8AEA8A">
        <w:rPr>
          <w:rFonts w:eastAsiaTheme="minorEastAsia"/>
          <w:sz w:val="22"/>
          <w:szCs w:val="22"/>
        </w:rPr>
        <w:t xml:space="preserve">construction </w:t>
      </w:r>
      <w:r w:rsidRPr="5F49D88F" w:rsidR="4FA0EA6A">
        <w:rPr>
          <w:rFonts w:eastAsiaTheme="minorEastAsia"/>
          <w:sz w:val="22"/>
          <w:szCs w:val="22"/>
        </w:rPr>
        <w:t xml:space="preserve">services </w:t>
      </w:r>
      <w:r w:rsidRPr="5F49D88F">
        <w:rPr>
          <w:rFonts w:eastAsiaTheme="minorEastAsia"/>
          <w:sz w:val="22"/>
          <w:szCs w:val="22"/>
        </w:rPr>
        <w:t>experience</w:t>
      </w:r>
      <w:r w:rsidRPr="5F49D88F" w:rsidR="002121E7">
        <w:rPr>
          <w:rFonts w:eastAsiaTheme="minorEastAsia"/>
          <w:sz w:val="22"/>
          <w:szCs w:val="22"/>
        </w:rPr>
        <w:t xml:space="preserve"> in all eight (8) identified regions for the United States, with a </w:t>
      </w:r>
      <w:r w:rsidRPr="5F49D88F" w:rsidR="00264BBA">
        <w:rPr>
          <w:rFonts w:eastAsiaTheme="minorEastAsia"/>
          <w:sz w:val="22"/>
          <w:szCs w:val="22"/>
        </w:rPr>
        <w:t xml:space="preserve">minimum of </w:t>
      </w:r>
      <w:r w:rsidRPr="5F49D88F" w:rsidR="00185B35">
        <w:rPr>
          <w:rFonts w:eastAsiaTheme="minorEastAsia"/>
          <w:sz w:val="22"/>
          <w:szCs w:val="22"/>
        </w:rPr>
        <w:t>three</w:t>
      </w:r>
      <w:r w:rsidRPr="5F49D88F" w:rsidR="00264BBA">
        <w:rPr>
          <w:rFonts w:eastAsiaTheme="minorEastAsia"/>
          <w:sz w:val="22"/>
          <w:szCs w:val="22"/>
        </w:rPr>
        <w:t xml:space="preserve"> (</w:t>
      </w:r>
      <w:r w:rsidRPr="5F49D88F" w:rsidR="00185B35">
        <w:rPr>
          <w:rFonts w:eastAsiaTheme="minorEastAsia"/>
          <w:sz w:val="22"/>
          <w:szCs w:val="22"/>
        </w:rPr>
        <w:t>3</w:t>
      </w:r>
      <w:r w:rsidRPr="5F49D88F" w:rsidR="00264BBA">
        <w:rPr>
          <w:rFonts w:eastAsiaTheme="minorEastAsia"/>
          <w:sz w:val="22"/>
          <w:szCs w:val="22"/>
        </w:rPr>
        <w:t>)</w:t>
      </w:r>
      <w:r w:rsidRPr="5F49D88F" w:rsidR="002121E7">
        <w:rPr>
          <w:rFonts w:eastAsiaTheme="minorEastAsia"/>
          <w:sz w:val="22"/>
          <w:szCs w:val="22"/>
        </w:rPr>
        <w:t xml:space="preserve"> work samples performed at </w:t>
      </w:r>
      <w:r w:rsidRPr="5F49D88F" w:rsidR="0F53727D">
        <w:rPr>
          <w:rFonts w:eastAsiaTheme="minorEastAsia"/>
          <w:sz w:val="22"/>
          <w:szCs w:val="22"/>
        </w:rPr>
        <w:t>DoD I</w:t>
      </w:r>
      <w:r w:rsidRPr="5F49D88F" w:rsidR="23FDA574">
        <w:rPr>
          <w:rFonts w:eastAsiaTheme="minorEastAsia"/>
          <w:sz w:val="22"/>
          <w:szCs w:val="22"/>
        </w:rPr>
        <w:t>nstallations</w:t>
      </w:r>
      <w:r w:rsidRPr="5F49D88F" w:rsidR="4FA0EA6A">
        <w:rPr>
          <w:rFonts w:eastAsiaTheme="minorEastAsia"/>
          <w:sz w:val="22"/>
          <w:szCs w:val="22"/>
        </w:rPr>
        <w:t>.</w:t>
      </w:r>
      <w:r w:rsidRPr="5F49D88F" w:rsidR="4D1A97BC">
        <w:rPr>
          <w:rFonts w:eastAsiaTheme="minorEastAsia"/>
          <w:sz w:val="22"/>
          <w:szCs w:val="22"/>
        </w:rPr>
        <w:t xml:space="preserve"> </w:t>
      </w:r>
      <w:r w:rsidRPr="5F49D88F" w:rsidR="006D4CF5">
        <w:rPr>
          <w:rFonts w:eastAsiaTheme="minorEastAsia"/>
          <w:sz w:val="22"/>
          <w:szCs w:val="22"/>
        </w:rPr>
        <w:t>A maximum of one point may be received for each region</w:t>
      </w:r>
      <w:r w:rsidRPr="5F49D88F" w:rsidR="004F59FB">
        <w:rPr>
          <w:rFonts w:eastAsiaTheme="minorEastAsia"/>
          <w:sz w:val="22"/>
          <w:szCs w:val="22"/>
        </w:rPr>
        <w:t>.</w:t>
      </w:r>
      <w:r w:rsidRPr="5F49D88F" w:rsidR="006D4CF5">
        <w:rPr>
          <w:rFonts w:eastAsiaTheme="minorEastAsia"/>
          <w:sz w:val="22"/>
          <w:szCs w:val="22"/>
        </w:rPr>
        <w:t xml:space="preserve"> </w:t>
      </w:r>
      <w:r w:rsidRPr="5F49D88F" w:rsidR="4FA0EA6A">
        <w:rPr>
          <w:rFonts w:eastAsiaTheme="minorEastAsia"/>
          <w:sz w:val="22"/>
          <w:szCs w:val="22"/>
        </w:rPr>
        <w:t xml:space="preserve">Offerors shall not </w:t>
      </w:r>
      <w:r w:rsidRPr="5F49D88F" w:rsidR="1445EE4B">
        <w:rPr>
          <w:rFonts w:eastAsiaTheme="minorEastAsia"/>
          <w:sz w:val="22"/>
          <w:szCs w:val="22"/>
        </w:rPr>
        <w:t>receive</w:t>
      </w:r>
      <w:r w:rsidRPr="5F49D88F" w:rsidR="4FA0EA6A">
        <w:rPr>
          <w:rFonts w:eastAsiaTheme="minorEastAsia"/>
          <w:sz w:val="22"/>
          <w:szCs w:val="22"/>
        </w:rPr>
        <w:t xml:space="preserve"> extra points for providing multiple work samples which demonstrate past experience within the same</w:t>
      </w:r>
      <w:r w:rsidRPr="5F49D88F" w:rsidR="21018DF9">
        <w:rPr>
          <w:rFonts w:eastAsiaTheme="minorEastAsia"/>
          <w:sz w:val="22"/>
          <w:szCs w:val="22"/>
        </w:rPr>
        <w:t xml:space="preserve"> region</w:t>
      </w:r>
      <w:r w:rsidRPr="5F49D88F" w:rsidR="4FA0EA6A">
        <w:rPr>
          <w:rFonts w:eastAsiaTheme="minorEastAsia"/>
          <w:sz w:val="22"/>
          <w:szCs w:val="22"/>
        </w:rPr>
        <w:t>.</w:t>
      </w:r>
      <w:r w:rsidRPr="5F49D88F" w:rsidR="00AA22F0">
        <w:rPr>
          <w:rFonts w:eastAsiaTheme="minorEastAsia"/>
          <w:sz w:val="22"/>
          <w:szCs w:val="22"/>
        </w:rPr>
        <w:t xml:space="preserve"> If the </w:t>
      </w:r>
      <w:r w:rsidRPr="5F49D88F" w:rsidR="001D77AF">
        <w:rPr>
          <w:rFonts w:eastAsiaTheme="minorEastAsia"/>
          <w:sz w:val="22"/>
          <w:szCs w:val="22"/>
        </w:rPr>
        <w:t>O</w:t>
      </w:r>
      <w:r w:rsidRPr="5F49D88F" w:rsidR="00AA22F0">
        <w:rPr>
          <w:rFonts w:eastAsiaTheme="minorEastAsia"/>
          <w:sz w:val="22"/>
          <w:szCs w:val="22"/>
        </w:rPr>
        <w:t>fferor does not have a minimum of three (3) work samples</w:t>
      </w:r>
      <w:r w:rsidRPr="5F49D88F" w:rsidR="00852670">
        <w:rPr>
          <w:rFonts w:eastAsiaTheme="minorEastAsia"/>
          <w:sz w:val="22"/>
          <w:szCs w:val="22"/>
        </w:rPr>
        <w:t xml:space="preserve"> performed at a DoD Installation</w:t>
      </w:r>
      <w:r w:rsidRPr="5F49D88F" w:rsidR="002003CA">
        <w:rPr>
          <w:rFonts w:eastAsiaTheme="minorEastAsia"/>
          <w:sz w:val="22"/>
          <w:szCs w:val="22"/>
        </w:rPr>
        <w:t>s in three (3) different regions</w:t>
      </w:r>
      <w:r w:rsidRPr="5F49D88F" w:rsidR="00AA22F0">
        <w:rPr>
          <w:rFonts w:eastAsiaTheme="minorEastAsia"/>
          <w:sz w:val="22"/>
          <w:szCs w:val="22"/>
        </w:rPr>
        <w:t xml:space="preserve">, </w:t>
      </w:r>
      <w:r w:rsidRPr="5F49D88F" w:rsidR="001D77AF">
        <w:rPr>
          <w:rFonts w:eastAsiaTheme="minorEastAsia"/>
          <w:sz w:val="22"/>
          <w:szCs w:val="22"/>
        </w:rPr>
        <w:t xml:space="preserve">the Offeror’s points for </w:t>
      </w:r>
      <w:r w:rsidRPr="5F49D88F" w:rsidR="00D8231A">
        <w:rPr>
          <w:rFonts w:eastAsiaTheme="minorEastAsia"/>
          <w:sz w:val="22"/>
          <w:szCs w:val="22"/>
        </w:rPr>
        <w:t>this criterion</w:t>
      </w:r>
      <w:r w:rsidRPr="5F49D88F" w:rsidR="001D77AF">
        <w:rPr>
          <w:rFonts w:eastAsiaTheme="minorEastAsia"/>
          <w:sz w:val="22"/>
          <w:szCs w:val="22"/>
        </w:rPr>
        <w:t xml:space="preserve"> </w:t>
      </w:r>
      <w:r w:rsidRPr="5F49D88F" w:rsidR="00E34D21">
        <w:rPr>
          <w:rFonts w:eastAsiaTheme="minorEastAsia"/>
          <w:sz w:val="22"/>
          <w:szCs w:val="22"/>
        </w:rPr>
        <w:t xml:space="preserve">must </w:t>
      </w:r>
      <w:r w:rsidRPr="5F49D88F" w:rsidR="00AA22F0">
        <w:rPr>
          <w:rFonts w:eastAsiaTheme="minorEastAsia"/>
          <w:sz w:val="22"/>
          <w:szCs w:val="22"/>
        </w:rPr>
        <w:t xml:space="preserve">be </w:t>
      </w:r>
      <w:r w:rsidRPr="5F49D88F" w:rsidR="00E34D21">
        <w:rPr>
          <w:rFonts w:eastAsiaTheme="minorEastAsia"/>
          <w:sz w:val="22"/>
          <w:szCs w:val="22"/>
        </w:rPr>
        <w:t>scored as</w:t>
      </w:r>
      <w:r w:rsidRPr="5F49D88F" w:rsidR="00A8484B">
        <w:rPr>
          <w:rFonts w:eastAsiaTheme="minorEastAsia"/>
          <w:sz w:val="22"/>
          <w:szCs w:val="22"/>
        </w:rPr>
        <w:t xml:space="preserve"> 0.</w:t>
      </w:r>
    </w:p>
    <w:p w:rsidRPr="007131A8" w:rsidR="587B9DC9" w:rsidP="5F49D88F" w:rsidRDefault="587B9DC9" w14:paraId="19C83BC8" w14:textId="1C4A16C4">
      <w:pPr>
        <w:rPr>
          <w:rFonts w:eastAsiaTheme="minorEastAsia"/>
          <w:b/>
          <w:bCs/>
          <w:sz w:val="22"/>
          <w:szCs w:val="22"/>
        </w:rPr>
      </w:pPr>
    </w:p>
    <w:p w:rsidRPr="007131A8" w:rsidR="365146D5" w:rsidP="5F49D88F" w:rsidRDefault="005558B7" w14:paraId="3788F89D" w14:textId="5845F6B0">
      <w:pPr>
        <w:ind w:left="720" w:hanging="720"/>
        <w:rPr>
          <w:rFonts w:eastAsiaTheme="minorEastAsia"/>
          <w:b/>
          <w:bCs/>
          <w:sz w:val="22"/>
          <w:szCs w:val="22"/>
        </w:rPr>
      </w:pPr>
      <w:r w:rsidRPr="5F49D88F">
        <w:rPr>
          <w:rFonts w:eastAsiaTheme="minorEastAsia"/>
          <w:b/>
          <w:bCs/>
          <w:sz w:val="22"/>
          <w:szCs w:val="22"/>
        </w:rPr>
        <w:t>2.</w:t>
      </w:r>
      <w:r w:rsidRPr="5F49D88F" w:rsidR="00B97620">
        <w:rPr>
          <w:rFonts w:eastAsiaTheme="minorEastAsia"/>
          <w:b/>
          <w:bCs/>
          <w:sz w:val="22"/>
          <w:szCs w:val="22"/>
        </w:rPr>
        <w:t>5</w:t>
      </w:r>
      <w:r w:rsidRPr="5F49D88F">
        <w:rPr>
          <w:rFonts w:eastAsiaTheme="minorEastAsia"/>
          <w:b/>
          <w:bCs/>
          <w:sz w:val="22"/>
          <w:szCs w:val="22"/>
        </w:rPr>
        <w:t>.2.</w:t>
      </w:r>
      <w:r w:rsidRPr="5F49D88F" w:rsidR="00384381">
        <w:rPr>
          <w:rFonts w:eastAsiaTheme="minorEastAsia"/>
          <w:b/>
          <w:bCs/>
          <w:sz w:val="22"/>
          <w:szCs w:val="22"/>
        </w:rPr>
        <w:t>3</w:t>
      </w:r>
      <w:r w:rsidRPr="5F49D88F">
        <w:rPr>
          <w:rFonts w:eastAsiaTheme="minorEastAsia"/>
          <w:b/>
          <w:bCs/>
          <w:sz w:val="22"/>
          <w:szCs w:val="22"/>
        </w:rPr>
        <w:t xml:space="preserve"> </w:t>
      </w:r>
      <w:r w:rsidRPr="5F49D88F" w:rsidR="008C0BE5">
        <w:rPr>
          <w:rFonts w:eastAsiaTheme="minorEastAsia"/>
          <w:b/>
          <w:bCs/>
          <w:sz w:val="22"/>
          <w:szCs w:val="22"/>
        </w:rPr>
        <w:t xml:space="preserve">Total </w:t>
      </w:r>
      <w:r w:rsidRPr="5F49D88F" w:rsidR="365146D5">
        <w:rPr>
          <w:rFonts w:eastAsiaTheme="minorEastAsia"/>
          <w:b/>
          <w:bCs/>
          <w:sz w:val="22"/>
          <w:szCs w:val="22"/>
        </w:rPr>
        <w:t xml:space="preserve">number </w:t>
      </w:r>
      <w:r w:rsidRPr="5F49D88F" w:rsidR="00B24460">
        <w:rPr>
          <w:rFonts w:eastAsiaTheme="minorEastAsia"/>
          <w:b/>
          <w:bCs/>
          <w:sz w:val="22"/>
          <w:szCs w:val="22"/>
        </w:rPr>
        <w:t xml:space="preserve">of </w:t>
      </w:r>
      <w:r w:rsidRPr="5F49D88F" w:rsidR="365146D5">
        <w:rPr>
          <w:rFonts w:eastAsiaTheme="minorEastAsia"/>
          <w:b/>
          <w:bCs/>
          <w:sz w:val="22"/>
          <w:szCs w:val="22"/>
        </w:rPr>
        <w:t>United States’ Outlying areas supported at DoD Installations</w:t>
      </w:r>
      <w:r w:rsidRPr="5F49D88F" w:rsidR="00384381">
        <w:rPr>
          <w:rFonts w:eastAsiaTheme="minorEastAsia"/>
          <w:b/>
          <w:bCs/>
          <w:sz w:val="22"/>
          <w:szCs w:val="22"/>
        </w:rPr>
        <w:t xml:space="preserve"> or non-DoD locations</w:t>
      </w:r>
    </w:p>
    <w:p w:rsidRPr="007131A8" w:rsidR="365146D5" w:rsidP="5F49D88F" w:rsidRDefault="365146D5" w14:paraId="7CB46071" w14:textId="042273D8">
      <w:pPr>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Of the work samples submitted, the Offeror shall rate itself based on the total number of US outlying areas where the Offeror or team members performed construction services at DoD Installations</w:t>
      </w:r>
      <w:r w:rsidRPr="5F49D88F" w:rsidR="00B74D72">
        <w:rPr>
          <w:rFonts w:eastAsiaTheme="minorEastAsia"/>
          <w:sz w:val="22"/>
          <w:szCs w:val="22"/>
        </w:rPr>
        <w:t xml:space="preserve"> or non-DoD locations</w:t>
      </w:r>
      <w:r w:rsidRPr="5F49D88F">
        <w:rPr>
          <w:rFonts w:eastAsiaTheme="minorEastAsia"/>
          <w:sz w:val="22"/>
          <w:szCs w:val="22"/>
        </w:rPr>
        <w:t>.</w:t>
      </w:r>
    </w:p>
    <w:p w:rsidRPr="007131A8" w:rsidR="00D10652" w:rsidP="5F49D88F" w:rsidRDefault="00D10652" w14:paraId="2E2B1439" w14:textId="77777777">
      <w:pPr>
        <w:ind w:left="630"/>
        <w:rPr>
          <w:rFonts w:eastAsiaTheme="minorEastAsia"/>
          <w:sz w:val="22"/>
          <w:szCs w:val="22"/>
          <w:u w:val="single"/>
        </w:rPr>
      </w:pPr>
    </w:p>
    <w:p w:rsidRPr="007131A8" w:rsidR="00D10652" w:rsidP="009C0CDD" w:rsidRDefault="365146D5" w14:paraId="3B141986" w14:textId="7459FEFA">
      <w:pPr>
        <w:ind w:left="720"/>
        <w:rPr>
          <w:sz w:val="22"/>
          <w:szCs w:val="22"/>
        </w:rPr>
      </w:pPr>
      <w:r w:rsidRPr="5F49D88F">
        <w:rPr>
          <w:rFonts w:eastAsiaTheme="minorEastAsia"/>
          <w:sz w:val="22"/>
          <w:szCs w:val="22"/>
          <w:u w:val="single"/>
        </w:rPr>
        <w:t>CATEGORY RESTRICTIONS:</w:t>
      </w:r>
      <w:r w:rsidRPr="5F49D88F">
        <w:rPr>
          <w:rFonts w:eastAsiaTheme="minorEastAsia"/>
          <w:sz w:val="22"/>
          <w:szCs w:val="22"/>
        </w:rPr>
        <w:t xml:space="preserve">  None;</w:t>
      </w:r>
      <w:r w:rsidRPr="5F49D88F">
        <w:rPr>
          <w:sz w:val="22"/>
          <w:szCs w:val="22"/>
        </w:rPr>
        <w:t xml:space="preserve"> </w:t>
      </w:r>
      <w:r w:rsidRPr="5F49D88F">
        <w:rPr>
          <w:rFonts w:eastAsiaTheme="minorEastAsia"/>
          <w:sz w:val="22"/>
          <w:szCs w:val="22"/>
        </w:rPr>
        <w:t>Category 1 and Category 2 contracts are authorized.</w:t>
      </w:r>
      <w:r w:rsidRPr="5F49D88F" w:rsidR="3FBA68D6">
        <w:rPr>
          <w:rFonts w:eastAsiaTheme="minorEastAsia"/>
          <w:sz w:val="22"/>
          <w:szCs w:val="22"/>
        </w:rPr>
        <w:t xml:space="preserve"> (See paragraph</w:t>
      </w:r>
      <w:r w:rsidRPr="5F49D88F" w:rsidR="00D60D94">
        <w:rPr>
          <w:rFonts w:eastAsiaTheme="minorEastAsia"/>
          <w:sz w:val="22"/>
          <w:szCs w:val="22"/>
        </w:rPr>
        <w:t>s</w:t>
      </w:r>
      <w:r w:rsidRPr="5F49D88F" w:rsidR="3FBA68D6">
        <w:rPr>
          <w:rFonts w:eastAsiaTheme="minorEastAsia"/>
          <w:sz w:val="22"/>
          <w:szCs w:val="22"/>
        </w:rPr>
        <w:t xml:space="preserve"> </w:t>
      </w:r>
      <w:r w:rsidRPr="5F49D88F" w:rsidR="00D60D94">
        <w:rPr>
          <w:sz w:val="22"/>
          <w:szCs w:val="22"/>
        </w:rPr>
        <w:t>2.5.1.2(</w:t>
      </w:r>
      <w:r w:rsidRPr="5F49D88F" w:rsidR="0094466D">
        <w:rPr>
          <w:sz w:val="22"/>
          <w:szCs w:val="22"/>
        </w:rPr>
        <w:t>1</w:t>
      </w:r>
      <w:r w:rsidRPr="5F49D88F" w:rsidR="00D60D94">
        <w:rPr>
          <w:sz w:val="22"/>
          <w:szCs w:val="22"/>
        </w:rPr>
        <w:t>)(a) and 2.5.1.2(</w:t>
      </w:r>
      <w:r w:rsidRPr="5F49D88F" w:rsidR="0094466D">
        <w:rPr>
          <w:sz w:val="22"/>
          <w:szCs w:val="22"/>
        </w:rPr>
        <w:t>1</w:t>
      </w:r>
      <w:r w:rsidRPr="5F49D88F" w:rsidR="00D60D94">
        <w:rPr>
          <w:sz w:val="22"/>
          <w:szCs w:val="22"/>
        </w:rPr>
        <w:t>)(b)</w:t>
      </w:r>
      <w:r w:rsidRPr="5F49D88F" w:rsidR="00A073C1">
        <w:rPr>
          <w:sz w:val="22"/>
          <w:szCs w:val="22"/>
        </w:rPr>
        <w:t xml:space="preserve"> of </w:t>
      </w:r>
      <w:r w:rsidRPr="5F49D88F" w:rsidR="0068321F">
        <w:rPr>
          <w:sz w:val="22"/>
          <w:szCs w:val="22"/>
        </w:rPr>
        <w:t>t</w:t>
      </w:r>
      <w:r w:rsidRPr="5F49D88F" w:rsidR="00A073C1">
        <w:rPr>
          <w:sz w:val="22"/>
          <w:szCs w:val="22"/>
        </w:rPr>
        <w:t>his Section L.</w:t>
      </w:r>
      <w:r w:rsidRPr="5F49D88F" w:rsidR="00D60D94">
        <w:rPr>
          <w:sz w:val="22"/>
          <w:szCs w:val="22"/>
        </w:rPr>
        <w:t>)</w:t>
      </w:r>
    </w:p>
    <w:p w:rsidRPr="007131A8" w:rsidR="00D60D94" w:rsidP="5F49D88F" w:rsidRDefault="00D60D94" w14:paraId="0B014999" w14:textId="77777777">
      <w:pPr>
        <w:ind w:left="720"/>
        <w:rPr>
          <w:rFonts w:eastAsiaTheme="minorEastAsia"/>
          <w:sz w:val="22"/>
          <w:szCs w:val="22"/>
          <w:u w:val="single"/>
        </w:rPr>
      </w:pPr>
    </w:p>
    <w:p w:rsidRPr="007131A8" w:rsidR="00B26665" w:rsidP="5F49D88F" w:rsidRDefault="365146D5" w14:paraId="15B7F372" w14:textId="08F17B87">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B2503B">
        <w:rPr>
          <w:rFonts w:eastAsiaTheme="minorEastAsia"/>
          <w:sz w:val="22"/>
          <w:szCs w:val="22"/>
        </w:rPr>
        <w:t xml:space="preserve">Maximum points allowed: 3 points. </w:t>
      </w:r>
      <w:r w:rsidRPr="5F49D88F" w:rsidR="006C0AD3">
        <w:rPr>
          <w:rFonts w:eastAsiaTheme="minorEastAsia"/>
          <w:sz w:val="22"/>
          <w:szCs w:val="22"/>
        </w:rPr>
        <w:t>To</w:t>
      </w:r>
      <w:r w:rsidRPr="5F49D88F">
        <w:rPr>
          <w:rFonts w:eastAsiaTheme="minorEastAsia"/>
          <w:sz w:val="22"/>
          <w:szCs w:val="22"/>
        </w:rPr>
        <w:t xml:space="preserve"> receive the maximum points, the Offeror’s work samples shall demonstrate construction services experience within </w:t>
      </w:r>
      <w:r w:rsidRPr="5F49D88F" w:rsidR="006A4F41">
        <w:rPr>
          <w:rFonts w:eastAsiaTheme="minorEastAsia"/>
          <w:sz w:val="22"/>
          <w:szCs w:val="22"/>
        </w:rPr>
        <w:t>t</w:t>
      </w:r>
      <w:r w:rsidRPr="5F49D88F" w:rsidR="00B74D72">
        <w:rPr>
          <w:rFonts w:eastAsiaTheme="minorEastAsia"/>
          <w:sz w:val="22"/>
          <w:szCs w:val="22"/>
        </w:rPr>
        <w:t>hree</w:t>
      </w:r>
      <w:r w:rsidRPr="5F49D88F">
        <w:rPr>
          <w:rFonts w:eastAsiaTheme="minorEastAsia"/>
          <w:sz w:val="22"/>
          <w:szCs w:val="22"/>
        </w:rPr>
        <w:t xml:space="preserve"> (</w:t>
      </w:r>
      <w:r w:rsidRPr="5F49D88F" w:rsidR="00B74D72">
        <w:rPr>
          <w:rFonts w:eastAsiaTheme="minorEastAsia"/>
          <w:sz w:val="22"/>
          <w:szCs w:val="22"/>
        </w:rPr>
        <w:t>3</w:t>
      </w:r>
      <w:r w:rsidRPr="5F49D88F">
        <w:rPr>
          <w:rFonts w:eastAsiaTheme="minorEastAsia"/>
          <w:sz w:val="22"/>
          <w:szCs w:val="22"/>
        </w:rPr>
        <w:t>) outlying area</w:t>
      </w:r>
      <w:r w:rsidRPr="5F49D88F" w:rsidR="00B24460">
        <w:rPr>
          <w:rFonts w:eastAsiaTheme="minorEastAsia"/>
          <w:sz w:val="22"/>
          <w:szCs w:val="22"/>
        </w:rPr>
        <w:t>s</w:t>
      </w:r>
      <w:r w:rsidRPr="5F49D88F" w:rsidR="003679A9">
        <w:rPr>
          <w:rFonts w:eastAsiaTheme="minorEastAsia"/>
          <w:sz w:val="22"/>
          <w:szCs w:val="22"/>
        </w:rPr>
        <w:t>, with a minimum of</w:t>
      </w:r>
      <w:r w:rsidRPr="5F49D88F" w:rsidR="00862A8A">
        <w:rPr>
          <w:rFonts w:eastAsiaTheme="minorEastAsia"/>
          <w:sz w:val="22"/>
          <w:szCs w:val="22"/>
        </w:rPr>
        <w:t xml:space="preserve"> </w:t>
      </w:r>
      <w:r w:rsidRPr="5F49D88F" w:rsidR="00A8484B">
        <w:rPr>
          <w:rFonts w:eastAsiaTheme="minorEastAsia"/>
          <w:sz w:val="22"/>
          <w:szCs w:val="22"/>
        </w:rPr>
        <w:t>one</w:t>
      </w:r>
      <w:r w:rsidRPr="5F49D88F" w:rsidR="00862A8A">
        <w:rPr>
          <w:rFonts w:eastAsiaTheme="minorEastAsia"/>
          <w:sz w:val="22"/>
          <w:szCs w:val="22"/>
        </w:rPr>
        <w:t xml:space="preserve"> (</w:t>
      </w:r>
      <w:r w:rsidRPr="5F49D88F" w:rsidR="00A8484B">
        <w:rPr>
          <w:rFonts w:eastAsiaTheme="minorEastAsia"/>
          <w:sz w:val="22"/>
          <w:szCs w:val="22"/>
        </w:rPr>
        <w:t>1</w:t>
      </w:r>
      <w:r w:rsidRPr="5F49D88F" w:rsidR="00862A8A">
        <w:rPr>
          <w:rFonts w:eastAsiaTheme="minorEastAsia"/>
          <w:sz w:val="22"/>
          <w:szCs w:val="22"/>
        </w:rPr>
        <w:t>) work sample performed at DoD Installations</w:t>
      </w:r>
      <w:r w:rsidRPr="5F49D88F">
        <w:rPr>
          <w:rFonts w:eastAsiaTheme="minorEastAsia"/>
          <w:sz w:val="22"/>
          <w:szCs w:val="22"/>
        </w:rPr>
        <w:t>. A maximum of one point may be received for each of the outlying areas where construction services projects were performed. Offerors shall not receive extra points for providing multiple work samples which demonstrate past experience within the same</w:t>
      </w:r>
      <w:r w:rsidRPr="5F49D88F" w:rsidR="00F543F9">
        <w:rPr>
          <w:rFonts w:eastAsiaTheme="minorEastAsia"/>
          <w:sz w:val="22"/>
          <w:szCs w:val="22"/>
        </w:rPr>
        <w:t xml:space="preserve"> </w:t>
      </w:r>
      <w:r w:rsidRPr="5F49D88F">
        <w:rPr>
          <w:rFonts w:eastAsiaTheme="minorEastAsia"/>
          <w:sz w:val="22"/>
          <w:szCs w:val="22"/>
        </w:rPr>
        <w:t>outlying area</w:t>
      </w:r>
      <w:r w:rsidRPr="5F49D88F" w:rsidR="00F543F9">
        <w:rPr>
          <w:rFonts w:eastAsiaTheme="minorEastAsia"/>
          <w:sz w:val="22"/>
          <w:szCs w:val="22"/>
        </w:rPr>
        <w:t>.</w:t>
      </w:r>
      <w:r w:rsidRPr="5F49D88F" w:rsidR="00A8484B">
        <w:rPr>
          <w:rFonts w:eastAsiaTheme="minorEastAsia"/>
          <w:sz w:val="22"/>
          <w:szCs w:val="22"/>
        </w:rPr>
        <w:t xml:space="preserve"> If the </w:t>
      </w:r>
      <w:r w:rsidRPr="5F49D88F" w:rsidR="001D77AF">
        <w:rPr>
          <w:rFonts w:eastAsiaTheme="minorEastAsia"/>
          <w:sz w:val="22"/>
          <w:szCs w:val="22"/>
        </w:rPr>
        <w:t>O</w:t>
      </w:r>
      <w:r w:rsidRPr="5F49D88F" w:rsidR="00A8484B">
        <w:rPr>
          <w:rFonts w:eastAsiaTheme="minorEastAsia"/>
          <w:sz w:val="22"/>
          <w:szCs w:val="22"/>
        </w:rPr>
        <w:t xml:space="preserve">fferor does not have a minimum of one (1) work sample </w:t>
      </w:r>
      <w:r w:rsidRPr="5F49D88F" w:rsidR="006850E9">
        <w:rPr>
          <w:rFonts w:eastAsiaTheme="minorEastAsia"/>
          <w:sz w:val="22"/>
          <w:szCs w:val="22"/>
        </w:rPr>
        <w:t>performed at a DoD Installation</w:t>
      </w:r>
      <w:r w:rsidRPr="5F49D88F" w:rsidR="00A8484B">
        <w:rPr>
          <w:rFonts w:eastAsiaTheme="minorEastAsia"/>
          <w:sz w:val="22"/>
          <w:szCs w:val="22"/>
        </w:rPr>
        <w:t xml:space="preserve">, </w:t>
      </w:r>
      <w:r w:rsidRPr="5F49D88F" w:rsidR="001D77AF">
        <w:rPr>
          <w:rFonts w:eastAsiaTheme="minorEastAsia"/>
          <w:sz w:val="22"/>
          <w:szCs w:val="22"/>
        </w:rPr>
        <w:t xml:space="preserve">the Offeror’s points for </w:t>
      </w:r>
      <w:r w:rsidRPr="5F49D88F" w:rsidR="006C0AD3">
        <w:rPr>
          <w:rFonts w:eastAsiaTheme="minorEastAsia"/>
          <w:sz w:val="22"/>
          <w:szCs w:val="22"/>
        </w:rPr>
        <w:t>this criterion</w:t>
      </w:r>
      <w:r w:rsidRPr="5F49D88F" w:rsidR="001D77AF">
        <w:rPr>
          <w:rFonts w:eastAsiaTheme="minorEastAsia"/>
          <w:sz w:val="22"/>
          <w:szCs w:val="22"/>
        </w:rPr>
        <w:t xml:space="preserve"> </w:t>
      </w:r>
      <w:r w:rsidRPr="5F49D88F" w:rsidR="006C0AD3">
        <w:rPr>
          <w:rFonts w:eastAsiaTheme="minorEastAsia"/>
          <w:sz w:val="22"/>
          <w:szCs w:val="22"/>
        </w:rPr>
        <w:t xml:space="preserve">must </w:t>
      </w:r>
      <w:r w:rsidRPr="5F49D88F" w:rsidR="00A8484B">
        <w:rPr>
          <w:rFonts w:eastAsiaTheme="minorEastAsia"/>
          <w:sz w:val="22"/>
          <w:szCs w:val="22"/>
        </w:rPr>
        <w:t xml:space="preserve">be </w:t>
      </w:r>
      <w:r w:rsidRPr="5F49D88F" w:rsidR="006C0AD3">
        <w:rPr>
          <w:rFonts w:eastAsiaTheme="minorEastAsia"/>
          <w:sz w:val="22"/>
          <w:szCs w:val="22"/>
        </w:rPr>
        <w:t>scored as</w:t>
      </w:r>
      <w:r w:rsidRPr="5F49D88F" w:rsidR="00A8484B">
        <w:rPr>
          <w:rFonts w:eastAsiaTheme="minorEastAsia"/>
          <w:sz w:val="22"/>
          <w:szCs w:val="22"/>
        </w:rPr>
        <w:t xml:space="preserve"> 0.</w:t>
      </w:r>
    </w:p>
    <w:p w:rsidRPr="007131A8" w:rsidR="0080518E" w:rsidP="5F49D88F" w:rsidRDefault="0080518E" w14:paraId="1EB235A3" w14:textId="77777777">
      <w:pPr>
        <w:ind w:left="630"/>
        <w:rPr>
          <w:rFonts w:eastAsiaTheme="minorEastAsia"/>
          <w:b/>
          <w:bCs/>
          <w:sz w:val="22"/>
          <w:szCs w:val="22"/>
        </w:rPr>
      </w:pPr>
    </w:p>
    <w:p w:rsidRPr="007131A8" w:rsidR="0080518E" w:rsidP="5F49D88F" w:rsidRDefault="0080518E" w14:paraId="2EA03043" w14:textId="3F7FBBB2">
      <w:pPr>
        <w:rPr>
          <w:rFonts w:eastAsiaTheme="minorEastAsia"/>
          <w:b/>
          <w:bCs/>
          <w:sz w:val="22"/>
          <w:szCs w:val="22"/>
        </w:rPr>
      </w:pPr>
      <w:r w:rsidRPr="5F49D88F">
        <w:rPr>
          <w:rFonts w:eastAsiaTheme="minorEastAsia"/>
          <w:b/>
          <w:bCs/>
          <w:sz w:val="22"/>
          <w:szCs w:val="22"/>
        </w:rPr>
        <w:t>2.</w:t>
      </w:r>
      <w:r w:rsidRPr="5F49D88F" w:rsidR="007E7AF8">
        <w:rPr>
          <w:rFonts w:eastAsiaTheme="minorEastAsia"/>
          <w:b/>
          <w:bCs/>
          <w:sz w:val="22"/>
          <w:szCs w:val="22"/>
        </w:rPr>
        <w:t>5</w:t>
      </w:r>
      <w:r w:rsidRPr="5F49D88F">
        <w:rPr>
          <w:rFonts w:eastAsiaTheme="minorEastAsia"/>
          <w:b/>
          <w:bCs/>
          <w:sz w:val="22"/>
          <w:szCs w:val="22"/>
        </w:rPr>
        <w:t>.2.</w:t>
      </w:r>
      <w:r w:rsidRPr="5F49D88F" w:rsidR="008B778F">
        <w:rPr>
          <w:rFonts w:eastAsiaTheme="minorEastAsia"/>
          <w:b/>
          <w:bCs/>
          <w:sz w:val="22"/>
          <w:szCs w:val="22"/>
        </w:rPr>
        <w:t>4</w:t>
      </w:r>
      <w:r w:rsidRPr="5F49D88F">
        <w:rPr>
          <w:rFonts w:eastAsiaTheme="minorEastAsia"/>
          <w:b/>
          <w:bCs/>
          <w:sz w:val="22"/>
          <w:szCs w:val="22"/>
        </w:rPr>
        <w:t xml:space="preserve"> Total number of austere, hostile, and/or contingency locations supported at DoD</w:t>
      </w:r>
      <w:r>
        <w:tab/>
      </w:r>
      <w:r w:rsidRPr="5F49D88F" w:rsidR="00154CC9">
        <w:rPr>
          <w:rFonts w:eastAsiaTheme="minorEastAsia"/>
          <w:b/>
          <w:bCs/>
          <w:sz w:val="22"/>
          <w:szCs w:val="22"/>
        </w:rPr>
        <w:t>I</w:t>
      </w:r>
      <w:r w:rsidRPr="5F49D88F">
        <w:rPr>
          <w:rFonts w:eastAsiaTheme="minorEastAsia"/>
          <w:b/>
          <w:bCs/>
          <w:sz w:val="22"/>
          <w:szCs w:val="22"/>
        </w:rPr>
        <w:t>nstallations</w:t>
      </w:r>
      <w:r w:rsidRPr="5F49D88F" w:rsidR="008B778F">
        <w:rPr>
          <w:rFonts w:eastAsiaTheme="minorEastAsia"/>
          <w:b/>
          <w:bCs/>
          <w:sz w:val="22"/>
          <w:szCs w:val="22"/>
        </w:rPr>
        <w:t xml:space="preserve"> or non-DoD locations</w:t>
      </w:r>
    </w:p>
    <w:p w:rsidRPr="007131A8" w:rsidR="0080518E" w:rsidP="5F49D88F" w:rsidRDefault="0080518E" w14:paraId="526848F0" w14:textId="1F9E013B">
      <w:pPr>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Of the work samples submitted, the Offeror shall rate itself based on the total number of austere, hostile, and/or contingency locations where the Offeror or team members performed construction services at DoD Installations</w:t>
      </w:r>
      <w:r w:rsidRPr="5F49D88F" w:rsidR="002145B3">
        <w:rPr>
          <w:rFonts w:eastAsiaTheme="minorEastAsia"/>
          <w:sz w:val="22"/>
          <w:szCs w:val="22"/>
        </w:rPr>
        <w:t xml:space="preserve"> or non-DoD locations</w:t>
      </w:r>
      <w:r w:rsidRPr="5F49D88F">
        <w:rPr>
          <w:rFonts w:eastAsiaTheme="minorEastAsia"/>
          <w:sz w:val="22"/>
          <w:szCs w:val="22"/>
        </w:rPr>
        <w:t>.</w:t>
      </w:r>
    </w:p>
    <w:p w:rsidRPr="007131A8" w:rsidR="0080518E" w:rsidP="5F49D88F" w:rsidRDefault="00AC6C6E" w14:paraId="05C30DC9" w14:textId="0009AE56">
      <w:pPr>
        <w:ind w:left="630"/>
        <w:rPr>
          <w:rFonts w:eastAsiaTheme="minorEastAsia"/>
          <w:sz w:val="22"/>
          <w:szCs w:val="22"/>
          <w:u w:val="single"/>
        </w:rPr>
      </w:pPr>
      <w:r w:rsidRPr="5F49D88F">
        <w:rPr>
          <w:rFonts w:eastAsiaTheme="minorEastAsia"/>
          <w:sz w:val="22"/>
          <w:szCs w:val="22"/>
          <w:u w:val="single"/>
        </w:rPr>
        <w:t>L-04</w:t>
      </w:r>
    </w:p>
    <w:p w:rsidRPr="007131A8" w:rsidR="0080518E" w:rsidP="5F49D88F" w:rsidRDefault="0080518E" w14:paraId="26F48F65" w14:textId="6D024D0C">
      <w:pPr>
        <w:ind w:left="720"/>
        <w:rPr>
          <w:rFonts w:eastAsiaTheme="minorEastAsia"/>
          <w:sz w:val="22"/>
          <w:szCs w:val="22"/>
        </w:rPr>
      </w:pPr>
      <w:r w:rsidRPr="5F49D88F">
        <w:rPr>
          <w:rFonts w:eastAsiaTheme="minorEastAsia"/>
          <w:sz w:val="22"/>
          <w:szCs w:val="22"/>
          <w:u w:val="single"/>
        </w:rPr>
        <w:t>CATEGORY RESTRICTIONS:</w:t>
      </w:r>
      <w:r w:rsidRPr="5F49D88F">
        <w:rPr>
          <w:rFonts w:eastAsiaTheme="minorEastAsia"/>
          <w:sz w:val="22"/>
          <w:szCs w:val="22"/>
        </w:rPr>
        <w:t xml:space="preserve">  None;</w:t>
      </w:r>
      <w:r w:rsidRPr="5F49D88F">
        <w:rPr>
          <w:sz w:val="22"/>
          <w:szCs w:val="22"/>
        </w:rPr>
        <w:t xml:space="preserve"> </w:t>
      </w:r>
      <w:r w:rsidRPr="5F49D88F">
        <w:rPr>
          <w:rFonts w:eastAsiaTheme="minorEastAsia"/>
          <w:sz w:val="22"/>
          <w:szCs w:val="22"/>
        </w:rPr>
        <w:t>Category 1 and Category 2 contracts are authorized.</w:t>
      </w:r>
      <w:r w:rsidRPr="5F49D88F" w:rsidR="5FCFADCC">
        <w:rPr>
          <w:rFonts w:eastAsiaTheme="minorEastAsia"/>
          <w:sz w:val="22"/>
          <w:szCs w:val="22"/>
        </w:rPr>
        <w:t xml:space="preserve"> (See paragraph</w:t>
      </w:r>
      <w:r w:rsidRPr="5F49D88F" w:rsidR="00D60D94">
        <w:rPr>
          <w:rFonts w:eastAsiaTheme="minorEastAsia"/>
          <w:sz w:val="22"/>
          <w:szCs w:val="22"/>
        </w:rPr>
        <w:t>s</w:t>
      </w:r>
      <w:r w:rsidRPr="5F49D88F" w:rsidR="5FCFADCC">
        <w:rPr>
          <w:rFonts w:eastAsiaTheme="minorEastAsia"/>
          <w:sz w:val="22"/>
          <w:szCs w:val="22"/>
        </w:rPr>
        <w:t xml:space="preserve"> </w:t>
      </w:r>
      <w:r w:rsidRPr="5F49D88F" w:rsidR="00D60D94">
        <w:rPr>
          <w:sz w:val="22"/>
          <w:szCs w:val="22"/>
        </w:rPr>
        <w:t>2.5.1.2(</w:t>
      </w:r>
      <w:r w:rsidRPr="5F49D88F" w:rsidR="001E1BF5">
        <w:rPr>
          <w:sz w:val="22"/>
          <w:szCs w:val="22"/>
        </w:rPr>
        <w:t>1</w:t>
      </w:r>
      <w:r w:rsidRPr="5F49D88F" w:rsidR="00D60D94">
        <w:rPr>
          <w:sz w:val="22"/>
          <w:szCs w:val="22"/>
        </w:rPr>
        <w:t>)(a) and 2.5.1.2(</w:t>
      </w:r>
      <w:r w:rsidRPr="5F49D88F" w:rsidR="001E1BF5">
        <w:rPr>
          <w:sz w:val="22"/>
          <w:szCs w:val="22"/>
        </w:rPr>
        <w:t>1</w:t>
      </w:r>
      <w:r w:rsidRPr="5F49D88F" w:rsidR="00D60D94">
        <w:rPr>
          <w:sz w:val="22"/>
          <w:szCs w:val="22"/>
        </w:rPr>
        <w:t>)(b)</w:t>
      </w:r>
      <w:r w:rsidRPr="5F49D88F" w:rsidR="00A073C1">
        <w:rPr>
          <w:sz w:val="22"/>
          <w:szCs w:val="22"/>
        </w:rPr>
        <w:t xml:space="preserve"> of this Section L.</w:t>
      </w:r>
      <w:r w:rsidRPr="5F49D88F" w:rsidR="00D60D94">
        <w:rPr>
          <w:sz w:val="22"/>
          <w:szCs w:val="22"/>
        </w:rPr>
        <w:t>)</w:t>
      </w:r>
    </w:p>
    <w:p w:rsidRPr="007131A8" w:rsidR="0080518E" w:rsidP="5F49D88F" w:rsidRDefault="0080518E" w14:paraId="0F2DD216" w14:textId="77777777">
      <w:pPr>
        <w:ind w:left="630"/>
        <w:rPr>
          <w:rFonts w:eastAsiaTheme="minorEastAsia"/>
          <w:sz w:val="22"/>
          <w:szCs w:val="22"/>
        </w:rPr>
      </w:pPr>
    </w:p>
    <w:p w:rsidRPr="007131A8" w:rsidR="0080518E" w:rsidP="5F49D88F" w:rsidRDefault="0080518E" w14:paraId="6BE158E7" w14:textId="4C6C5D96">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B2503B">
        <w:rPr>
          <w:rFonts w:eastAsiaTheme="minorEastAsia"/>
          <w:sz w:val="22"/>
          <w:szCs w:val="22"/>
        </w:rPr>
        <w:t xml:space="preserve">Maximum points allowed: 2 points. </w:t>
      </w:r>
      <w:r w:rsidRPr="5F49D88F" w:rsidR="006C0AD3">
        <w:rPr>
          <w:rFonts w:eastAsiaTheme="minorEastAsia"/>
          <w:sz w:val="22"/>
          <w:szCs w:val="22"/>
        </w:rPr>
        <w:t>To</w:t>
      </w:r>
      <w:r w:rsidRPr="5F49D88F">
        <w:rPr>
          <w:rFonts w:eastAsiaTheme="minorEastAsia"/>
          <w:sz w:val="22"/>
          <w:szCs w:val="22"/>
        </w:rPr>
        <w:t xml:space="preserve"> receive the maximum points, the Offeror’s work samples shall demonstrate construction services experience </w:t>
      </w:r>
      <w:r w:rsidRPr="5F49D88F" w:rsidR="002A618F">
        <w:rPr>
          <w:rFonts w:eastAsiaTheme="minorEastAsia"/>
          <w:sz w:val="22"/>
          <w:szCs w:val="22"/>
        </w:rPr>
        <w:t>at</w:t>
      </w:r>
      <w:r w:rsidRPr="5F49D88F">
        <w:rPr>
          <w:rFonts w:eastAsiaTheme="minorEastAsia"/>
          <w:sz w:val="22"/>
          <w:szCs w:val="22"/>
        </w:rPr>
        <w:t xml:space="preserve"> two (2) austere, hostile, and/or contingency locations</w:t>
      </w:r>
      <w:r w:rsidRPr="5F49D88F" w:rsidR="002A618F">
        <w:rPr>
          <w:rFonts w:eastAsiaTheme="minorEastAsia"/>
          <w:sz w:val="22"/>
          <w:szCs w:val="22"/>
        </w:rPr>
        <w:t xml:space="preserve">, with a minimum of one (1) work sample performed at </w:t>
      </w:r>
      <w:r w:rsidRPr="5F49D88F" w:rsidR="00364A27">
        <w:rPr>
          <w:rFonts w:eastAsiaTheme="minorEastAsia"/>
          <w:sz w:val="22"/>
          <w:szCs w:val="22"/>
        </w:rPr>
        <w:t>a DoD Installation</w:t>
      </w:r>
      <w:r w:rsidRPr="5F49D88F">
        <w:rPr>
          <w:rFonts w:eastAsiaTheme="minorEastAsia"/>
          <w:sz w:val="22"/>
          <w:szCs w:val="22"/>
        </w:rPr>
        <w:t xml:space="preserve">. A maximum of one point may be received for each of the </w:t>
      </w:r>
      <w:r w:rsidRPr="5F49D88F" w:rsidR="0042153A">
        <w:rPr>
          <w:rFonts w:eastAsiaTheme="minorEastAsia"/>
          <w:sz w:val="22"/>
          <w:szCs w:val="22"/>
        </w:rPr>
        <w:t>austere, hostile, and/or contingency location</w:t>
      </w:r>
      <w:r w:rsidRPr="5F49D88F">
        <w:rPr>
          <w:rFonts w:eastAsiaTheme="minorEastAsia"/>
          <w:sz w:val="22"/>
          <w:szCs w:val="22"/>
        </w:rPr>
        <w:t xml:space="preserve"> where construction services projects were performed. Offerors shall not receive extra points for providing multiple work samples which demonstrate past experience within </w:t>
      </w:r>
      <w:r w:rsidRPr="5F49D88F" w:rsidR="0042153A">
        <w:rPr>
          <w:rFonts w:eastAsiaTheme="minorEastAsia"/>
          <w:sz w:val="22"/>
          <w:szCs w:val="22"/>
        </w:rPr>
        <w:t xml:space="preserve">an </w:t>
      </w:r>
      <w:r w:rsidRPr="5F49D88F">
        <w:rPr>
          <w:rFonts w:eastAsiaTheme="minorEastAsia"/>
          <w:sz w:val="22"/>
          <w:szCs w:val="22"/>
        </w:rPr>
        <w:t>austere, hostile, and/or contingency location</w:t>
      </w:r>
      <w:r w:rsidRPr="5F49D88F" w:rsidR="0042153A">
        <w:rPr>
          <w:rFonts w:eastAsiaTheme="minorEastAsia"/>
          <w:sz w:val="22"/>
          <w:szCs w:val="22"/>
        </w:rPr>
        <w:t>s</w:t>
      </w:r>
      <w:r w:rsidRPr="5F49D88F">
        <w:rPr>
          <w:rFonts w:eastAsiaTheme="minorEastAsia"/>
          <w:sz w:val="22"/>
          <w:szCs w:val="22"/>
        </w:rPr>
        <w:t>.</w:t>
      </w:r>
      <w:r w:rsidRPr="5F49D88F" w:rsidR="001D77AF">
        <w:rPr>
          <w:rFonts w:eastAsiaTheme="minorEastAsia"/>
          <w:sz w:val="22"/>
          <w:szCs w:val="22"/>
        </w:rPr>
        <w:t xml:space="preserve"> If the Offeror does not have a minimum of one (1) work sample </w:t>
      </w:r>
      <w:r w:rsidRPr="5F49D88F" w:rsidR="006850E9">
        <w:rPr>
          <w:rFonts w:eastAsiaTheme="minorEastAsia"/>
          <w:sz w:val="22"/>
          <w:szCs w:val="22"/>
        </w:rPr>
        <w:t>performed at a DoD Installation</w:t>
      </w:r>
      <w:r w:rsidRPr="5F49D88F" w:rsidR="001D77AF">
        <w:rPr>
          <w:rFonts w:eastAsiaTheme="minorEastAsia"/>
          <w:sz w:val="22"/>
          <w:szCs w:val="22"/>
        </w:rPr>
        <w:t xml:space="preserve">, the Offeror’s points for </w:t>
      </w:r>
      <w:r w:rsidRPr="5F49D88F" w:rsidR="006C0AD3">
        <w:rPr>
          <w:rFonts w:eastAsiaTheme="minorEastAsia"/>
          <w:sz w:val="22"/>
          <w:szCs w:val="22"/>
        </w:rPr>
        <w:t>this criterion</w:t>
      </w:r>
      <w:r w:rsidRPr="5F49D88F" w:rsidR="001D77AF">
        <w:rPr>
          <w:rFonts w:eastAsiaTheme="minorEastAsia"/>
          <w:sz w:val="22"/>
          <w:szCs w:val="22"/>
        </w:rPr>
        <w:t xml:space="preserve"> </w:t>
      </w:r>
      <w:r w:rsidRPr="5F49D88F" w:rsidR="006C0AD3">
        <w:rPr>
          <w:rFonts w:eastAsiaTheme="minorEastAsia"/>
          <w:sz w:val="22"/>
          <w:szCs w:val="22"/>
        </w:rPr>
        <w:t xml:space="preserve">must </w:t>
      </w:r>
      <w:r w:rsidRPr="5F49D88F" w:rsidR="001D77AF">
        <w:rPr>
          <w:rFonts w:eastAsiaTheme="minorEastAsia"/>
          <w:sz w:val="22"/>
          <w:szCs w:val="22"/>
        </w:rPr>
        <w:t xml:space="preserve">be </w:t>
      </w:r>
      <w:r w:rsidRPr="5F49D88F" w:rsidR="006C0AD3">
        <w:rPr>
          <w:rFonts w:eastAsiaTheme="minorEastAsia"/>
          <w:sz w:val="22"/>
          <w:szCs w:val="22"/>
        </w:rPr>
        <w:t>scored as</w:t>
      </w:r>
      <w:r w:rsidRPr="5F49D88F" w:rsidR="001D77AF">
        <w:rPr>
          <w:rFonts w:eastAsiaTheme="minorEastAsia"/>
          <w:sz w:val="22"/>
          <w:szCs w:val="22"/>
        </w:rPr>
        <w:t xml:space="preserve"> 0.</w:t>
      </w:r>
    </w:p>
    <w:p w:rsidRPr="007131A8" w:rsidR="0080518E" w:rsidP="5F49D88F" w:rsidRDefault="0080518E" w14:paraId="6B7BA68A" w14:textId="5F138655">
      <w:pPr>
        <w:rPr>
          <w:rFonts w:eastAsiaTheme="minorEastAsia"/>
          <w:sz w:val="22"/>
          <w:szCs w:val="22"/>
        </w:rPr>
      </w:pPr>
    </w:p>
    <w:p w:rsidRPr="007131A8" w:rsidR="000022D8" w:rsidP="5F49D88F" w:rsidRDefault="000022D8" w14:paraId="48DA9BA9" w14:textId="3752FEFE">
      <w:pPr>
        <w:tabs>
          <w:tab w:val="left" w:pos="810"/>
        </w:tabs>
        <w:ind w:left="720" w:hanging="720"/>
        <w:rPr>
          <w:rFonts w:eastAsiaTheme="minorEastAsia"/>
          <w:b/>
          <w:bCs/>
          <w:sz w:val="22"/>
          <w:szCs w:val="22"/>
        </w:rPr>
      </w:pPr>
      <w:r w:rsidRPr="5F49D88F">
        <w:rPr>
          <w:rFonts w:eastAsiaTheme="minorEastAsia"/>
          <w:b/>
          <w:bCs/>
          <w:sz w:val="22"/>
          <w:szCs w:val="22"/>
        </w:rPr>
        <w:t>2.5.2.</w:t>
      </w:r>
      <w:r w:rsidRPr="5F49D88F" w:rsidR="00242061">
        <w:rPr>
          <w:rFonts w:eastAsiaTheme="minorEastAsia"/>
          <w:b/>
          <w:bCs/>
          <w:sz w:val="22"/>
          <w:szCs w:val="22"/>
        </w:rPr>
        <w:t>5</w:t>
      </w:r>
      <w:r w:rsidRPr="5F49D88F">
        <w:rPr>
          <w:rFonts w:eastAsiaTheme="minorEastAsia"/>
          <w:b/>
          <w:bCs/>
          <w:sz w:val="22"/>
          <w:szCs w:val="22"/>
        </w:rPr>
        <w:t xml:space="preserve"> Total number of </w:t>
      </w:r>
      <w:r w:rsidRPr="5F49D88F" w:rsidR="0022074E">
        <w:rPr>
          <w:rFonts w:eastAsiaTheme="minorEastAsia"/>
          <w:b/>
          <w:bCs/>
          <w:sz w:val="22"/>
          <w:szCs w:val="22"/>
        </w:rPr>
        <w:t>subcontractors managed by prime contractor under a single construction project</w:t>
      </w:r>
    </w:p>
    <w:p w:rsidRPr="007131A8" w:rsidR="000022D8" w:rsidP="5F49D88F" w:rsidRDefault="000022D8" w14:paraId="05928634" w14:textId="608B4FCE">
      <w:pPr>
        <w:ind w:left="720"/>
        <w:rPr>
          <w:rFonts w:eastAsiaTheme="minorEastAsia"/>
          <w:sz w:val="22"/>
          <w:szCs w:val="22"/>
          <w:u w:val="single"/>
        </w:rPr>
      </w:pPr>
      <w:r w:rsidRPr="5F49D88F">
        <w:rPr>
          <w:rFonts w:eastAsiaTheme="minorEastAsia"/>
          <w:sz w:val="22"/>
          <w:szCs w:val="22"/>
          <w:u w:val="single"/>
        </w:rPr>
        <w:t>DEFINITION:</w:t>
      </w:r>
      <w:r w:rsidRPr="5F49D88F" w:rsidR="00A53F35">
        <w:rPr>
          <w:rFonts w:eastAsiaTheme="minorEastAsia"/>
          <w:sz w:val="22"/>
          <w:szCs w:val="22"/>
        </w:rPr>
        <w:t xml:space="preserve"> </w:t>
      </w:r>
      <w:r w:rsidRPr="5F49D88F">
        <w:rPr>
          <w:rFonts w:eastAsiaTheme="minorEastAsia"/>
          <w:sz w:val="22"/>
          <w:szCs w:val="22"/>
        </w:rPr>
        <w:t xml:space="preserve">Of the work samples submitted, the Offeror shall select up-to </w:t>
      </w:r>
      <w:r w:rsidRPr="5F49D88F" w:rsidR="0022074E">
        <w:rPr>
          <w:rFonts w:eastAsiaTheme="minorEastAsia"/>
          <w:sz w:val="22"/>
          <w:szCs w:val="22"/>
        </w:rPr>
        <w:t>eight (8)</w:t>
      </w:r>
      <w:r w:rsidRPr="5F49D88F">
        <w:rPr>
          <w:rFonts w:eastAsiaTheme="minorEastAsia"/>
          <w:sz w:val="22"/>
          <w:szCs w:val="22"/>
        </w:rPr>
        <w:t xml:space="preserve"> that include management of multiple subcontractors by the prime,</w:t>
      </w:r>
      <w:r w:rsidRPr="5F49D88F">
        <w:rPr>
          <w:color w:val="000000" w:themeColor="text1"/>
          <w:sz w:val="22"/>
          <w:szCs w:val="22"/>
        </w:rPr>
        <w:t xml:space="preserve"> supported under a single work sample. </w:t>
      </w:r>
      <w:r w:rsidRPr="5F49D88F">
        <w:rPr>
          <w:rFonts w:eastAsiaTheme="minorEastAsia"/>
          <w:sz w:val="22"/>
          <w:szCs w:val="22"/>
        </w:rPr>
        <w:t xml:space="preserve">The Offeror shall select projects for construction services that included management of subcontractors who were not part of a formal teaming arrangement. </w:t>
      </w:r>
      <w:r w:rsidRPr="5F49D88F" w:rsidR="0085151F">
        <w:rPr>
          <w:rFonts w:eastAsiaTheme="minorEastAsia"/>
          <w:sz w:val="22"/>
          <w:szCs w:val="22"/>
        </w:rPr>
        <w:t>To</w:t>
      </w:r>
      <w:r w:rsidRPr="5F49D88F">
        <w:rPr>
          <w:rFonts w:eastAsiaTheme="minorEastAsia"/>
          <w:sz w:val="22"/>
          <w:szCs w:val="22"/>
        </w:rPr>
        <w:t xml:space="preserve"> validate that subcontractors were managed by the prime, the work sample shall be accompanied by supporting documents including one or more of the following: signed subcontract or invoice showing the work title or primary contract or order number matching the work sample.</w:t>
      </w:r>
    </w:p>
    <w:p w:rsidRPr="007131A8" w:rsidR="000022D8" w:rsidP="5F49D88F" w:rsidRDefault="000022D8" w14:paraId="61332A44" w14:textId="77777777">
      <w:pPr>
        <w:ind w:left="630"/>
        <w:rPr>
          <w:rFonts w:eastAsiaTheme="minorEastAsia"/>
          <w:sz w:val="22"/>
          <w:szCs w:val="22"/>
          <w:u w:val="single"/>
        </w:rPr>
      </w:pPr>
    </w:p>
    <w:p w:rsidRPr="007131A8" w:rsidR="000022D8" w:rsidP="5F49D88F" w:rsidRDefault="000022D8" w14:paraId="02E96772" w14:textId="52BCF23E">
      <w:pPr>
        <w:ind w:left="720"/>
        <w:rPr>
          <w:rFonts w:eastAsiaTheme="minorEastAsia"/>
          <w:sz w:val="22"/>
          <w:szCs w:val="22"/>
        </w:rPr>
      </w:pPr>
      <w:r w:rsidRPr="5F49D88F">
        <w:rPr>
          <w:rFonts w:eastAsiaTheme="minorEastAsia"/>
          <w:sz w:val="22"/>
          <w:szCs w:val="22"/>
          <w:u w:val="single"/>
        </w:rPr>
        <w:t xml:space="preserve">CATEGORY RESTRICTIONS: </w:t>
      </w:r>
      <w:r w:rsidRPr="5F49D88F">
        <w:rPr>
          <w:rFonts w:eastAsiaTheme="minorEastAsia"/>
          <w:sz w:val="22"/>
          <w:szCs w:val="22"/>
        </w:rPr>
        <w:t>Yes; the Offeror shall only receive points for Category 1 work samples.</w:t>
      </w:r>
      <w:r w:rsidRPr="5F49D88F" w:rsidR="250BA3B8">
        <w:rPr>
          <w:rFonts w:eastAsiaTheme="minorEastAsia"/>
          <w:sz w:val="22"/>
          <w:szCs w:val="22"/>
        </w:rPr>
        <w:t xml:space="preserve"> (See paragraph </w:t>
      </w:r>
      <w:r w:rsidRPr="5F49D88F" w:rsidR="250BA3B8">
        <w:rPr>
          <w:sz w:val="22"/>
          <w:szCs w:val="22"/>
        </w:rPr>
        <w:t>2.5.1.2(</w:t>
      </w:r>
      <w:r w:rsidRPr="5F49D88F" w:rsidR="00F12C8E">
        <w:rPr>
          <w:sz w:val="22"/>
          <w:szCs w:val="22"/>
        </w:rPr>
        <w:t>1</w:t>
      </w:r>
      <w:r w:rsidRPr="5F49D88F" w:rsidR="250BA3B8">
        <w:rPr>
          <w:sz w:val="22"/>
          <w:szCs w:val="22"/>
        </w:rPr>
        <w:t>)(a)</w:t>
      </w:r>
      <w:r w:rsidRPr="5F49D88F" w:rsidR="00A073C1">
        <w:rPr>
          <w:sz w:val="22"/>
          <w:szCs w:val="22"/>
        </w:rPr>
        <w:t xml:space="preserve"> of this Section L.</w:t>
      </w:r>
      <w:r w:rsidRPr="5F49D88F" w:rsidR="250BA3B8">
        <w:rPr>
          <w:sz w:val="22"/>
          <w:szCs w:val="22"/>
        </w:rPr>
        <w:t>)</w:t>
      </w:r>
    </w:p>
    <w:p w:rsidRPr="007131A8" w:rsidR="000022D8" w:rsidP="5F49D88F" w:rsidRDefault="000022D8" w14:paraId="4F3233BD" w14:textId="77777777">
      <w:pPr>
        <w:ind w:left="630"/>
        <w:rPr>
          <w:rFonts w:eastAsiaTheme="minorEastAsia"/>
          <w:sz w:val="22"/>
          <w:szCs w:val="22"/>
          <w:u w:val="single"/>
        </w:rPr>
      </w:pPr>
    </w:p>
    <w:p w:rsidRPr="007131A8" w:rsidR="000022D8" w:rsidP="5F49D88F" w:rsidRDefault="000022D8" w14:paraId="53F7C3C3" w14:textId="4FB0E402">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A53F35">
        <w:rPr>
          <w:rFonts w:eastAsiaTheme="minorEastAsia"/>
          <w:sz w:val="22"/>
          <w:szCs w:val="22"/>
        </w:rPr>
        <w:t xml:space="preserve">Maximum points allowed: 80 points. </w:t>
      </w:r>
      <w:r w:rsidRPr="5F49D88F" w:rsidR="00E53999">
        <w:rPr>
          <w:rFonts w:eastAsiaTheme="minorEastAsia"/>
          <w:sz w:val="22"/>
          <w:szCs w:val="22"/>
        </w:rPr>
        <w:t>To</w:t>
      </w:r>
      <w:r w:rsidRPr="5F49D88F">
        <w:rPr>
          <w:rFonts w:eastAsiaTheme="minorEastAsia"/>
          <w:sz w:val="22"/>
          <w:szCs w:val="22"/>
        </w:rPr>
        <w:t xml:space="preserve"> receive the maximum points, the Offeror’s work samples and accompanying support documents shall demonstrate experience in construction services that include ten (10) subcontractors managed by the prime under a single construction services work sample for each of the </w:t>
      </w:r>
      <w:r w:rsidRPr="5F49D88F" w:rsidR="0022074E">
        <w:rPr>
          <w:rFonts w:eastAsiaTheme="minorEastAsia"/>
          <w:sz w:val="22"/>
          <w:szCs w:val="22"/>
        </w:rPr>
        <w:t xml:space="preserve">eight </w:t>
      </w:r>
      <w:r w:rsidRPr="5F49D88F">
        <w:rPr>
          <w:rFonts w:eastAsiaTheme="minorEastAsia"/>
          <w:sz w:val="22"/>
          <w:szCs w:val="22"/>
        </w:rPr>
        <w:t>(</w:t>
      </w:r>
      <w:r w:rsidRPr="5F49D88F" w:rsidR="0022074E">
        <w:rPr>
          <w:rFonts w:eastAsiaTheme="minorEastAsia"/>
          <w:sz w:val="22"/>
          <w:szCs w:val="22"/>
        </w:rPr>
        <w:t>8</w:t>
      </w:r>
      <w:r w:rsidRPr="5F49D88F">
        <w:rPr>
          <w:rFonts w:eastAsiaTheme="minorEastAsia"/>
          <w:sz w:val="22"/>
          <w:szCs w:val="22"/>
        </w:rPr>
        <w:t xml:space="preserve">) work samples selected. A maximum of one point may be received for each subcontractor under a single construction services work sample up to a total of ten subcontractors for a potential maximum of ten (10) points for each work sample. Work performed at DoD Installations and work performed at non-DoD work locations may be counted. </w:t>
      </w:r>
      <w:r w:rsidRPr="5F49D88F" w:rsidR="00941329">
        <w:rPr>
          <w:rFonts w:eastAsiaTheme="minorEastAsia"/>
          <w:sz w:val="22"/>
          <w:szCs w:val="22"/>
        </w:rPr>
        <w:t xml:space="preserve">Offerors shall not receive extra points for </w:t>
      </w:r>
      <w:r w:rsidRPr="5F49D88F" w:rsidR="00FE3ED7">
        <w:rPr>
          <w:rFonts w:eastAsiaTheme="minorEastAsia"/>
          <w:sz w:val="22"/>
          <w:szCs w:val="22"/>
        </w:rPr>
        <w:t>additional subcontractors managed under the identified projects.</w:t>
      </w:r>
    </w:p>
    <w:p w:rsidRPr="007131A8" w:rsidR="000022D8" w:rsidP="5F49D88F" w:rsidRDefault="000022D8" w14:paraId="631DE21C" w14:textId="77777777">
      <w:pPr>
        <w:ind w:left="630"/>
        <w:rPr>
          <w:rFonts w:eastAsiaTheme="minorEastAsia"/>
          <w:b/>
          <w:bCs/>
          <w:sz w:val="22"/>
          <w:szCs w:val="22"/>
        </w:rPr>
      </w:pPr>
    </w:p>
    <w:p w:rsidRPr="007131A8" w:rsidR="000022D8" w:rsidP="5F49D88F" w:rsidRDefault="000022D8" w14:paraId="0C7836F3" w14:textId="12C0207A">
      <w:pPr>
        <w:ind w:left="720" w:hanging="720"/>
        <w:rPr>
          <w:rFonts w:eastAsiaTheme="minorEastAsia"/>
          <w:sz w:val="22"/>
          <w:szCs w:val="22"/>
        </w:rPr>
      </w:pPr>
      <w:r w:rsidRPr="5F49D88F">
        <w:rPr>
          <w:rFonts w:eastAsiaTheme="minorEastAsia"/>
          <w:b/>
          <w:bCs/>
          <w:sz w:val="22"/>
          <w:szCs w:val="22"/>
        </w:rPr>
        <w:t>2.</w:t>
      </w:r>
      <w:r w:rsidRPr="5F49D88F" w:rsidR="001F631E">
        <w:rPr>
          <w:rFonts w:eastAsiaTheme="minorEastAsia"/>
          <w:b/>
          <w:bCs/>
          <w:sz w:val="22"/>
          <w:szCs w:val="22"/>
        </w:rPr>
        <w:t>5</w:t>
      </w:r>
      <w:r w:rsidRPr="5F49D88F">
        <w:rPr>
          <w:rFonts w:eastAsiaTheme="minorEastAsia"/>
          <w:b/>
          <w:bCs/>
          <w:sz w:val="22"/>
          <w:szCs w:val="22"/>
        </w:rPr>
        <w:t>.2.</w:t>
      </w:r>
      <w:r w:rsidRPr="5F49D88F" w:rsidR="00CC77B6">
        <w:rPr>
          <w:rFonts w:eastAsiaTheme="minorEastAsia"/>
          <w:b/>
          <w:bCs/>
          <w:sz w:val="22"/>
          <w:szCs w:val="22"/>
        </w:rPr>
        <w:t>6</w:t>
      </w:r>
      <w:r w:rsidRPr="5F49D88F">
        <w:rPr>
          <w:rFonts w:eastAsiaTheme="minorEastAsia"/>
          <w:sz w:val="22"/>
          <w:szCs w:val="22"/>
        </w:rPr>
        <w:t xml:space="preserve"> </w:t>
      </w:r>
      <w:r w:rsidRPr="5F49D88F">
        <w:rPr>
          <w:rFonts w:eastAsiaTheme="minorEastAsia"/>
          <w:b/>
          <w:bCs/>
          <w:sz w:val="22"/>
          <w:szCs w:val="22"/>
        </w:rPr>
        <w:t>Total number of construction services contracts performed as Prime at a single point in</w:t>
      </w:r>
      <w:r w:rsidRPr="5F49D88F" w:rsidR="000C2A2A">
        <w:rPr>
          <w:rFonts w:eastAsiaTheme="minorEastAsia"/>
          <w:b/>
          <w:bCs/>
          <w:sz w:val="22"/>
          <w:szCs w:val="22"/>
        </w:rPr>
        <w:t xml:space="preserve"> </w:t>
      </w:r>
      <w:r w:rsidRPr="5F49D88F">
        <w:rPr>
          <w:rFonts w:eastAsiaTheme="minorEastAsia"/>
          <w:b/>
          <w:bCs/>
          <w:sz w:val="22"/>
          <w:szCs w:val="22"/>
        </w:rPr>
        <w:t>time</w:t>
      </w:r>
      <w:r w:rsidRPr="5F49D88F">
        <w:rPr>
          <w:rFonts w:eastAsiaTheme="minorEastAsia"/>
          <w:sz w:val="22"/>
          <w:szCs w:val="22"/>
        </w:rPr>
        <w:t xml:space="preserve">  </w:t>
      </w:r>
    </w:p>
    <w:p w:rsidRPr="007131A8" w:rsidR="003A0B4B" w:rsidP="5F49D88F" w:rsidRDefault="000022D8" w14:paraId="03C839B7" w14:textId="652B1DD6">
      <w:pPr>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Of the work samples submitted, the Offeror shall</w:t>
      </w:r>
      <w:r w:rsidRPr="5F49D88F" w:rsidR="00346991">
        <w:rPr>
          <w:rFonts w:eastAsiaTheme="minorEastAsia"/>
          <w:sz w:val="22"/>
          <w:szCs w:val="22"/>
        </w:rPr>
        <w:t xml:space="preserve"> select </w:t>
      </w:r>
      <w:r w:rsidRPr="5F49D88F" w:rsidR="00556D7E">
        <w:rPr>
          <w:rFonts w:eastAsiaTheme="minorEastAsia"/>
          <w:sz w:val="22"/>
          <w:szCs w:val="22"/>
        </w:rPr>
        <w:t xml:space="preserve">up to nine (9) projects that </w:t>
      </w:r>
      <w:r w:rsidRPr="5F49D88F" w:rsidR="00F9639D">
        <w:rPr>
          <w:rFonts w:eastAsiaTheme="minorEastAsia"/>
          <w:sz w:val="22"/>
          <w:szCs w:val="22"/>
        </w:rPr>
        <w:t xml:space="preserve">include </w:t>
      </w:r>
      <w:r w:rsidRPr="5F49D88F" w:rsidR="00C615E3">
        <w:rPr>
          <w:rFonts w:eastAsiaTheme="minorEastAsia"/>
          <w:sz w:val="22"/>
          <w:szCs w:val="22"/>
        </w:rPr>
        <w:t xml:space="preserve">three (3) instances </w:t>
      </w:r>
      <w:r w:rsidRPr="5F49D88F" w:rsidR="00EA4F7F">
        <w:rPr>
          <w:rFonts w:eastAsiaTheme="minorEastAsia"/>
          <w:sz w:val="22"/>
          <w:szCs w:val="22"/>
        </w:rPr>
        <w:t xml:space="preserve">of </w:t>
      </w:r>
      <w:r w:rsidRPr="5F49D88F" w:rsidR="00F9639D">
        <w:rPr>
          <w:rFonts w:eastAsiaTheme="minorEastAsia"/>
          <w:sz w:val="22"/>
          <w:szCs w:val="22"/>
        </w:rPr>
        <w:t>performance of three (3) projects at a single point</w:t>
      </w:r>
      <w:r w:rsidRPr="5F49D88F" w:rsidR="006D752D">
        <w:rPr>
          <w:rFonts w:eastAsiaTheme="minorEastAsia"/>
          <w:sz w:val="22"/>
          <w:szCs w:val="22"/>
        </w:rPr>
        <w:t xml:space="preserve"> in time</w:t>
      </w:r>
      <w:r w:rsidRPr="5F49D88F" w:rsidR="00EA4F7F">
        <w:rPr>
          <w:rFonts w:eastAsiaTheme="minorEastAsia"/>
          <w:sz w:val="22"/>
          <w:szCs w:val="22"/>
        </w:rPr>
        <w:t xml:space="preserve"> (see below example)</w:t>
      </w:r>
      <w:r w:rsidRPr="5F49D88F" w:rsidR="003A0B4B">
        <w:rPr>
          <w:rFonts w:eastAsiaTheme="minorEastAsia"/>
          <w:sz w:val="22"/>
          <w:szCs w:val="22"/>
        </w:rPr>
        <w:t xml:space="preserve">. </w:t>
      </w:r>
      <w:r w:rsidRPr="5F49D88F" w:rsidR="00E83D1D">
        <w:rPr>
          <w:rFonts w:eastAsiaTheme="minorEastAsia"/>
          <w:sz w:val="22"/>
          <w:szCs w:val="22"/>
        </w:rPr>
        <w:t xml:space="preserve">The Offeror shall then rate itself based on the total number of construction services contracts performed at a single point in time. The Offeror shall select and identify the chosen 3-month range as the single point in time. The selected single point in time shall be the same 3-month range for all work samples, and this point in time shall be within seven (7) years of this solicitation release, except for contingency projects which shall be within fifteen (15) years of this solicitation release. </w:t>
      </w:r>
    </w:p>
    <w:p w:rsidRPr="007131A8" w:rsidR="003A0B4B" w:rsidP="5F49D88F" w:rsidRDefault="003A0B4B" w14:paraId="3D133EE9" w14:textId="77777777">
      <w:pPr>
        <w:ind w:left="720"/>
        <w:rPr>
          <w:rFonts w:eastAsiaTheme="minorEastAsia"/>
          <w:sz w:val="22"/>
          <w:szCs w:val="22"/>
        </w:rPr>
      </w:pPr>
    </w:p>
    <w:p w:rsidRPr="007131A8" w:rsidR="003A0B4B" w:rsidP="5F49D88F" w:rsidRDefault="003A0B4B" w14:paraId="59F28C58" w14:textId="4D94577E">
      <w:pPr>
        <w:ind w:left="720"/>
        <w:rPr>
          <w:rFonts w:eastAsiaTheme="minorEastAsia"/>
          <w:sz w:val="22"/>
          <w:szCs w:val="22"/>
        </w:rPr>
      </w:pPr>
      <w:r w:rsidRPr="5F49D88F">
        <w:rPr>
          <w:rFonts w:eastAsiaTheme="minorEastAsia"/>
          <w:sz w:val="22"/>
          <w:szCs w:val="22"/>
        </w:rPr>
        <w:t>For example</w:t>
      </w:r>
      <w:r w:rsidRPr="5F49D88F" w:rsidR="00DD2736">
        <w:rPr>
          <w:rFonts w:eastAsiaTheme="minorEastAsia"/>
          <w:sz w:val="22"/>
          <w:szCs w:val="22"/>
        </w:rPr>
        <w:t>:</w:t>
      </w:r>
      <w:r w:rsidRPr="5F49D88F">
        <w:rPr>
          <w:rFonts w:eastAsiaTheme="minorEastAsia"/>
          <w:sz w:val="22"/>
          <w:szCs w:val="22"/>
        </w:rPr>
        <w:t xml:space="preserve"> </w:t>
      </w:r>
    </w:p>
    <w:p w:rsidRPr="007131A8" w:rsidR="003A0B4B" w:rsidP="5F49D88F" w:rsidRDefault="008908A0" w14:paraId="75AE4E4C" w14:textId="63ACB1A7">
      <w:pPr>
        <w:pStyle w:val="ListParagraph"/>
        <w:numPr>
          <w:ilvl w:val="0"/>
          <w:numId w:val="11"/>
        </w:numPr>
        <w:rPr>
          <w:rFonts w:eastAsiaTheme="minorEastAsia"/>
          <w:sz w:val="22"/>
          <w:szCs w:val="22"/>
        </w:rPr>
      </w:pPr>
      <w:r w:rsidRPr="5F49D88F">
        <w:rPr>
          <w:rFonts w:eastAsiaTheme="minorEastAsia"/>
          <w:sz w:val="22"/>
          <w:szCs w:val="22"/>
        </w:rPr>
        <w:t>WS1, WS4, and WS5</w:t>
      </w:r>
      <w:r w:rsidRPr="5F49D88F" w:rsidR="00537B21">
        <w:rPr>
          <w:rFonts w:eastAsiaTheme="minorEastAsia"/>
          <w:sz w:val="22"/>
          <w:szCs w:val="22"/>
        </w:rPr>
        <w:t xml:space="preserve"> had work performed from 1 January </w:t>
      </w:r>
      <w:r w:rsidRPr="5F49D88F" w:rsidR="00B16433">
        <w:rPr>
          <w:rFonts w:eastAsiaTheme="minorEastAsia"/>
          <w:sz w:val="22"/>
          <w:szCs w:val="22"/>
        </w:rPr>
        <w:t>2022 – 31 March 2022</w:t>
      </w:r>
      <w:r w:rsidRPr="5F49D88F" w:rsidR="00E67B40">
        <w:rPr>
          <w:rFonts w:eastAsiaTheme="minorEastAsia"/>
          <w:sz w:val="22"/>
          <w:szCs w:val="22"/>
        </w:rPr>
        <w:t xml:space="preserve">; </w:t>
      </w:r>
    </w:p>
    <w:p w:rsidRPr="007131A8" w:rsidR="003A0B4B" w:rsidP="5F49D88F" w:rsidRDefault="00E67B40" w14:paraId="59FA28FF" w14:textId="6D1E5BFD">
      <w:pPr>
        <w:pStyle w:val="ListParagraph"/>
        <w:numPr>
          <w:ilvl w:val="0"/>
          <w:numId w:val="11"/>
        </w:numPr>
        <w:rPr>
          <w:rFonts w:eastAsiaTheme="minorEastAsia"/>
          <w:sz w:val="22"/>
          <w:szCs w:val="22"/>
        </w:rPr>
      </w:pPr>
      <w:r w:rsidRPr="5F49D88F">
        <w:rPr>
          <w:rFonts w:eastAsiaTheme="minorEastAsia"/>
          <w:sz w:val="22"/>
          <w:szCs w:val="22"/>
        </w:rPr>
        <w:t>WS6</w:t>
      </w:r>
      <w:r w:rsidRPr="5F49D88F" w:rsidR="002F603A">
        <w:rPr>
          <w:rFonts w:eastAsiaTheme="minorEastAsia"/>
          <w:sz w:val="22"/>
          <w:szCs w:val="22"/>
        </w:rPr>
        <w:t>, WS</w:t>
      </w:r>
      <w:r w:rsidRPr="5F49D88F" w:rsidR="00B9022F">
        <w:rPr>
          <w:rFonts w:eastAsiaTheme="minorEastAsia"/>
          <w:sz w:val="22"/>
          <w:szCs w:val="22"/>
        </w:rPr>
        <w:t>12,</w:t>
      </w:r>
      <w:r w:rsidRPr="5F49D88F" w:rsidR="003B7F26">
        <w:rPr>
          <w:rFonts w:eastAsiaTheme="minorEastAsia"/>
          <w:sz w:val="22"/>
          <w:szCs w:val="22"/>
        </w:rPr>
        <w:t xml:space="preserve"> and WS22 had work performed from </w:t>
      </w:r>
      <w:r w:rsidRPr="5F49D88F" w:rsidR="00E83D1D">
        <w:rPr>
          <w:rFonts w:eastAsiaTheme="minorEastAsia"/>
          <w:sz w:val="22"/>
          <w:szCs w:val="22"/>
        </w:rPr>
        <w:t>22</w:t>
      </w:r>
      <w:r w:rsidRPr="5F49D88F" w:rsidR="003B7F26">
        <w:rPr>
          <w:rFonts w:eastAsiaTheme="minorEastAsia"/>
          <w:sz w:val="22"/>
          <w:szCs w:val="22"/>
        </w:rPr>
        <w:t xml:space="preserve"> January 2022 – </w:t>
      </w:r>
      <w:r w:rsidRPr="5F49D88F" w:rsidR="00C659CC">
        <w:rPr>
          <w:rFonts w:eastAsiaTheme="minorEastAsia"/>
          <w:sz w:val="22"/>
          <w:szCs w:val="22"/>
        </w:rPr>
        <w:t>21 April</w:t>
      </w:r>
      <w:r w:rsidRPr="5F49D88F" w:rsidR="003B7F26">
        <w:rPr>
          <w:rFonts w:eastAsiaTheme="minorEastAsia"/>
          <w:sz w:val="22"/>
          <w:szCs w:val="22"/>
        </w:rPr>
        <w:t xml:space="preserve"> 2022</w:t>
      </w:r>
      <w:r w:rsidRPr="5F49D88F" w:rsidR="00392C50">
        <w:rPr>
          <w:rFonts w:eastAsiaTheme="minorEastAsia"/>
          <w:sz w:val="22"/>
          <w:szCs w:val="22"/>
        </w:rPr>
        <w:t xml:space="preserve">; and </w:t>
      </w:r>
    </w:p>
    <w:p w:rsidRPr="007131A8" w:rsidR="003A0B4B" w:rsidP="5F49D88F" w:rsidRDefault="00392C50" w14:paraId="6A2645F9" w14:textId="0F8C2A49">
      <w:pPr>
        <w:pStyle w:val="ListParagraph"/>
        <w:numPr>
          <w:ilvl w:val="0"/>
          <w:numId w:val="11"/>
        </w:numPr>
        <w:rPr>
          <w:rFonts w:eastAsiaTheme="minorEastAsia"/>
          <w:sz w:val="22"/>
          <w:szCs w:val="22"/>
        </w:rPr>
      </w:pPr>
      <w:r w:rsidRPr="5F49D88F">
        <w:rPr>
          <w:rFonts w:eastAsiaTheme="minorEastAsia"/>
          <w:sz w:val="22"/>
          <w:szCs w:val="22"/>
        </w:rPr>
        <w:t>WS7, WS</w:t>
      </w:r>
      <w:r w:rsidRPr="5F49D88F" w:rsidR="003A0B4B">
        <w:rPr>
          <w:rFonts w:eastAsiaTheme="minorEastAsia"/>
          <w:sz w:val="22"/>
          <w:szCs w:val="22"/>
        </w:rPr>
        <w:t xml:space="preserve">10, and WS21 had work performed from </w:t>
      </w:r>
      <w:r w:rsidRPr="5F49D88F" w:rsidR="00C659CC">
        <w:rPr>
          <w:rFonts w:eastAsiaTheme="minorEastAsia"/>
          <w:sz w:val="22"/>
          <w:szCs w:val="22"/>
        </w:rPr>
        <w:t>5 May</w:t>
      </w:r>
      <w:r w:rsidRPr="5F49D88F" w:rsidR="003A0B4B">
        <w:rPr>
          <w:rFonts w:eastAsiaTheme="minorEastAsia"/>
          <w:sz w:val="22"/>
          <w:szCs w:val="22"/>
        </w:rPr>
        <w:t xml:space="preserve"> 2022 – </w:t>
      </w:r>
      <w:r w:rsidRPr="5F49D88F" w:rsidR="00C659CC">
        <w:rPr>
          <w:rFonts w:eastAsiaTheme="minorEastAsia"/>
          <w:sz w:val="22"/>
          <w:szCs w:val="22"/>
        </w:rPr>
        <w:t>4 August</w:t>
      </w:r>
      <w:r w:rsidRPr="5F49D88F" w:rsidR="003A0B4B">
        <w:rPr>
          <w:rFonts w:eastAsiaTheme="minorEastAsia"/>
          <w:sz w:val="22"/>
          <w:szCs w:val="22"/>
        </w:rPr>
        <w:t xml:space="preserve"> 2022</w:t>
      </w:r>
      <w:r w:rsidRPr="5F49D88F" w:rsidR="00B9398D">
        <w:rPr>
          <w:rFonts w:eastAsiaTheme="minorEastAsia"/>
          <w:sz w:val="22"/>
          <w:szCs w:val="22"/>
        </w:rPr>
        <w:t>.</w:t>
      </w:r>
    </w:p>
    <w:p w:rsidRPr="007131A8" w:rsidR="000022D8" w:rsidP="5F49D88F" w:rsidRDefault="000022D8" w14:paraId="19A11786" w14:textId="77777777">
      <w:pPr>
        <w:rPr>
          <w:rFonts w:eastAsiaTheme="minorEastAsia"/>
          <w:sz w:val="22"/>
          <w:szCs w:val="22"/>
        </w:rPr>
      </w:pPr>
    </w:p>
    <w:p w:rsidRPr="007131A8" w:rsidR="000022D8" w:rsidP="5F49D88F" w:rsidRDefault="000022D8" w14:paraId="54101F8F" w14:textId="269A929C">
      <w:pPr>
        <w:ind w:left="720"/>
        <w:rPr>
          <w:rFonts w:eastAsiaTheme="minorEastAsia"/>
          <w:sz w:val="22"/>
          <w:szCs w:val="22"/>
        </w:rPr>
      </w:pPr>
      <w:r w:rsidRPr="5F49D88F">
        <w:rPr>
          <w:rFonts w:eastAsiaTheme="minorEastAsia"/>
          <w:sz w:val="22"/>
          <w:szCs w:val="22"/>
          <w:u w:val="single"/>
        </w:rPr>
        <w:t>CATEGORY RESTRICTIONS:</w:t>
      </w:r>
      <w:r w:rsidRPr="5F49D88F">
        <w:rPr>
          <w:rFonts w:eastAsiaTheme="minorEastAsia"/>
          <w:sz w:val="22"/>
          <w:szCs w:val="22"/>
        </w:rPr>
        <w:t xml:space="preserve"> Yes; the Offeror shall only receive points for Category 1 work samples. </w:t>
      </w:r>
      <w:r w:rsidRPr="5F49D88F" w:rsidR="2808BD56">
        <w:rPr>
          <w:rFonts w:eastAsiaTheme="minorEastAsia"/>
          <w:sz w:val="22"/>
          <w:szCs w:val="22"/>
        </w:rPr>
        <w:t xml:space="preserve">(See paragraph </w:t>
      </w:r>
      <w:r w:rsidRPr="5F49D88F" w:rsidR="2808BD56">
        <w:rPr>
          <w:sz w:val="22"/>
          <w:szCs w:val="22"/>
        </w:rPr>
        <w:t>2.5.1.2(</w:t>
      </w:r>
      <w:r w:rsidRPr="5F49D88F" w:rsidR="00171FB2">
        <w:rPr>
          <w:sz w:val="22"/>
          <w:szCs w:val="22"/>
        </w:rPr>
        <w:t>1</w:t>
      </w:r>
      <w:r w:rsidRPr="5F49D88F" w:rsidR="2808BD56">
        <w:rPr>
          <w:sz w:val="22"/>
          <w:szCs w:val="22"/>
        </w:rPr>
        <w:t>)(a)</w:t>
      </w:r>
      <w:r w:rsidRPr="5F49D88F" w:rsidR="00D32F92">
        <w:rPr>
          <w:sz w:val="22"/>
          <w:szCs w:val="22"/>
        </w:rPr>
        <w:t xml:space="preserve"> of this Section L.</w:t>
      </w:r>
      <w:r w:rsidRPr="5F49D88F" w:rsidR="2808BD56">
        <w:rPr>
          <w:sz w:val="22"/>
          <w:szCs w:val="22"/>
        </w:rPr>
        <w:t>)</w:t>
      </w:r>
    </w:p>
    <w:p w:rsidRPr="007131A8" w:rsidR="000022D8" w:rsidP="5F49D88F" w:rsidRDefault="000022D8" w14:paraId="09978D6A" w14:textId="77777777">
      <w:pPr>
        <w:ind w:left="630"/>
        <w:rPr>
          <w:rFonts w:eastAsiaTheme="minorEastAsia"/>
          <w:sz w:val="22"/>
          <w:szCs w:val="22"/>
        </w:rPr>
      </w:pPr>
    </w:p>
    <w:p w:rsidRPr="007131A8" w:rsidR="000022D8" w:rsidP="5F49D88F" w:rsidRDefault="000022D8" w14:paraId="1618D488" w14:textId="254189F9">
      <w:pPr>
        <w:tabs>
          <w:tab w:val="left" w:pos="720"/>
        </w:tabs>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A53F35">
        <w:rPr>
          <w:rFonts w:eastAsiaTheme="minorEastAsia"/>
          <w:sz w:val="22"/>
          <w:szCs w:val="22"/>
        </w:rPr>
        <w:t xml:space="preserve">Maximum points allowed: 6 points. </w:t>
      </w:r>
      <w:r w:rsidRPr="5F49D88F" w:rsidR="004F5F37">
        <w:rPr>
          <w:rFonts w:eastAsiaTheme="minorEastAsia"/>
          <w:sz w:val="22"/>
          <w:szCs w:val="22"/>
        </w:rPr>
        <w:t>To</w:t>
      </w:r>
      <w:r w:rsidRPr="5F49D88F">
        <w:rPr>
          <w:rFonts w:eastAsiaTheme="minorEastAsia"/>
          <w:sz w:val="22"/>
          <w:szCs w:val="22"/>
        </w:rPr>
        <w:t xml:space="preserve"> receive the maximum point</w:t>
      </w:r>
      <w:r w:rsidRPr="5F49D88F" w:rsidR="00A53F35">
        <w:rPr>
          <w:rFonts w:eastAsiaTheme="minorEastAsia"/>
          <w:sz w:val="22"/>
          <w:szCs w:val="22"/>
        </w:rPr>
        <w:t>s</w:t>
      </w:r>
      <w:r w:rsidRPr="5F49D88F">
        <w:rPr>
          <w:rFonts w:eastAsiaTheme="minorEastAsia"/>
          <w:sz w:val="22"/>
          <w:szCs w:val="22"/>
        </w:rPr>
        <w:t xml:space="preserve">, the Offeror’s work samples shall demonstrate </w:t>
      </w:r>
      <w:r w:rsidRPr="5F49D88F" w:rsidR="00E462F6">
        <w:rPr>
          <w:rFonts w:eastAsiaTheme="minorEastAsia"/>
          <w:sz w:val="22"/>
          <w:szCs w:val="22"/>
        </w:rPr>
        <w:t xml:space="preserve">three (3) instances of </w:t>
      </w:r>
      <w:r w:rsidRPr="5F49D88F">
        <w:rPr>
          <w:rFonts w:eastAsiaTheme="minorEastAsia"/>
          <w:sz w:val="22"/>
          <w:szCs w:val="22"/>
        </w:rPr>
        <w:t xml:space="preserve">experience performing three (3) construction services </w:t>
      </w:r>
      <w:r w:rsidRPr="5F49D88F" w:rsidR="008C6A5F">
        <w:rPr>
          <w:rFonts w:eastAsiaTheme="minorEastAsia"/>
          <w:sz w:val="22"/>
          <w:szCs w:val="22"/>
        </w:rPr>
        <w:t xml:space="preserve">projects </w:t>
      </w:r>
      <w:r w:rsidRPr="5F49D88F" w:rsidR="00C8406B">
        <w:rPr>
          <w:rFonts w:eastAsiaTheme="minorEastAsia"/>
          <w:sz w:val="22"/>
          <w:szCs w:val="22"/>
        </w:rPr>
        <w:t xml:space="preserve">performed </w:t>
      </w:r>
      <w:r w:rsidRPr="5F49D88F">
        <w:rPr>
          <w:rFonts w:eastAsiaTheme="minorEastAsia"/>
          <w:sz w:val="22"/>
          <w:szCs w:val="22"/>
        </w:rPr>
        <w:t>at a single point in time</w:t>
      </w:r>
      <w:r w:rsidRPr="5F49D88F" w:rsidR="00E462F6">
        <w:rPr>
          <w:rFonts w:eastAsiaTheme="minorEastAsia"/>
          <w:sz w:val="22"/>
          <w:szCs w:val="22"/>
        </w:rPr>
        <w:t xml:space="preserve"> (see </w:t>
      </w:r>
      <w:r w:rsidRPr="5F49D88F" w:rsidR="008E45F1">
        <w:rPr>
          <w:rFonts w:eastAsiaTheme="minorEastAsia"/>
          <w:sz w:val="22"/>
          <w:szCs w:val="22"/>
        </w:rPr>
        <w:t>below</w:t>
      </w:r>
      <w:r w:rsidRPr="5F49D88F" w:rsidR="00E462F6">
        <w:rPr>
          <w:rFonts w:eastAsiaTheme="minorEastAsia"/>
          <w:sz w:val="22"/>
          <w:szCs w:val="22"/>
        </w:rPr>
        <w:t xml:space="preserve"> example)</w:t>
      </w:r>
      <w:r w:rsidRPr="5F49D88F">
        <w:rPr>
          <w:rFonts w:eastAsiaTheme="minorEastAsia"/>
          <w:sz w:val="22"/>
          <w:szCs w:val="22"/>
        </w:rPr>
        <w:t xml:space="preserve">.  A maximum of one point may be received for performance of two construction services </w:t>
      </w:r>
      <w:r w:rsidRPr="5F49D88F" w:rsidR="008C6A5F">
        <w:rPr>
          <w:rFonts w:eastAsiaTheme="minorEastAsia"/>
          <w:sz w:val="22"/>
          <w:szCs w:val="22"/>
        </w:rPr>
        <w:t>project</w:t>
      </w:r>
      <w:r w:rsidRPr="5F49D88F">
        <w:rPr>
          <w:rFonts w:eastAsiaTheme="minorEastAsia"/>
          <w:sz w:val="22"/>
          <w:szCs w:val="22"/>
        </w:rPr>
        <w:t xml:space="preserve">s at a single point in time. A maximum of </w:t>
      </w:r>
      <w:r w:rsidRPr="5F49D88F" w:rsidR="00A61728">
        <w:rPr>
          <w:rFonts w:eastAsiaTheme="minorEastAsia"/>
          <w:sz w:val="22"/>
          <w:szCs w:val="22"/>
        </w:rPr>
        <w:t>two</w:t>
      </w:r>
      <w:r w:rsidRPr="5F49D88F">
        <w:rPr>
          <w:rFonts w:eastAsiaTheme="minorEastAsia"/>
          <w:sz w:val="22"/>
          <w:szCs w:val="22"/>
        </w:rPr>
        <w:t xml:space="preserve"> point</w:t>
      </w:r>
      <w:r w:rsidRPr="5F49D88F" w:rsidR="00A61728">
        <w:rPr>
          <w:rFonts w:eastAsiaTheme="minorEastAsia"/>
          <w:sz w:val="22"/>
          <w:szCs w:val="22"/>
        </w:rPr>
        <w:t>s</w:t>
      </w:r>
      <w:r w:rsidRPr="5F49D88F">
        <w:rPr>
          <w:rFonts w:eastAsiaTheme="minorEastAsia"/>
          <w:sz w:val="22"/>
          <w:szCs w:val="22"/>
        </w:rPr>
        <w:t xml:space="preserve"> may be received for performance of three (3) construction services </w:t>
      </w:r>
      <w:r w:rsidRPr="5F49D88F" w:rsidR="008C6A5F">
        <w:rPr>
          <w:rFonts w:eastAsiaTheme="minorEastAsia"/>
          <w:sz w:val="22"/>
          <w:szCs w:val="22"/>
        </w:rPr>
        <w:t>project</w:t>
      </w:r>
      <w:r w:rsidRPr="5F49D88F">
        <w:rPr>
          <w:rFonts w:eastAsiaTheme="minorEastAsia"/>
          <w:sz w:val="22"/>
          <w:szCs w:val="22"/>
        </w:rPr>
        <w:t>s at a single point in tim</w:t>
      </w:r>
      <w:r w:rsidRPr="5F49D88F" w:rsidR="00A0725C">
        <w:rPr>
          <w:rFonts w:eastAsiaTheme="minorEastAsia"/>
          <w:sz w:val="22"/>
          <w:szCs w:val="22"/>
        </w:rPr>
        <w:t>e</w:t>
      </w:r>
      <w:r w:rsidRPr="5F49D88F" w:rsidR="00CC77B6">
        <w:rPr>
          <w:rFonts w:eastAsiaTheme="minorEastAsia"/>
          <w:sz w:val="22"/>
          <w:szCs w:val="22"/>
        </w:rPr>
        <w:t>.</w:t>
      </w:r>
      <w:r w:rsidRPr="5F49D88F">
        <w:rPr>
          <w:rFonts w:eastAsiaTheme="minorEastAsia"/>
          <w:sz w:val="22"/>
          <w:szCs w:val="22"/>
        </w:rPr>
        <w:t xml:space="preserve"> Work performed at DoD Installations and work performed at non-DoD work locations may be counted. Offerors shall not receive extra points for providing additional work samples that reflect </w:t>
      </w:r>
      <w:r w:rsidRPr="5F49D88F" w:rsidR="007E25F3">
        <w:rPr>
          <w:rFonts w:eastAsiaTheme="minorEastAsia"/>
          <w:sz w:val="22"/>
          <w:szCs w:val="22"/>
        </w:rPr>
        <w:t xml:space="preserve">performance </w:t>
      </w:r>
      <w:r w:rsidRPr="5F49D88F" w:rsidR="004945F6">
        <w:rPr>
          <w:rFonts w:eastAsiaTheme="minorEastAsia"/>
          <w:sz w:val="22"/>
          <w:szCs w:val="22"/>
        </w:rPr>
        <w:t>of additional</w:t>
      </w:r>
      <w:r w:rsidRPr="5F49D88F" w:rsidR="008C6A5F">
        <w:rPr>
          <w:rFonts w:eastAsiaTheme="minorEastAsia"/>
          <w:sz w:val="22"/>
          <w:szCs w:val="22"/>
        </w:rPr>
        <w:t xml:space="preserve"> projects</w:t>
      </w:r>
      <w:r w:rsidRPr="5F49D88F" w:rsidR="007E25F3">
        <w:rPr>
          <w:rFonts w:eastAsiaTheme="minorEastAsia"/>
          <w:sz w:val="22"/>
          <w:szCs w:val="22"/>
        </w:rPr>
        <w:t xml:space="preserve"> at a single point in time or provide additional work samples that reflect </w:t>
      </w:r>
      <w:r w:rsidRPr="5F49D88F">
        <w:rPr>
          <w:rFonts w:eastAsiaTheme="minorEastAsia"/>
          <w:sz w:val="22"/>
          <w:szCs w:val="22"/>
        </w:rPr>
        <w:t>greater than three (3) construction services contracts performed at a single point in time.</w:t>
      </w:r>
    </w:p>
    <w:p w:rsidRPr="007131A8" w:rsidR="00340993" w:rsidP="5F49D88F" w:rsidRDefault="00340993" w14:paraId="0A7C5029" w14:textId="77777777">
      <w:pPr>
        <w:tabs>
          <w:tab w:val="left" w:pos="720"/>
        </w:tabs>
        <w:ind w:left="720"/>
        <w:rPr>
          <w:rFonts w:eastAsiaTheme="minorEastAsia"/>
          <w:sz w:val="22"/>
          <w:szCs w:val="22"/>
        </w:rPr>
      </w:pPr>
    </w:p>
    <w:p w:rsidRPr="007131A8" w:rsidR="00DD2736" w:rsidP="5F49D88F" w:rsidRDefault="00DD2736" w14:paraId="436EB668" w14:textId="100182CD">
      <w:pPr>
        <w:ind w:left="720"/>
        <w:rPr>
          <w:rFonts w:eastAsiaTheme="minorEastAsia"/>
          <w:sz w:val="22"/>
          <w:szCs w:val="22"/>
        </w:rPr>
      </w:pPr>
      <w:r w:rsidRPr="5F49D88F">
        <w:rPr>
          <w:rFonts w:eastAsiaTheme="minorEastAsia"/>
          <w:sz w:val="22"/>
          <w:szCs w:val="22"/>
        </w:rPr>
        <w:t>For the aforementioned example:</w:t>
      </w:r>
    </w:p>
    <w:p w:rsidRPr="007131A8" w:rsidR="00DD2736" w:rsidP="5F49D88F" w:rsidRDefault="00DD2736" w14:paraId="09589C3C" w14:textId="77777777">
      <w:pPr>
        <w:pStyle w:val="ListParagraph"/>
        <w:numPr>
          <w:ilvl w:val="0"/>
          <w:numId w:val="11"/>
        </w:numPr>
        <w:rPr>
          <w:rFonts w:eastAsiaTheme="minorEastAsia"/>
          <w:sz w:val="22"/>
          <w:szCs w:val="22"/>
        </w:rPr>
      </w:pPr>
      <w:r w:rsidRPr="5F49D88F">
        <w:rPr>
          <w:rFonts w:eastAsiaTheme="minorEastAsia"/>
          <w:sz w:val="22"/>
          <w:szCs w:val="22"/>
        </w:rPr>
        <w:t xml:space="preserve">WS1, WS4, and WS5 had work performed from 1 January 2022 – 31 March 2022 (2 pts); </w:t>
      </w:r>
    </w:p>
    <w:p w:rsidRPr="007131A8" w:rsidR="00DD2736" w:rsidP="5F49D88F" w:rsidRDefault="00DD2736" w14:paraId="276E6538" w14:textId="6B7EDA65">
      <w:pPr>
        <w:pStyle w:val="ListParagraph"/>
        <w:numPr>
          <w:ilvl w:val="0"/>
          <w:numId w:val="11"/>
        </w:numPr>
        <w:rPr>
          <w:rFonts w:eastAsiaTheme="minorEastAsia"/>
          <w:sz w:val="22"/>
          <w:szCs w:val="22"/>
        </w:rPr>
      </w:pPr>
      <w:r w:rsidRPr="5F49D88F">
        <w:rPr>
          <w:rFonts w:eastAsiaTheme="minorEastAsia"/>
          <w:sz w:val="22"/>
          <w:szCs w:val="22"/>
        </w:rPr>
        <w:t>WS6</w:t>
      </w:r>
      <w:r w:rsidRPr="5F49D88F" w:rsidR="008E45F1">
        <w:rPr>
          <w:rFonts w:eastAsiaTheme="minorEastAsia"/>
          <w:sz w:val="22"/>
          <w:szCs w:val="22"/>
        </w:rPr>
        <w:t>, WS12,</w:t>
      </w:r>
      <w:r w:rsidRPr="5F49D88F">
        <w:rPr>
          <w:rFonts w:eastAsiaTheme="minorEastAsia"/>
          <w:sz w:val="22"/>
          <w:szCs w:val="22"/>
        </w:rPr>
        <w:t xml:space="preserve"> and WS22 had work performed from 22 January 2022 – 21 April 2022 (1 pt); and </w:t>
      </w:r>
    </w:p>
    <w:p w:rsidRPr="007131A8" w:rsidR="00340993" w:rsidP="5F49D88F" w:rsidRDefault="00DD2736" w14:paraId="6E32E741" w14:textId="21199AC3">
      <w:pPr>
        <w:pStyle w:val="ListParagraph"/>
        <w:numPr>
          <w:ilvl w:val="0"/>
          <w:numId w:val="11"/>
        </w:numPr>
        <w:rPr>
          <w:rFonts w:eastAsiaTheme="minorEastAsia"/>
          <w:sz w:val="22"/>
          <w:szCs w:val="22"/>
        </w:rPr>
      </w:pPr>
      <w:r w:rsidRPr="5F49D88F">
        <w:rPr>
          <w:rFonts w:eastAsiaTheme="minorEastAsia"/>
          <w:sz w:val="22"/>
          <w:szCs w:val="22"/>
        </w:rPr>
        <w:t>WS7, WS10, and WS21 had work performed from 5 May 2022 – 4 August 2022 (2 pts).</w:t>
      </w:r>
    </w:p>
    <w:p w:rsidRPr="007131A8" w:rsidR="000022D8" w:rsidP="5F49D88F" w:rsidRDefault="000022D8" w14:paraId="519E21A6" w14:textId="77777777">
      <w:pPr>
        <w:pStyle w:val="paragraph"/>
        <w:spacing w:before="0" w:beforeAutospacing="0" w:after="0" w:afterAutospacing="0"/>
        <w:ind w:left="630"/>
        <w:textAlignment w:val="baseline"/>
        <w:rPr>
          <w:rFonts w:eastAsiaTheme="minorEastAsia"/>
          <w:sz w:val="22"/>
          <w:szCs w:val="22"/>
          <w:u w:val="single"/>
        </w:rPr>
      </w:pPr>
    </w:p>
    <w:p w:rsidRPr="007131A8" w:rsidR="000022D8" w:rsidP="5F49D88F" w:rsidRDefault="000022D8" w14:paraId="3A7DB8A5" w14:textId="012D1B82">
      <w:pPr>
        <w:pStyle w:val="paragraph"/>
        <w:spacing w:before="0" w:beforeAutospacing="0" w:after="0" w:afterAutospacing="0"/>
        <w:ind w:left="720" w:hanging="720"/>
        <w:textAlignment w:val="baseline"/>
        <w:rPr>
          <w:sz w:val="22"/>
          <w:szCs w:val="22"/>
        </w:rPr>
      </w:pPr>
      <w:r w:rsidRPr="5F49D88F">
        <w:rPr>
          <w:rStyle w:val="normaltextrun"/>
          <w:b/>
          <w:bCs/>
          <w:sz w:val="22"/>
          <w:szCs w:val="22"/>
        </w:rPr>
        <w:t>2.</w:t>
      </w:r>
      <w:r w:rsidRPr="5F49D88F" w:rsidR="001F631E">
        <w:rPr>
          <w:rStyle w:val="normaltextrun"/>
          <w:b/>
          <w:bCs/>
          <w:sz w:val="22"/>
          <w:szCs w:val="22"/>
        </w:rPr>
        <w:t>5</w:t>
      </w:r>
      <w:r w:rsidRPr="5F49D88F">
        <w:rPr>
          <w:rStyle w:val="normaltextrun"/>
          <w:b/>
          <w:bCs/>
          <w:sz w:val="22"/>
          <w:szCs w:val="22"/>
        </w:rPr>
        <w:t>.2.</w:t>
      </w:r>
      <w:r w:rsidRPr="5F49D88F" w:rsidR="000D024D">
        <w:rPr>
          <w:rStyle w:val="normaltextrun"/>
          <w:b/>
          <w:bCs/>
          <w:sz w:val="22"/>
          <w:szCs w:val="22"/>
        </w:rPr>
        <w:t>7</w:t>
      </w:r>
      <w:r w:rsidRPr="5F49D88F">
        <w:rPr>
          <w:rStyle w:val="normaltextrun"/>
          <w:b/>
          <w:bCs/>
          <w:sz w:val="22"/>
          <w:szCs w:val="22"/>
        </w:rPr>
        <w:t xml:space="preserve"> Total dollar value of construction services projects supporting DoD Installations or non-</w:t>
      </w:r>
      <w:r w:rsidRPr="5F49D88F" w:rsidR="000D024D">
        <w:rPr>
          <w:rStyle w:val="normaltextrun"/>
          <w:b/>
          <w:bCs/>
          <w:sz w:val="22"/>
          <w:szCs w:val="22"/>
        </w:rPr>
        <w:t xml:space="preserve"> </w:t>
      </w:r>
      <w:r w:rsidRPr="5F49D88F">
        <w:rPr>
          <w:rStyle w:val="normaltextrun"/>
          <w:b/>
          <w:bCs/>
          <w:sz w:val="22"/>
          <w:szCs w:val="22"/>
        </w:rPr>
        <w:t xml:space="preserve">DoD </w:t>
      </w:r>
      <w:r w:rsidRPr="5F49D88F" w:rsidR="007E21AF">
        <w:rPr>
          <w:rStyle w:val="normaltextrun"/>
          <w:b/>
          <w:bCs/>
          <w:sz w:val="22"/>
          <w:szCs w:val="22"/>
        </w:rPr>
        <w:t>locations</w:t>
      </w:r>
      <w:r w:rsidRPr="5F49D88F">
        <w:rPr>
          <w:rStyle w:val="eop"/>
          <w:sz w:val="22"/>
          <w:szCs w:val="22"/>
        </w:rPr>
        <w:t> </w:t>
      </w:r>
    </w:p>
    <w:p w:rsidRPr="007131A8" w:rsidR="000022D8" w:rsidP="5F49D88F" w:rsidRDefault="000022D8" w14:paraId="04215588" w14:textId="77777777">
      <w:pPr>
        <w:pStyle w:val="paragraph"/>
        <w:tabs>
          <w:tab w:val="left" w:pos="810"/>
        </w:tabs>
        <w:spacing w:before="0" w:beforeAutospacing="0" w:after="0" w:afterAutospacing="0"/>
        <w:ind w:left="720"/>
        <w:textAlignment w:val="baseline"/>
        <w:rPr>
          <w:sz w:val="22"/>
          <w:szCs w:val="22"/>
        </w:rPr>
      </w:pPr>
      <w:r w:rsidRPr="5F49D88F">
        <w:rPr>
          <w:rStyle w:val="normaltextrun"/>
          <w:sz w:val="22"/>
          <w:szCs w:val="22"/>
          <w:u w:val="single"/>
        </w:rPr>
        <w:t>DEFINITION:</w:t>
      </w:r>
      <w:r w:rsidRPr="5F49D88F">
        <w:rPr>
          <w:rStyle w:val="normaltextrun"/>
          <w:sz w:val="22"/>
          <w:szCs w:val="22"/>
        </w:rPr>
        <w:t xml:space="preserve"> Of the work samples submitted, the Offeror shall rate itself based on the total dollar value, to include any options, where the Offeror performed construction services supporting DoD or non-DoD locations.  </w:t>
      </w:r>
      <w:r w:rsidRPr="5F49D88F">
        <w:rPr>
          <w:rStyle w:val="eop"/>
          <w:sz w:val="22"/>
          <w:szCs w:val="22"/>
        </w:rPr>
        <w:t> </w:t>
      </w:r>
    </w:p>
    <w:p w:rsidRPr="007131A8" w:rsidR="000022D8" w:rsidP="5F49D88F" w:rsidRDefault="000022D8" w14:paraId="0DDAEFBE" w14:textId="77777777">
      <w:pPr>
        <w:pStyle w:val="paragraph"/>
        <w:spacing w:before="0" w:beforeAutospacing="0" w:after="0" w:afterAutospacing="0"/>
        <w:ind w:left="630"/>
        <w:textAlignment w:val="baseline"/>
        <w:rPr>
          <w:sz w:val="22"/>
          <w:szCs w:val="22"/>
        </w:rPr>
      </w:pPr>
      <w:r w:rsidRPr="5F49D88F">
        <w:rPr>
          <w:rStyle w:val="eop"/>
          <w:sz w:val="22"/>
          <w:szCs w:val="22"/>
        </w:rPr>
        <w:t> </w:t>
      </w:r>
    </w:p>
    <w:p w:rsidRPr="007131A8" w:rsidR="000022D8" w:rsidP="009C0CDD" w:rsidRDefault="000022D8" w14:paraId="232BFB61" w14:textId="32CCEA1C">
      <w:pPr>
        <w:ind w:left="720"/>
        <w:textAlignment w:val="baseline"/>
        <w:rPr>
          <w:sz w:val="22"/>
          <w:szCs w:val="22"/>
        </w:rPr>
      </w:pPr>
      <w:r w:rsidRPr="5F49D88F">
        <w:rPr>
          <w:rStyle w:val="normaltextrun"/>
          <w:sz w:val="22"/>
          <w:szCs w:val="22"/>
          <w:u w:val="single"/>
        </w:rPr>
        <w:t xml:space="preserve">CATEGORY RESTRICTIONS: </w:t>
      </w:r>
      <w:r w:rsidRPr="5F49D88F" w:rsidR="005671B8">
        <w:rPr>
          <w:rStyle w:val="normaltextrun"/>
          <w:sz w:val="22"/>
          <w:szCs w:val="22"/>
        </w:rPr>
        <w:t xml:space="preserve">Yes; </w:t>
      </w:r>
      <w:r w:rsidRPr="5F49D88F" w:rsidR="00D32F92">
        <w:rPr>
          <w:rStyle w:val="normaltextrun"/>
          <w:sz w:val="22"/>
          <w:szCs w:val="22"/>
        </w:rPr>
        <w:t>T</w:t>
      </w:r>
      <w:r w:rsidRPr="5F49D88F">
        <w:rPr>
          <w:rStyle w:val="normaltextrun"/>
          <w:sz w:val="22"/>
          <w:szCs w:val="22"/>
        </w:rPr>
        <w:t>he Offeror shall only receive points for Category 1 work samples.</w:t>
      </w:r>
      <w:r w:rsidRPr="5F49D88F" w:rsidR="6BC35DB9">
        <w:rPr>
          <w:rFonts w:eastAsiaTheme="minorEastAsia"/>
          <w:sz w:val="22"/>
          <w:szCs w:val="22"/>
        </w:rPr>
        <w:t xml:space="preserve"> (See paragraph </w:t>
      </w:r>
      <w:r w:rsidRPr="5F49D88F" w:rsidR="6BC35DB9">
        <w:rPr>
          <w:sz w:val="22"/>
          <w:szCs w:val="22"/>
        </w:rPr>
        <w:t>2.5.1.2(</w:t>
      </w:r>
      <w:r w:rsidRPr="5F49D88F" w:rsidR="00171FB2">
        <w:rPr>
          <w:sz w:val="22"/>
          <w:szCs w:val="22"/>
        </w:rPr>
        <w:t>1</w:t>
      </w:r>
      <w:r w:rsidRPr="5F49D88F" w:rsidR="6BC35DB9">
        <w:rPr>
          <w:sz w:val="22"/>
          <w:szCs w:val="22"/>
        </w:rPr>
        <w:t>)(a)</w:t>
      </w:r>
      <w:r w:rsidRPr="5F49D88F" w:rsidR="00D32F92">
        <w:rPr>
          <w:sz w:val="22"/>
          <w:szCs w:val="22"/>
        </w:rPr>
        <w:t xml:space="preserve"> of this Section L.</w:t>
      </w:r>
      <w:r w:rsidRPr="5F49D88F" w:rsidR="6BC35DB9">
        <w:rPr>
          <w:sz w:val="22"/>
          <w:szCs w:val="22"/>
        </w:rPr>
        <w:t>)</w:t>
      </w:r>
    </w:p>
    <w:p w:rsidRPr="007131A8" w:rsidR="000022D8" w:rsidP="5F49D88F" w:rsidRDefault="000022D8" w14:paraId="69578A48" w14:textId="77777777">
      <w:pPr>
        <w:pStyle w:val="paragraph"/>
        <w:spacing w:before="0" w:beforeAutospacing="0" w:after="0" w:afterAutospacing="0"/>
        <w:ind w:left="630"/>
        <w:textAlignment w:val="baseline"/>
        <w:rPr>
          <w:sz w:val="22"/>
          <w:szCs w:val="22"/>
        </w:rPr>
      </w:pPr>
      <w:r w:rsidRPr="5F49D88F">
        <w:rPr>
          <w:rStyle w:val="eop"/>
          <w:sz w:val="22"/>
          <w:szCs w:val="22"/>
        </w:rPr>
        <w:t> </w:t>
      </w:r>
    </w:p>
    <w:p w:rsidRPr="007131A8" w:rsidR="0080518E" w:rsidP="5F49D88F" w:rsidRDefault="000022D8" w14:paraId="4A5A4481" w14:textId="663988CA">
      <w:pPr>
        <w:pStyle w:val="paragraph"/>
        <w:spacing w:before="0" w:beforeAutospacing="0" w:after="0" w:afterAutospacing="0"/>
        <w:ind w:left="720"/>
        <w:textAlignment w:val="baseline"/>
        <w:rPr>
          <w:rFonts w:eastAsiaTheme="minorEastAsia"/>
          <w:sz w:val="22"/>
          <w:szCs w:val="22"/>
        </w:rPr>
      </w:pPr>
      <w:r w:rsidRPr="5F49D88F">
        <w:rPr>
          <w:rStyle w:val="normaltextrun"/>
          <w:sz w:val="22"/>
          <w:szCs w:val="22"/>
          <w:u w:val="single"/>
        </w:rPr>
        <w:t>SCORING:</w:t>
      </w:r>
      <w:r w:rsidRPr="5F49D88F">
        <w:rPr>
          <w:rStyle w:val="normaltextrun"/>
          <w:sz w:val="22"/>
          <w:szCs w:val="22"/>
        </w:rPr>
        <w:t xml:space="preserve"> </w:t>
      </w:r>
      <w:r w:rsidRPr="5F49D88F" w:rsidR="00A53F35">
        <w:rPr>
          <w:rFonts w:eastAsiaTheme="minorEastAsia"/>
          <w:sz w:val="22"/>
          <w:szCs w:val="22"/>
        </w:rPr>
        <w:t xml:space="preserve">Maximum points allowed: </w:t>
      </w:r>
      <w:r w:rsidRPr="5F49D88F" w:rsidR="52983007">
        <w:rPr>
          <w:rFonts w:eastAsiaTheme="minorEastAsia"/>
          <w:sz w:val="22"/>
          <w:szCs w:val="22"/>
        </w:rPr>
        <w:t>66</w:t>
      </w:r>
      <w:r w:rsidRPr="5F49D88F" w:rsidR="00A53F35">
        <w:rPr>
          <w:rFonts w:eastAsiaTheme="minorEastAsia"/>
          <w:sz w:val="22"/>
          <w:szCs w:val="22"/>
        </w:rPr>
        <w:t xml:space="preserve"> points. </w:t>
      </w:r>
      <w:r w:rsidRPr="5F49D88F" w:rsidR="006615B7">
        <w:rPr>
          <w:rStyle w:val="normaltextrun"/>
          <w:sz w:val="22"/>
          <w:szCs w:val="22"/>
        </w:rPr>
        <w:t>All submitted work samples</w:t>
      </w:r>
      <w:r w:rsidRPr="5F49D88F" w:rsidR="00853A90">
        <w:rPr>
          <w:rStyle w:val="normaltextrun"/>
          <w:sz w:val="22"/>
          <w:szCs w:val="22"/>
        </w:rPr>
        <w:t xml:space="preserve"> are evaluated</w:t>
      </w:r>
      <w:r w:rsidRPr="5F49D88F" w:rsidR="00401AB9">
        <w:rPr>
          <w:rStyle w:val="normaltextrun"/>
          <w:sz w:val="22"/>
          <w:szCs w:val="22"/>
        </w:rPr>
        <w:t xml:space="preserve"> </w:t>
      </w:r>
      <w:r w:rsidRPr="5F49D88F" w:rsidR="00E7406C">
        <w:rPr>
          <w:rStyle w:val="normaltextrun"/>
          <w:sz w:val="22"/>
          <w:szCs w:val="22"/>
        </w:rPr>
        <w:t>for this criterion.</w:t>
      </w:r>
      <w:r w:rsidRPr="5F49D88F">
        <w:rPr>
          <w:rStyle w:val="normaltextrun"/>
          <w:sz w:val="22"/>
          <w:szCs w:val="22"/>
        </w:rPr>
        <w:t xml:space="preserve"> Points shall be assigned on the following basis within the following ranges: one (1) point for every construction services work sample between $100k - $10.9</w:t>
      </w:r>
      <w:r w:rsidRPr="5F49D88F" w:rsidR="003B4901">
        <w:rPr>
          <w:rStyle w:val="normaltextrun"/>
          <w:sz w:val="22"/>
          <w:szCs w:val="22"/>
        </w:rPr>
        <w:t>9</w:t>
      </w:r>
      <w:r w:rsidRPr="5F49D88F">
        <w:rPr>
          <w:rStyle w:val="normaltextrun"/>
          <w:sz w:val="22"/>
          <w:szCs w:val="22"/>
        </w:rPr>
        <w:t>M, two (2) points for every construction services work sample between $11M - $30.9</w:t>
      </w:r>
      <w:r w:rsidRPr="5F49D88F" w:rsidR="003B4901">
        <w:rPr>
          <w:rStyle w:val="normaltextrun"/>
          <w:sz w:val="22"/>
          <w:szCs w:val="22"/>
        </w:rPr>
        <w:t>9</w:t>
      </w:r>
      <w:r w:rsidRPr="5F49D88F">
        <w:rPr>
          <w:rStyle w:val="normaltextrun"/>
          <w:sz w:val="22"/>
          <w:szCs w:val="22"/>
        </w:rPr>
        <w:t xml:space="preserve">M, three (3) points for every construction services work sample </w:t>
      </w:r>
      <w:r w:rsidRPr="5F49D88F" w:rsidR="003623C1">
        <w:rPr>
          <w:rStyle w:val="normaltextrun"/>
          <w:sz w:val="22"/>
          <w:szCs w:val="22"/>
        </w:rPr>
        <w:t xml:space="preserve">greater than or equal to $31M.  </w:t>
      </w:r>
      <w:r w:rsidRPr="5F49D88F" w:rsidR="000456A3">
        <w:rPr>
          <w:rStyle w:val="normaltextrun"/>
          <w:sz w:val="22"/>
          <w:szCs w:val="22"/>
        </w:rPr>
        <w:t>To</w:t>
      </w:r>
      <w:r w:rsidRPr="5F49D88F" w:rsidR="003623C1">
        <w:rPr>
          <w:rStyle w:val="normaltextrun"/>
          <w:sz w:val="22"/>
          <w:szCs w:val="22"/>
        </w:rPr>
        <w:t xml:space="preserve"> receive the maximum points, each of the Offeror’s work samples and accompanying support documents shall demonstrate work sample values greater than or equal to $31M. Work performed at DoD Installations and work performed at non-DoD work locations may be counted</w:t>
      </w:r>
      <w:r w:rsidRPr="5F49D88F">
        <w:rPr>
          <w:rStyle w:val="normaltextrun"/>
          <w:sz w:val="22"/>
          <w:szCs w:val="22"/>
        </w:rPr>
        <w:t>. </w:t>
      </w:r>
      <w:r w:rsidRPr="5F49D88F">
        <w:rPr>
          <w:rStyle w:val="eop"/>
          <w:sz w:val="22"/>
          <w:szCs w:val="22"/>
        </w:rPr>
        <w:t> </w:t>
      </w:r>
    </w:p>
    <w:p w:rsidRPr="007131A8" w:rsidR="587B9DC9" w:rsidP="5F49D88F" w:rsidRDefault="587B9DC9" w14:paraId="7D3608C9" w14:textId="6E9BEF9E">
      <w:pPr>
        <w:ind w:left="630"/>
        <w:rPr>
          <w:rFonts w:eastAsiaTheme="minorEastAsia"/>
          <w:sz w:val="22"/>
          <w:szCs w:val="22"/>
        </w:rPr>
      </w:pPr>
    </w:p>
    <w:p w:rsidRPr="007131A8" w:rsidR="00F543F9" w:rsidDel="00AF0CB8" w:rsidP="5F49D88F" w:rsidRDefault="00F543F9" w14:paraId="49B9358D" w14:textId="190BCAD4">
      <w:pPr>
        <w:ind w:left="720" w:hanging="720"/>
        <w:rPr>
          <w:rFonts w:eastAsiaTheme="minorEastAsia"/>
          <w:b/>
          <w:bCs/>
          <w:sz w:val="22"/>
          <w:szCs w:val="22"/>
        </w:rPr>
      </w:pPr>
      <w:r w:rsidRPr="5F49D88F">
        <w:rPr>
          <w:rFonts w:eastAsiaTheme="minorEastAsia"/>
          <w:b/>
          <w:bCs/>
          <w:sz w:val="22"/>
          <w:szCs w:val="22"/>
        </w:rPr>
        <w:t>2.</w:t>
      </w:r>
      <w:r w:rsidRPr="5F49D88F" w:rsidR="00B97620">
        <w:rPr>
          <w:rFonts w:eastAsiaTheme="minorEastAsia"/>
          <w:b/>
          <w:bCs/>
          <w:sz w:val="22"/>
          <w:szCs w:val="22"/>
        </w:rPr>
        <w:t>5</w:t>
      </w:r>
      <w:r w:rsidRPr="5F49D88F">
        <w:rPr>
          <w:rFonts w:eastAsiaTheme="minorEastAsia"/>
          <w:b/>
          <w:bCs/>
          <w:sz w:val="22"/>
          <w:szCs w:val="22"/>
        </w:rPr>
        <w:t>.2.</w:t>
      </w:r>
      <w:r w:rsidRPr="5F49D88F" w:rsidR="00AC62EF">
        <w:rPr>
          <w:rFonts w:eastAsiaTheme="minorEastAsia"/>
          <w:b/>
          <w:bCs/>
          <w:sz w:val="22"/>
          <w:szCs w:val="22"/>
        </w:rPr>
        <w:t>8</w:t>
      </w:r>
      <w:r w:rsidRPr="5F49D88F">
        <w:rPr>
          <w:rFonts w:eastAsiaTheme="minorEastAsia"/>
          <w:b/>
          <w:bCs/>
          <w:sz w:val="22"/>
          <w:szCs w:val="22"/>
        </w:rPr>
        <w:t xml:space="preserve"> Full &amp; Open</w:t>
      </w:r>
      <w:r w:rsidRPr="5F49D88F" w:rsidR="00582555">
        <w:rPr>
          <w:rFonts w:eastAsiaTheme="minorEastAsia"/>
          <w:b/>
          <w:bCs/>
          <w:sz w:val="22"/>
          <w:szCs w:val="22"/>
        </w:rPr>
        <w:t xml:space="preserve"> Only</w:t>
      </w:r>
      <w:r w:rsidRPr="5F49D88F">
        <w:rPr>
          <w:rFonts w:eastAsiaTheme="minorEastAsia"/>
          <w:b/>
          <w:bCs/>
          <w:sz w:val="22"/>
          <w:szCs w:val="22"/>
        </w:rPr>
        <w:t xml:space="preserve">: Total number of </w:t>
      </w:r>
      <w:r w:rsidRPr="5F49D88F" w:rsidR="003C0ADD">
        <w:rPr>
          <w:rFonts w:eastAsiaTheme="minorEastAsia"/>
          <w:b/>
          <w:bCs/>
          <w:sz w:val="22"/>
          <w:szCs w:val="22"/>
        </w:rPr>
        <w:t xml:space="preserve">primary </w:t>
      </w:r>
      <w:r w:rsidRPr="5F49D88F" w:rsidR="00537ACB">
        <w:rPr>
          <w:rFonts w:eastAsiaTheme="minorEastAsia"/>
          <w:b/>
          <w:bCs/>
          <w:sz w:val="22"/>
          <w:szCs w:val="22"/>
        </w:rPr>
        <w:t>overseas countries</w:t>
      </w:r>
      <w:r w:rsidRPr="5F49D88F">
        <w:rPr>
          <w:rFonts w:eastAsiaTheme="minorEastAsia"/>
          <w:b/>
          <w:bCs/>
          <w:sz w:val="22"/>
          <w:szCs w:val="22"/>
        </w:rPr>
        <w:t xml:space="preserve"> supported at DoD</w:t>
      </w:r>
      <w:r w:rsidRPr="5F49D88F" w:rsidR="00AC62EF">
        <w:rPr>
          <w:rFonts w:eastAsiaTheme="minorEastAsia"/>
          <w:b/>
          <w:bCs/>
          <w:sz w:val="22"/>
          <w:szCs w:val="22"/>
        </w:rPr>
        <w:t xml:space="preserve"> </w:t>
      </w:r>
      <w:r w:rsidRPr="5F49D88F">
        <w:rPr>
          <w:rFonts w:eastAsiaTheme="minorEastAsia"/>
          <w:b/>
          <w:bCs/>
          <w:sz w:val="22"/>
          <w:szCs w:val="22"/>
        </w:rPr>
        <w:t>Installations</w:t>
      </w:r>
      <w:r w:rsidRPr="5F49D88F" w:rsidR="00AC62EF">
        <w:rPr>
          <w:rFonts w:eastAsiaTheme="minorEastAsia"/>
          <w:b/>
          <w:bCs/>
          <w:sz w:val="22"/>
          <w:szCs w:val="22"/>
        </w:rPr>
        <w:t xml:space="preserve"> or non-DoD locations</w:t>
      </w:r>
    </w:p>
    <w:p w:rsidRPr="007131A8" w:rsidR="00F543F9" w:rsidDel="00AF0CB8" w:rsidP="5F49D88F" w:rsidRDefault="00F543F9" w14:paraId="61482BE0" w14:textId="3988A12B">
      <w:pPr>
        <w:tabs>
          <w:tab w:val="left" w:pos="720"/>
        </w:tabs>
        <w:ind w:left="720"/>
        <w:rPr>
          <w:rFonts w:eastAsiaTheme="minorEastAsia"/>
          <w:sz w:val="22"/>
          <w:szCs w:val="22"/>
        </w:rPr>
      </w:pPr>
      <w:r w:rsidRPr="5F49D88F">
        <w:rPr>
          <w:rFonts w:eastAsiaTheme="minorEastAsia"/>
          <w:sz w:val="22"/>
          <w:szCs w:val="22"/>
          <w:u w:val="single"/>
        </w:rPr>
        <w:t>DEFINITION:</w:t>
      </w:r>
      <w:r w:rsidRPr="5F49D88F">
        <w:rPr>
          <w:rFonts w:eastAsiaTheme="minorEastAsia"/>
          <w:sz w:val="22"/>
          <w:szCs w:val="22"/>
        </w:rPr>
        <w:t xml:space="preserve"> Of the work samples submitted, the Offeror shall rate itself based on the total number of </w:t>
      </w:r>
      <w:r w:rsidRPr="5F49D88F" w:rsidR="003C0ADD">
        <w:rPr>
          <w:rFonts w:eastAsiaTheme="minorEastAsia"/>
          <w:sz w:val="22"/>
          <w:szCs w:val="22"/>
        </w:rPr>
        <w:t>primary overseas countries</w:t>
      </w:r>
      <w:r w:rsidRPr="5F49D88F">
        <w:rPr>
          <w:rFonts w:eastAsiaTheme="minorEastAsia"/>
          <w:sz w:val="22"/>
          <w:szCs w:val="22"/>
        </w:rPr>
        <w:t xml:space="preserve"> where the Offeror or team members performed construction services at DoD Installations</w:t>
      </w:r>
      <w:r w:rsidRPr="5F49D88F" w:rsidR="00832CF8">
        <w:rPr>
          <w:rFonts w:eastAsiaTheme="minorEastAsia"/>
          <w:sz w:val="22"/>
          <w:szCs w:val="22"/>
        </w:rPr>
        <w:t xml:space="preserve"> or non-DoD locations</w:t>
      </w:r>
      <w:r w:rsidRPr="5F49D88F">
        <w:rPr>
          <w:rFonts w:eastAsiaTheme="minorEastAsia"/>
          <w:sz w:val="22"/>
          <w:szCs w:val="22"/>
        </w:rPr>
        <w:t>.</w:t>
      </w:r>
    </w:p>
    <w:p w:rsidRPr="007131A8" w:rsidR="000C1572" w:rsidDel="00AF0CB8" w:rsidP="5F49D88F" w:rsidRDefault="000C1572" w14:paraId="24C4FFF1" w14:textId="01B3D1A7">
      <w:pPr>
        <w:ind w:left="630" w:hanging="630"/>
        <w:rPr>
          <w:rFonts w:eastAsiaTheme="minorEastAsia"/>
          <w:sz w:val="22"/>
          <w:szCs w:val="22"/>
          <w:u w:val="single"/>
        </w:rPr>
      </w:pPr>
    </w:p>
    <w:p w:rsidRPr="007131A8" w:rsidR="00F543F9" w:rsidDel="00AF0CB8" w:rsidP="5F49D88F" w:rsidRDefault="00F543F9" w14:paraId="28C81F6C" w14:textId="1DDC9616">
      <w:pPr>
        <w:ind w:left="720"/>
        <w:rPr>
          <w:rFonts w:eastAsiaTheme="minorEastAsia"/>
          <w:sz w:val="22"/>
          <w:szCs w:val="22"/>
        </w:rPr>
      </w:pPr>
      <w:r w:rsidRPr="5F49D88F">
        <w:rPr>
          <w:rFonts w:eastAsiaTheme="minorEastAsia"/>
          <w:sz w:val="22"/>
          <w:szCs w:val="22"/>
          <w:u w:val="single"/>
        </w:rPr>
        <w:t>CATEGORY RESTRICTIONS:</w:t>
      </w:r>
      <w:r w:rsidRPr="5F49D88F">
        <w:rPr>
          <w:rFonts w:eastAsiaTheme="minorEastAsia"/>
          <w:sz w:val="22"/>
          <w:szCs w:val="22"/>
        </w:rPr>
        <w:t xml:space="preserve">  None;</w:t>
      </w:r>
      <w:r w:rsidRPr="5F49D88F">
        <w:rPr>
          <w:sz w:val="22"/>
          <w:szCs w:val="22"/>
        </w:rPr>
        <w:t xml:space="preserve"> </w:t>
      </w:r>
      <w:r w:rsidRPr="5F49D88F">
        <w:rPr>
          <w:rFonts w:eastAsiaTheme="minorEastAsia"/>
          <w:sz w:val="22"/>
          <w:szCs w:val="22"/>
        </w:rPr>
        <w:t>Category 1 and Category 2 contracts are authorized.</w:t>
      </w:r>
      <w:r w:rsidRPr="5F49D88F" w:rsidR="48F20986">
        <w:rPr>
          <w:rFonts w:eastAsiaTheme="minorEastAsia"/>
          <w:sz w:val="22"/>
          <w:szCs w:val="22"/>
        </w:rPr>
        <w:t xml:space="preserve"> (See paragraph</w:t>
      </w:r>
      <w:r w:rsidRPr="5F49D88F" w:rsidR="00A140AB">
        <w:rPr>
          <w:rFonts w:eastAsiaTheme="minorEastAsia"/>
          <w:sz w:val="22"/>
          <w:szCs w:val="22"/>
        </w:rPr>
        <w:t>s</w:t>
      </w:r>
      <w:r w:rsidRPr="5F49D88F" w:rsidR="48F20986">
        <w:rPr>
          <w:rFonts w:eastAsiaTheme="minorEastAsia"/>
          <w:sz w:val="22"/>
          <w:szCs w:val="22"/>
        </w:rPr>
        <w:t xml:space="preserve"> </w:t>
      </w:r>
      <w:r w:rsidRPr="5F49D88F" w:rsidR="00A140AB">
        <w:rPr>
          <w:sz w:val="22"/>
          <w:szCs w:val="22"/>
        </w:rPr>
        <w:t>2.5.1.2(</w:t>
      </w:r>
      <w:r w:rsidRPr="5F49D88F" w:rsidR="00171FB2">
        <w:rPr>
          <w:sz w:val="22"/>
          <w:szCs w:val="22"/>
        </w:rPr>
        <w:t>1</w:t>
      </w:r>
      <w:r w:rsidRPr="5F49D88F" w:rsidR="00A140AB">
        <w:rPr>
          <w:sz w:val="22"/>
          <w:szCs w:val="22"/>
        </w:rPr>
        <w:t>)(a) and 2.5.1.2(</w:t>
      </w:r>
      <w:r w:rsidRPr="5F49D88F" w:rsidR="00171FB2">
        <w:rPr>
          <w:sz w:val="22"/>
          <w:szCs w:val="22"/>
        </w:rPr>
        <w:t>1</w:t>
      </w:r>
      <w:r w:rsidRPr="5F49D88F" w:rsidR="00A140AB">
        <w:rPr>
          <w:sz w:val="22"/>
          <w:szCs w:val="22"/>
        </w:rPr>
        <w:t>)(b)</w:t>
      </w:r>
      <w:r w:rsidRPr="5F49D88F" w:rsidR="00D32F92">
        <w:rPr>
          <w:sz w:val="22"/>
          <w:szCs w:val="22"/>
        </w:rPr>
        <w:t xml:space="preserve"> of this Section L.</w:t>
      </w:r>
      <w:r w:rsidRPr="5F49D88F" w:rsidR="00A140AB">
        <w:rPr>
          <w:sz w:val="22"/>
          <w:szCs w:val="22"/>
        </w:rPr>
        <w:t>)</w:t>
      </w:r>
    </w:p>
    <w:p w:rsidRPr="007131A8" w:rsidR="000C1572" w:rsidDel="00AF0CB8" w:rsidP="5F49D88F" w:rsidRDefault="000C1572" w14:paraId="39D47049" w14:textId="4360D8E4">
      <w:pPr>
        <w:ind w:left="630" w:hanging="630"/>
        <w:rPr>
          <w:rFonts w:eastAsiaTheme="minorEastAsia"/>
          <w:sz w:val="22"/>
          <w:szCs w:val="22"/>
          <w:u w:val="single"/>
        </w:rPr>
      </w:pPr>
    </w:p>
    <w:p w:rsidRPr="007131A8" w:rsidR="00011B37" w:rsidP="5F49D88F" w:rsidRDefault="00F543F9" w14:paraId="4F2837BE" w14:textId="65665913">
      <w:pPr>
        <w:ind w:left="720"/>
        <w:rPr>
          <w:rFonts w:eastAsiaTheme="minorEastAsia"/>
          <w:sz w:val="22"/>
          <w:szCs w:val="22"/>
        </w:rPr>
      </w:pPr>
      <w:r w:rsidRPr="5F49D88F">
        <w:rPr>
          <w:rFonts w:eastAsiaTheme="minorEastAsia"/>
          <w:sz w:val="22"/>
          <w:szCs w:val="22"/>
          <w:u w:val="single"/>
        </w:rPr>
        <w:t>SCORING:</w:t>
      </w:r>
      <w:r w:rsidRPr="5F49D88F">
        <w:rPr>
          <w:rFonts w:eastAsiaTheme="minorEastAsia"/>
          <w:sz w:val="22"/>
          <w:szCs w:val="22"/>
        </w:rPr>
        <w:t xml:space="preserve"> </w:t>
      </w:r>
      <w:r w:rsidRPr="5F49D88F" w:rsidR="00A53F35">
        <w:rPr>
          <w:rFonts w:eastAsiaTheme="minorEastAsia"/>
          <w:sz w:val="22"/>
          <w:szCs w:val="22"/>
        </w:rPr>
        <w:t xml:space="preserve">Maximum points allowed: </w:t>
      </w:r>
      <w:r w:rsidRPr="5F49D88F" w:rsidR="00002F1B">
        <w:rPr>
          <w:rFonts w:eastAsiaTheme="minorEastAsia"/>
          <w:sz w:val="22"/>
          <w:szCs w:val="22"/>
        </w:rPr>
        <w:t>6 points</w:t>
      </w:r>
      <w:r w:rsidRPr="5F49D88F" w:rsidR="00A53F35">
        <w:rPr>
          <w:rFonts w:eastAsiaTheme="minorEastAsia"/>
          <w:sz w:val="22"/>
          <w:szCs w:val="22"/>
        </w:rPr>
        <w:t xml:space="preserve">. </w:t>
      </w:r>
      <w:r w:rsidRPr="5F49D88F" w:rsidR="000D123B">
        <w:rPr>
          <w:rFonts w:eastAsiaTheme="minorEastAsia"/>
          <w:sz w:val="22"/>
          <w:szCs w:val="22"/>
        </w:rPr>
        <w:t>To</w:t>
      </w:r>
      <w:r w:rsidRPr="5F49D88F">
        <w:rPr>
          <w:rFonts w:eastAsiaTheme="minorEastAsia"/>
          <w:sz w:val="22"/>
          <w:szCs w:val="22"/>
        </w:rPr>
        <w:t xml:space="preserve"> receive the maximum points, the Offeror’s work samples shall demonstrate construction services experience within</w:t>
      </w:r>
      <w:r w:rsidRPr="5F49D88F" w:rsidR="003C0ADD">
        <w:rPr>
          <w:rFonts w:eastAsiaTheme="minorEastAsia"/>
          <w:sz w:val="22"/>
          <w:szCs w:val="22"/>
        </w:rPr>
        <w:t xml:space="preserve"> the following primary overseas locations: Germany, Kor</w:t>
      </w:r>
      <w:r w:rsidRPr="5F49D88F" w:rsidR="002911E6">
        <w:rPr>
          <w:rFonts w:eastAsiaTheme="minorEastAsia"/>
          <w:sz w:val="22"/>
          <w:szCs w:val="22"/>
        </w:rPr>
        <w:t xml:space="preserve">ea, </w:t>
      </w:r>
      <w:r w:rsidRPr="5F49D88F" w:rsidR="00832BF2">
        <w:rPr>
          <w:rFonts w:eastAsiaTheme="minorEastAsia"/>
          <w:sz w:val="22"/>
          <w:szCs w:val="22"/>
        </w:rPr>
        <w:t>Japan, the United Kingdom</w:t>
      </w:r>
      <w:r w:rsidRPr="5F49D88F" w:rsidR="007625BF">
        <w:rPr>
          <w:rFonts w:eastAsiaTheme="minorEastAsia"/>
          <w:sz w:val="22"/>
          <w:szCs w:val="22"/>
        </w:rPr>
        <w:t xml:space="preserve"> (</w:t>
      </w:r>
      <w:r w:rsidRPr="5F49D88F" w:rsidR="00EB11FF">
        <w:rPr>
          <w:rFonts w:eastAsiaTheme="minorEastAsia"/>
          <w:sz w:val="22"/>
          <w:szCs w:val="22"/>
        </w:rPr>
        <w:t>including</w:t>
      </w:r>
      <w:r w:rsidRPr="5F49D88F" w:rsidR="007625BF">
        <w:rPr>
          <w:rFonts w:eastAsiaTheme="minorEastAsia"/>
          <w:sz w:val="22"/>
          <w:szCs w:val="22"/>
        </w:rPr>
        <w:t xml:space="preserve"> Ireland)</w:t>
      </w:r>
      <w:r w:rsidRPr="5F49D88F" w:rsidR="00832BF2">
        <w:rPr>
          <w:rFonts w:eastAsiaTheme="minorEastAsia"/>
          <w:sz w:val="22"/>
          <w:szCs w:val="22"/>
        </w:rPr>
        <w:t>,</w:t>
      </w:r>
      <w:r w:rsidRPr="5F49D88F" w:rsidR="006A4F41">
        <w:rPr>
          <w:rFonts w:eastAsiaTheme="minorEastAsia"/>
          <w:sz w:val="22"/>
          <w:szCs w:val="22"/>
        </w:rPr>
        <w:t xml:space="preserve"> Italy,</w:t>
      </w:r>
      <w:r w:rsidRPr="5F49D88F" w:rsidR="00832BF2">
        <w:rPr>
          <w:rFonts w:eastAsiaTheme="minorEastAsia"/>
          <w:sz w:val="22"/>
          <w:szCs w:val="22"/>
        </w:rPr>
        <w:t xml:space="preserve"> and Saudi Arabia</w:t>
      </w:r>
      <w:r w:rsidRPr="5F49D88F" w:rsidR="00832CF8">
        <w:rPr>
          <w:rFonts w:eastAsiaTheme="minorEastAsia"/>
          <w:sz w:val="22"/>
          <w:szCs w:val="22"/>
        </w:rPr>
        <w:t xml:space="preserve">, with a minimum of </w:t>
      </w:r>
      <w:r w:rsidRPr="5F49D88F" w:rsidR="001D77AF">
        <w:rPr>
          <w:rFonts w:eastAsiaTheme="minorEastAsia"/>
          <w:sz w:val="22"/>
          <w:szCs w:val="22"/>
        </w:rPr>
        <w:t>three</w:t>
      </w:r>
      <w:r w:rsidRPr="5F49D88F" w:rsidR="0075532B">
        <w:rPr>
          <w:rFonts w:eastAsiaTheme="minorEastAsia"/>
          <w:sz w:val="22"/>
          <w:szCs w:val="22"/>
        </w:rPr>
        <w:t xml:space="preserve"> (</w:t>
      </w:r>
      <w:r w:rsidRPr="5F49D88F" w:rsidR="001D77AF">
        <w:rPr>
          <w:rFonts w:eastAsiaTheme="minorEastAsia"/>
          <w:sz w:val="22"/>
          <w:szCs w:val="22"/>
        </w:rPr>
        <w:t>3</w:t>
      </w:r>
      <w:r w:rsidRPr="5F49D88F" w:rsidR="0075532B">
        <w:rPr>
          <w:rFonts w:eastAsiaTheme="minorEastAsia"/>
          <w:sz w:val="22"/>
          <w:szCs w:val="22"/>
        </w:rPr>
        <w:t>) work samples performed at DoD Installations</w:t>
      </w:r>
      <w:r w:rsidRPr="5F49D88F">
        <w:rPr>
          <w:rFonts w:eastAsiaTheme="minorEastAsia"/>
          <w:sz w:val="22"/>
          <w:szCs w:val="22"/>
        </w:rPr>
        <w:t xml:space="preserve">. A maximum of one point may be received for each of the </w:t>
      </w:r>
      <w:r w:rsidRPr="5F49D88F" w:rsidR="00832BF2">
        <w:rPr>
          <w:rFonts w:eastAsiaTheme="minorEastAsia"/>
          <w:sz w:val="22"/>
          <w:szCs w:val="22"/>
        </w:rPr>
        <w:t>primary overseas countries</w:t>
      </w:r>
      <w:r w:rsidRPr="5F49D88F">
        <w:rPr>
          <w:rFonts w:eastAsiaTheme="minorEastAsia"/>
          <w:sz w:val="22"/>
          <w:szCs w:val="22"/>
        </w:rPr>
        <w:t xml:space="preserve">. Offerors shall not receive extra points for providing multiple work samples which demonstrate past experience within the same </w:t>
      </w:r>
      <w:r w:rsidRPr="5F49D88F" w:rsidR="00832BF2">
        <w:rPr>
          <w:rFonts w:eastAsiaTheme="minorEastAsia"/>
          <w:sz w:val="22"/>
          <w:szCs w:val="22"/>
        </w:rPr>
        <w:t>primary overseas country</w:t>
      </w:r>
      <w:r w:rsidRPr="5F49D88F">
        <w:rPr>
          <w:rFonts w:eastAsiaTheme="minorEastAsia"/>
          <w:sz w:val="22"/>
          <w:szCs w:val="22"/>
        </w:rPr>
        <w:t>.</w:t>
      </w:r>
      <w:r w:rsidRPr="5F49D88F" w:rsidR="001D77AF">
        <w:rPr>
          <w:rFonts w:eastAsiaTheme="minorEastAsia"/>
          <w:sz w:val="22"/>
          <w:szCs w:val="22"/>
        </w:rPr>
        <w:t xml:space="preserve"> If the Offeror does not have a minimum of three (3) work samples </w:t>
      </w:r>
      <w:r w:rsidRPr="5F49D88F" w:rsidR="00C86124">
        <w:rPr>
          <w:rFonts w:eastAsiaTheme="minorEastAsia"/>
          <w:sz w:val="22"/>
          <w:szCs w:val="22"/>
        </w:rPr>
        <w:t>performed at DoD Installations</w:t>
      </w:r>
      <w:r w:rsidRPr="5F49D88F" w:rsidR="395F3DC2">
        <w:rPr>
          <w:rFonts w:eastAsiaTheme="minorEastAsia"/>
          <w:sz w:val="22"/>
          <w:szCs w:val="22"/>
        </w:rPr>
        <w:t xml:space="preserve"> at different primary ove</w:t>
      </w:r>
      <w:r w:rsidRPr="5F49D88F" w:rsidR="00F82214">
        <w:rPr>
          <w:rFonts w:eastAsiaTheme="minorEastAsia"/>
          <w:sz w:val="22"/>
          <w:szCs w:val="22"/>
        </w:rPr>
        <w:t>r</w:t>
      </w:r>
      <w:r w:rsidRPr="5F49D88F" w:rsidR="395F3DC2">
        <w:rPr>
          <w:rFonts w:eastAsiaTheme="minorEastAsia"/>
          <w:sz w:val="22"/>
          <w:szCs w:val="22"/>
        </w:rPr>
        <w:t>seas locations</w:t>
      </w:r>
      <w:r w:rsidRPr="5F49D88F" w:rsidR="001D77AF">
        <w:rPr>
          <w:rFonts w:eastAsiaTheme="minorEastAsia"/>
          <w:sz w:val="22"/>
          <w:szCs w:val="22"/>
        </w:rPr>
        <w:t xml:space="preserve">, the Offeror’s points for </w:t>
      </w:r>
      <w:r w:rsidRPr="5F49D88F" w:rsidR="00734322">
        <w:rPr>
          <w:rFonts w:eastAsiaTheme="minorEastAsia"/>
          <w:sz w:val="22"/>
          <w:szCs w:val="22"/>
        </w:rPr>
        <w:t>this criterion</w:t>
      </w:r>
      <w:r w:rsidRPr="5F49D88F" w:rsidR="001D77AF">
        <w:rPr>
          <w:rFonts w:eastAsiaTheme="minorEastAsia"/>
          <w:sz w:val="22"/>
          <w:szCs w:val="22"/>
        </w:rPr>
        <w:t xml:space="preserve"> </w:t>
      </w:r>
      <w:r w:rsidRPr="5F49D88F" w:rsidR="00734322">
        <w:rPr>
          <w:rFonts w:eastAsiaTheme="minorEastAsia"/>
          <w:sz w:val="22"/>
          <w:szCs w:val="22"/>
        </w:rPr>
        <w:t>must be scored as</w:t>
      </w:r>
      <w:r w:rsidRPr="5F49D88F" w:rsidR="001D77AF">
        <w:rPr>
          <w:rFonts w:eastAsiaTheme="minorEastAsia"/>
          <w:sz w:val="22"/>
          <w:szCs w:val="22"/>
        </w:rPr>
        <w:t xml:space="preserve"> 0.</w:t>
      </w:r>
    </w:p>
    <w:p w:rsidRPr="007131A8" w:rsidR="0063330A" w:rsidP="5F49D88F" w:rsidRDefault="0063330A" w14:paraId="4CD9FA4F" w14:textId="77777777">
      <w:pPr>
        <w:ind w:left="630"/>
        <w:rPr>
          <w:rFonts w:eastAsiaTheme="minorEastAsia"/>
          <w:sz w:val="22"/>
          <w:szCs w:val="22"/>
        </w:rPr>
      </w:pPr>
    </w:p>
    <w:p w:rsidRPr="007131A8" w:rsidR="0063330A" w:rsidP="5F49D88F" w:rsidRDefault="0063330A" w14:paraId="40B524FA" w14:textId="6659D397">
      <w:pPr>
        <w:pStyle w:val="paragraph"/>
        <w:spacing w:before="0" w:beforeAutospacing="0" w:after="0" w:afterAutospacing="0"/>
        <w:ind w:left="720" w:hanging="720"/>
        <w:textAlignment w:val="baseline"/>
        <w:rPr>
          <w:sz w:val="22"/>
          <w:szCs w:val="22"/>
        </w:rPr>
      </w:pPr>
      <w:r w:rsidRPr="5F49D88F">
        <w:rPr>
          <w:rStyle w:val="normaltextrun"/>
          <w:b/>
          <w:bCs/>
          <w:sz w:val="22"/>
          <w:szCs w:val="22"/>
        </w:rPr>
        <w:t>2.</w:t>
      </w:r>
      <w:r w:rsidRPr="5F49D88F" w:rsidR="00CA5EBD">
        <w:rPr>
          <w:rStyle w:val="normaltextrun"/>
          <w:b/>
          <w:bCs/>
          <w:sz w:val="22"/>
          <w:szCs w:val="22"/>
        </w:rPr>
        <w:t>5</w:t>
      </w:r>
      <w:r w:rsidRPr="5F49D88F">
        <w:rPr>
          <w:rStyle w:val="normaltextrun"/>
          <w:b/>
          <w:bCs/>
          <w:sz w:val="22"/>
          <w:szCs w:val="22"/>
        </w:rPr>
        <w:t>.2.</w:t>
      </w:r>
      <w:r w:rsidRPr="5F49D88F" w:rsidR="0075532B">
        <w:rPr>
          <w:rStyle w:val="normaltextrun"/>
          <w:b/>
          <w:bCs/>
          <w:sz w:val="22"/>
          <w:szCs w:val="22"/>
        </w:rPr>
        <w:t xml:space="preserve">9 </w:t>
      </w:r>
      <w:r w:rsidRPr="5F49D88F">
        <w:rPr>
          <w:rStyle w:val="normaltextrun"/>
          <w:b/>
          <w:bCs/>
          <w:sz w:val="22"/>
          <w:szCs w:val="22"/>
        </w:rPr>
        <w:t>Full &amp; Ope</w:t>
      </w:r>
      <w:r w:rsidRPr="5F49D88F" w:rsidR="00192FE9">
        <w:rPr>
          <w:rStyle w:val="normaltextrun"/>
          <w:b/>
          <w:bCs/>
          <w:sz w:val="22"/>
          <w:szCs w:val="22"/>
        </w:rPr>
        <w:t>n</w:t>
      </w:r>
      <w:r w:rsidRPr="5F49D88F" w:rsidR="006C246C">
        <w:rPr>
          <w:rStyle w:val="normaltextrun"/>
          <w:b/>
          <w:bCs/>
          <w:sz w:val="22"/>
          <w:szCs w:val="22"/>
        </w:rPr>
        <w:t xml:space="preserve"> Only</w:t>
      </w:r>
      <w:r w:rsidRPr="5F49D88F">
        <w:rPr>
          <w:rStyle w:val="normaltextrun"/>
          <w:b/>
          <w:bCs/>
          <w:sz w:val="22"/>
          <w:szCs w:val="22"/>
        </w:rPr>
        <w:t>: Total dollar value of construction services projects supporting DoD</w:t>
      </w:r>
      <w:r w:rsidRPr="5F49D88F" w:rsidR="00CA5EBD">
        <w:rPr>
          <w:rStyle w:val="normaltextrun"/>
          <w:b/>
          <w:bCs/>
          <w:sz w:val="22"/>
          <w:szCs w:val="22"/>
        </w:rPr>
        <w:t xml:space="preserve"> </w:t>
      </w:r>
      <w:r w:rsidRPr="5F49D88F">
        <w:rPr>
          <w:rStyle w:val="normaltextrun"/>
          <w:b/>
          <w:bCs/>
          <w:sz w:val="22"/>
          <w:szCs w:val="22"/>
        </w:rPr>
        <w:t xml:space="preserve">Installations or non-DoD </w:t>
      </w:r>
      <w:r w:rsidRPr="5F49D88F" w:rsidR="00401DE5">
        <w:rPr>
          <w:rStyle w:val="normaltextrun"/>
          <w:b/>
          <w:bCs/>
          <w:sz w:val="22"/>
          <w:szCs w:val="22"/>
        </w:rPr>
        <w:t>location</w:t>
      </w:r>
      <w:r w:rsidRPr="5F49D88F">
        <w:rPr>
          <w:rStyle w:val="normaltextrun"/>
          <w:b/>
          <w:bCs/>
          <w:sz w:val="22"/>
          <w:szCs w:val="22"/>
        </w:rPr>
        <w:t>s</w:t>
      </w:r>
      <w:r w:rsidRPr="5F49D88F">
        <w:rPr>
          <w:rStyle w:val="eop"/>
          <w:sz w:val="22"/>
          <w:szCs w:val="22"/>
        </w:rPr>
        <w:t> </w:t>
      </w:r>
    </w:p>
    <w:p w:rsidRPr="007131A8" w:rsidR="0063330A" w:rsidP="5F49D88F" w:rsidRDefault="0063330A" w14:paraId="00585FB8" w14:textId="77777777">
      <w:pPr>
        <w:pStyle w:val="paragraph"/>
        <w:tabs>
          <w:tab w:val="left" w:pos="720"/>
        </w:tabs>
        <w:spacing w:before="0" w:beforeAutospacing="0" w:after="0" w:afterAutospacing="0"/>
        <w:ind w:left="720"/>
        <w:textAlignment w:val="baseline"/>
        <w:rPr>
          <w:sz w:val="22"/>
          <w:szCs w:val="22"/>
        </w:rPr>
      </w:pPr>
      <w:r w:rsidRPr="5F49D88F">
        <w:rPr>
          <w:rStyle w:val="normaltextrun"/>
          <w:sz w:val="22"/>
          <w:szCs w:val="22"/>
          <w:u w:val="single"/>
        </w:rPr>
        <w:t>DEFINITION:</w:t>
      </w:r>
      <w:r w:rsidRPr="5F49D88F">
        <w:rPr>
          <w:rStyle w:val="normaltextrun"/>
          <w:sz w:val="22"/>
          <w:szCs w:val="22"/>
        </w:rPr>
        <w:t xml:space="preserve"> Of the work samples submitted, the Offeror shall rate itself based on the total dollar value, to include any options, where the Offeror performed construction services supporting DoD or non-DoD locations.  </w:t>
      </w:r>
      <w:r w:rsidRPr="5F49D88F">
        <w:rPr>
          <w:rStyle w:val="eop"/>
          <w:sz w:val="22"/>
          <w:szCs w:val="22"/>
        </w:rPr>
        <w:t> </w:t>
      </w:r>
    </w:p>
    <w:p w:rsidRPr="007131A8" w:rsidR="0063330A" w:rsidP="5F49D88F" w:rsidRDefault="0063330A" w14:paraId="595CC19A" w14:textId="77777777">
      <w:pPr>
        <w:pStyle w:val="paragraph"/>
        <w:spacing w:before="0" w:beforeAutospacing="0" w:after="0" w:afterAutospacing="0"/>
        <w:ind w:left="630"/>
        <w:textAlignment w:val="baseline"/>
        <w:rPr>
          <w:sz w:val="22"/>
          <w:szCs w:val="22"/>
        </w:rPr>
      </w:pPr>
      <w:r w:rsidRPr="5F49D88F">
        <w:rPr>
          <w:rStyle w:val="eop"/>
          <w:sz w:val="22"/>
          <w:szCs w:val="22"/>
        </w:rPr>
        <w:t> </w:t>
      </w:r>
    </w:p>
    <w:p w:rsidRPr="007131A8" w:rsidR="0063330A" w:rsidP="009C0CDD" w:rsidRDefault="0063330A" w14:paraId="567C0DC8" w14:textId="1E521DFC">
      <w:pPr>
        <w:ind w:left="720"/>
        <w:textAlignment w:val="baseline"/>
        <w:rPr>
          <w:sz w:val="22"/>
          <w:szCs w:val="22"/>
        </w:rPr>
      </w:pPr>
      <w:r w:rsidRPr="5F49D88F">
        <w:rPr>
          <w:rStyle w:val="normaltextrun"/>
          <w:sz w:val="22"/>
          <w:szCs w:val="22"/>
          <w:u w:val="single"/>
        </w:rPr>
        <w:t xml:space="preserve">CATEGORY RESTRICTIONS: </w:t>
      </w:r>
      <w:r w:rsidRPr="5F49D88F">
        <w:rPr>
          <w:rStyle w:val="normaltextrun"/>
          <w:sz w:val="22"/>
          <w:szCs w:val="22"/>
        </w:rPr>
        <w:t xml:space="preserve">Yes; </w:t>
      </w:r>
      <w:r w:rsidRPr="5F49D88F" w:rsidR="00921E37">
        <w:rPr>
          <w:rStyle w:val="normaltextrun"/>
          <w:sz w:val="22"/>
          <w:szCs w:val="22"/>
        </w:rPr>
        <w:t>T</w:t>
      </w:r>
      <w:r w:rsidRPr="5F49D88F">
        <w:rPr>
          <w:rStyle w:val="normaltextrun"/>
          <w:sz w:val="22"/>
          <w:szCs w:val="22"/>
        </w:rPr>
        <w:t>he Offeror shall only receive points for Category 1 work samples.</w:t>
      </w:r>
      <w:r w:rsidRPr="5F49D88F">
        <w:rPr>
          <w:rStyle w:val="eop"/>
          <w:sz w:val="22"/>
          <w:szCs w:val="22"/>
        </w:rPr>
        <w:t> </w:t>
      </w:r>
      <w:r w:rsidRPr="5F49D88F" w:rsidR="23D2A81D">
        <w:rPr>
          <w:rFonts w:eastAsiaTheme="minorEastAsia"/>
          <w:sz w:val="22"/>
          <w:szCs w:val="22"/>
        </w:rPr>
        <w:t xml:space="preserve">(See paragraph </w:t>
      </w:r>
      <w:r w:rsidRPr="5F49D88F" w:rsidR="23D2A81D">
        <w:rPr>
          <w:sz w:val="22"/>
          <w:szCs w:val="22"/>
        </w:rPr>
        <w:t>2.5.1.2(</w:t>
      </w:r>
      <w:r w:rsidRPr="5F49D88F" w:rsidR="00A408DC">
        <w:rPr>
          <w:sz w:val="22"/>
          <w:szCs w:val="22"/>
        </w:rPr>
        <w:t>1</w:t>
      </w:r>
      <w:r w:rsidRPr="5F49D88F" w:rsidR="23D2A81D">
        <w:rPr>
          <w:sz w:val="22"/>
          <w:szCs w:val="22"/>
        </w:rPr>
        <w:t>)(a)</w:t>
      </w:r>
      <w:r w:rsidRPr="5F49D88F" w:rsidR="0068321F">
        <w:rPr>
          <w:sz w:val="22"/>
          <w:szCs w:val="22"/>
        </w:rPr>
        <w:t xml:space="preserve"> of this Section L.</w:t>
      </w:r>
      <w:r w:rsidRPr="5F49D88F" w:rsidR="23D2A81D">
        <w:rPr>
          <w:sz w:val="22"/>
          <w:szCs w:val="22"/>
        </w:rPr>
        <w:t>)</w:t>
      </w:r>
    </w:p>
    <w:p w:rsidRPr="007131A8" w:rsidR="0063330A" w:rsidP="5F49D88F" w:rsidRDefault="0063330A" w14:paraId="70299BE7" w14:textId="77777777">
      <w:pPr>
        <w:pStyle w:val="paragraph"/>
        <w:spacing w:before="0" w:beforeAutospacing="0" w:after="0" w:afterAutospacing="0"/>
        <w:ind w:left="630"/>
        <w:textAlignment w:val="baseline"/>
        <w:rPr>
          <w:sz w:val="22"/>
          <w:szCs w:val="22"/>
        </w:rPr>
      </w:pPr>
      <w:r w:rsidRPr="5F49D88F">
        <w:rPr>
          <w:rStyle w:val="eop"/>
          <w:sz w:val="22"/>
          <w:szCs w:val="22"/>
        </w:rPr>
        <w:t> </w:t>
      </w:r>
    </w:p>
    <w:p w:rsidRPr="007131A8" w:rsidR="00AF0CB8" w:rsidP="009C0CDD" w:rsidRDefault="0063330A" w14:paraId="3E6FD163" w14:textId="27ABB90C">
      <w:pPr>
        <w:ind w:left="720"/>
        <w:rPr>
          <w:rStyle w:val="eop"/>
          <w:sz w:val="22"/>
          <w:szCs w:val="22"/>
        </w:rPr>
      </w:pPr>
      <w:r w:rsidRPr="5F49D88F">
        <w:rPr>
          <w:rStyle w:val="normaltextrun"/>
          <w:sz w:val="22"/>
          <w:szCs w:val="22"/>
          <w:u w:val="single"/>
        </w:rPr>
        <w:t>SCORING:</w:t>
      </w:r>
      <w:r w:rsidRPr="5F49D88F">
        <w:rPr>
          <w:rStyle w:val="normaltextrun"/>
          <w:sz w:val="22"/>
          <w:szCs w:val="22"/>
        </w:rPr>
        <w:t xml:space="preserve"> </w:t>
      </w:r>
      <w:r w:rsidRPr="5F49D88F" w:rsidR="00002F1B">
        <w:rPr>
          <w:rFonts w:eastAsiaTheme="minorEastAsia"/>
          <w:sz w:val="22"/>
          <w:szCs w:val="22"/>
        </w:rPr>
        <w:t xml:space="preserve">Maximum points allowed: </w:t>
      </w:r>
      <w:r w:rsidRPr="5F49D88F" w:rsidR="769EF857">
        <w:rPr>
          <w:rFonts w:eastAsiaTheme="minorEastAsia"/>
          <w:sz w:val="22"/>
          <w:szCs w:val="22"/>
        </w:rPr>
        <w:t>112</w:t>
      </w:r>
      <w:r w:rsidRPr="5F49D88F" w:rsidR="00002F1B">
        <w:rPr>
          <w:rFonts w:eastAsiaTheme="minorEastAsia"/>
          <w:sz w:val="22"/>
          <w:szCs w:val="22"/>
        </w:rPr>
        <w:t xml:space="preserve"> points. </w:t>
      </w:r>
      <w:r w:rsidRPr="5F49D88F" w:rsidR="00D108DF">
        <w:rPr>
          <w:rStyle w:val="normaltextrun"/>
          <w:sz w:val="22"/>
          <w:szCs w:val="22"/>
        </w:rPr>
        <w:t>All work samples are considered for this criterion.</w:t>
      </w:r>
      <w:r w:rsidRPr="5F49D88F">
        <w:rPr>
          <w:rStyle w:val="normaltextrun"/>
          <w:sz w:val="22"/>
          <w:szCs w:val="22"/>
        </w:rPr>
        <w:t xml:space="preserve"> Points shall be assigned on the following basis within the following ranges: one (1) point for every construction services work sample between $</w:t>
      </w:r>
      <w:r w:rsidRPr="5F49D88F" w:rsidR="00977673">
        <w:rPr>
          <w:rStyle w:val="normaltextrun"/>
          <w:sz w:val="22"/>
          <w:szCs w:val="22"/>
        </w:rPr>
        <w:t>51M - $</w:t>
      </w:r>
      <w:r w:rsidRPr="5F49D88F" w:rsidR="0055114B">
        <w:rPr>
          <w:rStyle w:val="normaltextrun"/>
          <w:sz w:val="22"/>
          <w:szCs w:val="22"/>
        </w:rPr>
        <w:t>64.9</w:t>
      </w:r>
      <w:r w:rsidRPr="5F49D88F" w:rsidR="00F82214">
        <w:rPr>
          <w:rStyle w:val="normaltextrun"/>
          <w:sz w:val="22"/>
          <w:szCs w:val="22"/>
        </w:rPr>
        <w:t>9</w:t>
      </w:r>
      <w:r w:rsidRPr="5F49D88F" w:rsidR="0055114B">
        <w:rPr>
          <w:rStyle w:val="normaltextrun"/>
          <w:sz w:val="22"/>
          <w:szCs w:val="22"/>
        </w:rPr>
        <w:t>M</w:t>
      </w:r>
      <w:r w:rsidRPr="5F49D88F">
        <w:rPr>
          <w:rStyle w:val="normaltextrun"/>
          <w:sz w:val="22"/>
          <w:szCs w:val="22"/>
        </w:rPr>
        <w:t>, two (2) points for every construction services work sample between $</w:t>
      </w:r>
      <w:r w:rsidRPr="5F49D88F" w:rsidR="00505958">
        <w:rPr>
          <w:rStyle w:val="normaltextrun"/>
          <w:sz w:val="22"/>
          <w:szCs w:val="22"/>
        </w:rPr>
        <w:t>6</w:t>
      </w:r>
      <w:r w:rsidRPr="5F49D88F" w:rsidR="0055114B">
        <w:rPr>
          <w:rStyle w:val="normaltextrun"/>
          <w:sz w:val="22"/>
          <w:szCs w:val="22"/>
        </w:rPr>
        <w:t>5</w:t>
      </w:r>
      <w:r w:rsidRPr="5F49D88F" w:rsidR="00505958">
        <w:rPr>
          <w:rStyle w:val="normaltextrun"/>
          <w:sz w:val="22"/>
          <w:szCs w:val="22"/>
        </w:rPr>
        <w:t>M - $</w:t>
      </w:r>
      <w:r w:rsidRPr="5F49D88F" w:rsidR="00C37AC2">
        <w:rPr>
          <w:rStyle w:val="normaltextrun"/>
          <w:sz w:val="22"/>
          <w:szCs w:val="22"/>
        </w:rPr>
        <w:t>79.9</w:t>
      </w:r>
      <w:r w:rsidRPr="5F49D88F" w:rsidR="00F82214">
        <w:rPr>
          <w:rStyle w:val="normaltextrun"/>
          <w:sz w:val="22"/>
          <w:szCs w:val="22"/>
        </w:rPr>
        <w:t>9</w:t>
      </w:r>
      <w:r w:rsidRPr="5F49D88F" w:rsidR="00C37AC2">
        <w:rPr>
          <w:rStyle w:val="normaltextrun"/>
          <w:sz w:val="22"/>
          <w:szCs w:val="22"/>
        </w:rPr>
        <w:t>M</w:t>
      </w:r>
      <w:r w:rsidRPr="5F49D88F">
        <w:rPr>
          <w:rStyle w:val="normaltextrun"/>
          <w:sz w:val="22"/>
          <w:szCs w:val="22"/>
        </w:rPr>
        <w:t>, three (3) points for every construction services work sample between $</w:t>
      </w:r>
      <w:r w:rsidRPr="5F49D88F" w:rsidR="00C37AC2">
        <w:rPr>
          <w:rStyle w:val="normaltextrun"/>
          <w:sz w:val="22"/>
          <w:szCs w:val="22"/>
        </w:rPr>
        <w:t>80</w:t>
      </w:r>
      <w:r w:rsidRPr="5F49D88F">
        <w:rPr>
          <w:rStyle w:val="normaltextrun"/>
          <w:sz w:val="22"/>
          <w:szCs w:val="22"/>
        </w:rPr>
        <w:t>M - $</w:t>
      </w:r>
      <w:r w:rsidRPr="5F49D88F" w:rsidR="001B549E">
        <w:rPr>
          <w:rStyle w:val="normaltextrun"/>
          <w:sz w:val="22"/>
          <w:szCs w:val="22"/>
        </w:rPr>
        <w:t>89.9</w:t>
      </w:r>
      <w:r w:rsidRPr="5F49D88F" w:rsidR="00F82214">
        <w:rPr>
          <w:rStyle w:val="normaltextrun"/>
          <w:sz w:val="22"/>
          <w:szCs w:val="22"/>
        </w:rPr>
        <w:t>9</w:t>
      </w:r>
      <w:r w:rsidRPr="5F49D88F">
        <w:rPr>
          <w:rStyle w:val="normaltextrun"/>
          <w:sz w:val="22"/>
          <w:szCs w:val="22"/>
        </w:rPr>
        <w:t xml:space="preserve">M, and four (4) points for every construction services work sample valued </w:t>
      </w:r>
      <w:r w:rsidRPr="5F49D88F" w:rsidR="004431F7">
        <w:rPr>
          <w:rStyle w:val="normaltextrun"/>
          <w:sz w:val="22"/>
          <w:szCs w:val="22"/>
        </w:rPr>
        <w:t>greater than or equal to $90M</w:t>
      </w:r>
      <w:r w:rsidRPr="5F49D88F">
        <w:rPr>
          <w:rStyle w:val="normaltextrun"/>
          <w:sz w:val="22"/>
          <w:szCs w:val="22"/>
        </w:rPr>
        <w:t xml:space="preserve">.  </w:t>
      </w:r>
      <w:r w:rsidRPr="5F49D88F" w:rsidR="00F65DC9">
        <w:rPr>
          <w:rStyle w:val="normaltextrun"/>
          <w:sz w:val="22"/>
          <w:szCs w:val="22"/>
        </w:rPr>
        <w:t>To</w:t>
      </w:r>
      <w:r w:rsidRPr="5F49D88F">
        <w:rPr>
          <w:rStyle w:val="normaltextrun"/>
          <w:sz w:val="22"/>
          <w:szCs w:val="22"/>
        </w:rPr>
        <w:t xml:space="preserve"> receive the maximum points, each of the Offeror’s work samples and accompanying support documents shall demonstrate work sample values </w:t>
      </w:r>
      <w:r w:rsidRPr="5F49D88F" w:rsidR="003226BE">
        <w:rPr>
          <w:rStyle w:val="normaltextrun"/>
          <w:sz w:val="22"/>
          <w:szCs w:val="22"/>
        </w:rPr>
        <w:t>greater than or equal to</w:t>
      </w:r>
      <w:r w:rsidRPr="5F49D88F">
        <w:rPr>
          <w:rStyle w:val="normaltextrun"/>
          <w:sz w:val="22"/>
          <w:szCs w:val="22"/>
        </w:rPr>
        <w:t xml:space="preserve"> $</w:t>
      </w:r>
      <w:r w:rsidRPr="5F49D88F" w:rsidR="004431F7">
        <w:rPr>
          <w:rStyle w:val="normaltextrun"/>
          <w:sz w:val="22"/>
          <w:szCs w:val="22"/>
        </w:rPr>
        <w:t>90M</w:t>
      </w:r>
      <w:r w:rsidRPr="5F49D88F">
        <w:rPr>
          <w:rStyle w:val="normaltextrun"/>
          <w:sz w:val="22"/>
          <w:szCs w:val="22"/>
        </w:rPr>
        <w:t>. Work performed at DoD Installations and work performed at non-DoD work locations may be counted. </w:t>
      </w:r>
      <w:r w:rsidRPr="5F49D88F">
        <w:rPr>
          <w:rStyle w:val="eop"/>
          <w:sz w:val="22"/>
          <w:szCs w:val="22"/>
        </w:rPr>
        <w:t> </w:t>
      </w:r>
    </w:p>
    <w:p w:rsidRPr="00253E14" w:rsidR="00C850D5" w:rsidP="009C0CDD" w:rsidRDefault="00C850D5" w14:paraId="6AFA01A4" w14:textId="77777777">
      <w:pPr>
        <w:ind w:left="630"/>
        <w:rPr>
          <w:b/>
          <w:bCs/>
          <w:sz w:val="22"/>
          <w:szCs w:val="22"/>
        </w:rPr>
      </w:pPr>
    </w:p>
    <w:p w:rsidRPr="00253E14" w:rsidR="00253E14" w:rsidP="5F49D88F" w:rsidRDefault="00C850D5" w14:paraId="097F3089" w14:textId="77777777">
      <w:pPr>
        <w:pStyle w:val="paragraph"/>
        <w:tabs>
          <w:tab w:val="left" w:pos="540"/>
          <w:tab w:val="left" w:pos="630"/>
        </w:tabs>
        <w:spacing w:before="0" w:beforeAutospacing="0" w:after="0" w:afterAutospacing="0"/>
        <w:ind w:left="540" w:hanging="540"/>
        <w:textAlignment w:val="baseline"/>
        <w:rPr>
          <w:rFonts w:eastAsiaTheme="minorEastAsia"/>
          <w:sz w:val="22"/>
          <w:szCs w:val="22"/>
        </w:rPr>
      </w:pPr>
      <w:r w:rsidRPr="5F49D88F">
        <w:rPr>
          <w:b/>
          <w:bCs/>
          <w:sz w:val="22"/>
          <w:szCs w:val="22"/>
        </w:rPr>
        <w:t>2.</w:t>
      </w:r>
      <w:r w:rsidRPr="5F49D88F" w:rsidR="009F0E5F">
        <w:rPr>
          <w:b/>
          <w:bCs/>
          <w:sz w:val="22"/>
          <w:szCs w:val="22"/>
        </w:rPr>
        <w:t>5</w:t>
      </w:r>
      <w:r w:rsidRPr="5F49D88F">
        <w:rPr>
          <w:b/>
          <w:bCs/>
          <w:sz w:val="22"/>
          <w:szCs w:val="22"/>
        </w:rPr>
        <w:t>.3 Ties and Tie Breakers.</w:t>
      </w:r>
      <w:r w:rsidRPr="5F49D88F">
        <w:rPr>
          <w:sz w:val="22"/>
          <w:szCs w:val="22"/>
        </w:rPr>
        <w:t xml:space="preserve"> </w:t>
      </w:r>
      <w:r w:rsidRPr="5F49D88F" w:rsidR="00253E14">
        <w:rPr>
          <w:rFonts w:eastAsiaTheme="minorEastAsia"/>
          <w:sz w:val="22"/>
          <w:szCs w:val="22"/>
        </w:rPr>
        <w:t xml:space="preserve">Tie (definition): When more than one HTRO proposals have the same validated score. </w:t>
      </w:r>
    </w:p>
    <w:p w:rsidR="000E25E7" w:rsidP="5F49D88F" w:rsidRDefault="00253E14" w14:paraId="416894CC" w14:textId="77777777">
      <w:pPr>
        <w:pStyle w:val="paragraph"/>
        <w:tabs>
          <w:tab w:val="left" w:pos="630"/>
        </w:tabs>
        <w:spacing w:before="0" w:beforeAutospacing="0" w:after="0" w:afterAutospacing="0"/>
        <w:ind w:left="540" w:hanging="540"/>
        <w:textAlignment w:val="baseline"/>
        <w:rPr>
          <w:rFonts w:eastAsiaTheme="minorEastAsia"/>
          <w:sz w:val="22"/>
          <w:szCs w:val="22"/>
        </w:rPr>
      </w:pPr>
      <w:r w:rsidRPr="00253E14">
        <w:rPr>
          <w:rFonts w:eastAsiaTheme="minorEastAsia"/>
          <w:sz w:val="22"/>
          <w:szCs w:val="22"/>
        </w:rPr>
        <w:tab/>
      </w:r>
    </w:p>
    <w:p w:rsidRPr="00253E14" w:rsidR="00253E14" w:rsidP="5F49D88F" w:rsidRDefault="000E25E7" w14:paraId="0F5FCB43" w14:textId="565A3FD2">
      <w:pPr>
        <w:pStyle w:val="paragraph"/>
        <w:tabs>
          <w:tab w:val="left" w:pos="630"/>
        </w:tabs>
        <w:spacing w:before="0" w:beforeAutospacing="0" w:after="0" w:afterAutospacing="0"/>
        <w:ind w:left="540" w:hanging="540"/>
        <w:textAlignment w:val="baseline"/>
        <w:rPr>
          <w:rFonts w:eastAsiaTheme="minorEastAsia"/>
          <w:sz w:val="22"/>
          <w:szCs w:val="22"/>
        </w:rPr>
      </w:pPr>
      <w:r>
        <w:rPr>
          <w:rFonts w:eastAsiaTheme="minorEastAsia"/>
          <w:sz w:val="22"/>
          <w:szCs w:val="22"/>
        </w:rPr>
        <w:tab/>
      </w:r>
      <w:r w:rsidRPr="5F49D88F" w:rsidR="00253E14">
        <w:rPr>
          <w:rFonts w:eastAsiaTheme="minorEastAsia"/>
          <w:sz w:val="22"/>
          <w:szCs w:val="22"/>
        </w:rPr>
        <w:t xml:space="preserve"> If ties exist within either the SBSA or the F&amp;O group at the planned maximum number of awards (15 and 12, respectively), the Government will award contracts to all of the tied HTRO proposals.</w:t>
      </w:r>
    </w:p>
    <w:p w:rsidRPr="007131A8" w:rsidR="00B5298B" w:rsidP="5F49D88F" w:rsidRDefault="00B5298B" w14:paraId="628133FD" w14:textId="69057E9D">
      <w:pPr>
        <w:pStyle w:val="Heading1"/>
        <w:tabs>
          <w:tab w:val="clear" w:pos="360"/>
          <w:tab w:val="left" w:pos="810"/>
        </w:tabs>
        <w:ind w:left="540" w:hanging="540"/>
        <w:rPr>
          <w:rFonts w:eastAsiaTheme="minorEastAsia"/>
          <w:sz w:val="22"/>
          <w:szCs w:val="22"/>
        </w:rPr>
      </w:pPr>
    </w:p>
    <w:p w:rsidRPr="007131A8" w:rsidR="005554EB" w:rsidP="5F49D88F" w:rsidRDefault="00C91BD6" w14:paraId="0A09D86E" w14:textId="1702C80F">
      <w:pPr>
        <w:pStyle w:val="paragraph"/>
        <w:spacing w:before="0" w:beforeAutospacing="0" w:after="0" w:afterAutospacing="0"/>
        <w:ind w:left="540" w:hanging="540"/>
        <w:textAlignment w:val="baseline"/>
        <w:rPr>
          <w:rFonts w:eastAsiaTheme="minorEastAsia"/>
          <w:sz w:val="22"/>
          <w:szCs w:val="22"/>
        </w:rPr>
      </w:pPr>
      <w:r w:rsidRPr="5F49D88F">
        <w:rPr>
          <w:rFonts w:eastAsiaTheme="minorEastAsia"/>
          <w:b/>
          <w:bCs/>
          <w:sz w:val="22"/>
          <w:szCs w:val="22"/>
        </w:rPr>
        <w:t>2.</w:t>
      </w:r>
      <w:r w:rsidRPr="5F49D88F" w:rsidR="009F0E5F">
        <w:rPr>
          <w:rFonts w:eastAsiaTheme="minorEastAsia"/>
          <w:b/>
          <w:bCs/>
          <w:sz w:val="22"/>
          <w:szCs w:val="22"/>
        </w:rPr>
        <w:t>5</w:t>
      </w:r>
      <w:r w:rsidRPr="5F49D88F">
        <w:rPr>
          <w:rFonts w:eastAsiaTheme="minorEastAsia"/>
          <w:b/>
          <w:bCs/>
          <w:sz w:val="22"/>
          <w:szCs w:val="22"/>
        </w:rPr>
        <w:t>.</w:t>
      </w:r>
      <w:r w:rsidRPr="5F49D88F" w:rsidR="00C850D5">
        <w:rPr>
          <w:rFonts w:eastAsiaTheme="minorEastAsia"/>
          <w:b/>
          <w:bCs/>
          <w:sz w:val="22"/>
          <w:szCs w:val="22"/>
        </w:rPr>
        <w:t>4</w:t>
      </w:r>
      <w:r w:rsidRPr="5F49D88F">
        <w:rPr>
          <w:rFonts w:eastAsiaTheme="minorEastAsia"/>
          <w:b/>
          <w:bCs/>
          <w:sz w:val="22"/>
          <w:szCs w:val="22"/>
        </w:rPr>
        <w:t xml:space="preserve"> Cross Reference Matrix</w:t>
      </w:r>
      <w:r w:rsidRPr="5F49D88F">
        <w:rPr>
          <w:rFonts w:eastAsiaTheme="minorEastAsia"/>
          <w:sz w:val="22"/>
          <w:szCs w:val="22"/>
        </w:rPr>
        <w:t xml:space="preserve">. The Offeror shall provide </w:t>
      </w:r>
      <w:r w:rsidRPr="5F49D88F" w:rsidR="00CD6EAD">
        <w:rPr>
          <w:rFonts w:eastAsiaTheme="minorEastAsia"/>
          <w:sz w:val="22"/>
          <w:szCs w:val="22"/>
        </w:rPr>
        <w:t xml:space="preserve">a </w:t>
      </w:r>
      <w:r w:rsidRPr="5F49D88F">
        <w:rPr>
          <w:rFonts w:eastAsiaTheme="minorEastAsia"/>
          <w:sz w:val="22"/>
          <w:szCs w:val="22"/>
        </w:rPr>
        <w:t xml:space="preserve">Cross Reference Matrix </w:t>
      </w:r>
      <w:r w:rsidRPr="5F49D88F" w:rsidR="00CD6EAD">
        <w:rPr>
          <w:rFonts w:eastAsiaTheme="minorEastAsia"/>
          <w:sz w:val="22"/>
          <w:szCs w:val="22"/>
        </w:rPr>
        <w:t>which</w:t>
      </w:r>
      <w:r w:rsidRPr="5F49D88F">
        <w:rPr>
          <w:rFonts w:eastAsiaTheme="minorEastAsia"/>
          <w:sz w:val="22"/>
          <w:szCs w:val="22"/>
        </w:rPr>
        <w:t xml:space="preserve"> clearly </w:t>
      </w:r>
      <w:r w:rsidRPr="5F49D88F" w:rsidR="00CD6EAD">
        <w:rPr>
          <w:rFonts w:eastAsiaTheme="minorEastAsia"/>
          <w:sz w:val="22"/>
          <w:szCs w:val="22"/>
        </w:rPr>
        <w:t xml:space="preserve">identifies the </w:t>
      </w:r>
      <w:r w:rsidRPr="5F49D88F" w:rsidR="00B92F77">
        <w:rPr>
          <w:rFonts w:eastAsiaTheme="minorEastAsia"/>
          <w:sz w:val="22"/>
          <w:szCs w:val="22"/>
        </w:rPr>
        <w:t xml:space="preserve">exact </w:t>
      </w:r>
      <w:r w:rsidRPr="5F49D88F" w:rsidR="00CD6EAD">
        <w:rPr>
          <w:rFonts w:eastAsiaTheme="minorEastAsia"/>
          <w:sz w:val="22"/>
          <w:szCs w:val="22"/>
        </w:rPr>
        <w:t>location of the substantiating data within the</w:t>
      </w:r>
      <w:r w:rsidRPr="5F49D88F">
        <w:rPr>
          <w:rFonts w:eastAsiaTheme="minorEastAsia"/>
          <w:sz w:val="22"/>
          <w:szCs w:val="22"/>
        </w:rPr>
        <w:t xml:space="preserve"> </w:t>
      </w:r>
      <w:r w:rsidRPr="5F49D88F" w:rsidR="006F0045">
        <w:rPr>
          <w:rFonts w:eastAsiaTheme="minorEastAsia"/>
          <w:sz w:val="22"/>
          <w:szCs w:val="22"/>
        </w:rPr>
        <w:t>work samples</w:t>
      </w:r>
      <w:r w:rsidRPr="5F49D88F" w:rsidR="00596DB1">
        <w:rPr>
          <w:rFonts w:eastAsiaTheme="minorEastAsia"/>
          <w:sz w:val="22"/>
          <w:szCs w:val="22"/>
        </w:rPr>
        <w:t>.</w:t>
      </w:r>
      <w:r w:rsidRPr="5F49D88F">
        <w:rPr>
          <w:rFonts w:eastAsiaTheme="minorEastAsia"/>
          <w:sz w:val="22"/>
          <w:szCs w:val="22"/>
        </w:rPr>
        <w:t xml:space="preserve"> </w:t>
      </w:r>
      <w:r w:rsidRPr="5F49D88F" w:rsidR="00126E6B">
        <w:rPr>
          <w:rFonts w:eastAsiaTheme="minorEastAsia"/>
          <w:sz w:val="22"/>
          <w:szCs w:val="22"/>
        </w:rPr>
        <w:t xml:space="preserve">The </w:t>
      </w:r>
      <w:r w:rsidRPr="5F49D88F" w:rsidR="00CD6EAD">
        <w:rPr>
          <w:rFonts w:eastAsiaTheme="minorEastAsia"/>
          <w:sz w:val="22"/>
          <w:szCs w:val="22"/>
        </w:rPr>
        <w:t>Cross Reference Matrix shall be complete</w:t>
      </w:r>
      <w:r w:rsidRPr="5F49D88F" w:rsidR="006F0045">
        <w:rPr>
          <w:rFonts w:eastAsiaTheme="minorEastAsia"/>
          <w:sz w:val="22"/>
          <w:szCs w:val="22"/>
        </w:rPr>
        <w:t>d</w:t>
      </w:r>
      <w:r w:rsidRPr="5F49D88F" w:rsidR="00126E6B">
        <w:rPr>
          <w:rFonts w:eastAsiaTheme="minorEastAsia"/>
          <w:sz w:val="22"/>
          <w:szCs w:val="22"/>
        </w:rPr>
        <w:t xml:space="preserve"> </w:t>
      </w:r>
      <w:r w:rsidRPr="5F49D88F" w:rsidR="006F0045">
        <w:rPr>
          <w:rFonts w:eastAsiaTheme="minorEastAsia"/>
          <w:sz w:val="22"/>
          <w:szCs w:val="22"/>
        </w:rPr>
        <w:t xml:space="preserve">using </w:t>
      </w:r>
      <w:r w:rsidRPr="5F49D88F" w:rsidR="00126E6B">
        <w:rPr>
          <w:rFonts w:eastAsiaTheme="minorEastAsia"/>
          <w:sz w:val="22"/>
          <w:szCs w:val="22"/>
        </w:rPr>
        <w:t xml:space="preserve">Appendix </w:t>
      </w:r>
      <w:r w:rsidRPr="5F49D88F" w:rsidR="00045487">
        <w:rPr>
          <w:rFonts w:eastAsiaTheme="minorEastAsia"/>
          <w:sz w:val="22"/>
          <w:szCs w:val="22"/>
        </w:rPr>
        <w:t>L-04</w:t>
      </w:r>
      <w:r w:rsidRPr="5F49D88F" w:rsidR="006F0045">
        <w:rPr>
          <w:rFonts w:eastAsiaTheme="minorEastAsia"/>
          <w:sz w:val="22"/>
          <w:szCs w:val="22"/>
        </w:rPr>
        <w:t xml:space="preserve"> – Cross Reference Matrix</w:t>
      </w:r>
      <w:r w:rsidRPr="5F49D88F" w:rsidR="00126E6B">
        <w:rPr>
          <w:rFonts w:eastAsiaTheme="minorEastAsia"/>
          <w:sz w:val="22"/>
          <w:szCs w:val="22"/>
        </w:rPr>
        <w:t xml:space="preserve">. </w:t>
      </w:r>
      <w:r w:rsidRPr="5F49D88F" w:rsidR="00CD6EAD">
        <w:rPr>
          <w:rFonts w:eastAsiaTheme="minorEastAsia"/>
          <w:sz w:val="22"/>
          <w:szCs w:val="22"/>
        </w:rPr>
        <w:t xml:space="preserve">The Offeror shall identify the </w:t>
      </w:r>
      <w:r w:rsidRPr="5F49D88F" w:rsidR="0069145F">
        <w:rPr>
          <w:rFonts w:eastAsiaTheme="minorEastAsia"/>
          <w:sz w:val="22"/>
          <w:szCs w:val="22"/>
        </w:rPr>
        <w:t xml:space="preserve">criterion </w:t>
      </w:r>
      <w:r w:rsidRPr="5F49D88F" w:rsidR="00F1263C">
        <w:rPr>
          <w:rFonts w:eastAsiaTheme="minorEastAsia"/>
          <w:sz w:val="22"/>
          <w:szCs w:val="22"/>
        </w:rPr>
        <w:t xml:space="preserve">they are seeking to validate, as well as the </w:t>
      </w:r>
      <w:r w:rsidRPr="5F49D88F" w:rsidR="0051639D">
        <w:rPr>
          <w:rFonts w:eastAsiaTheme="minorEastAsia"/>
          <w:sz w:val="22"/>
          <w:szCs w:val="22"/>
        </w:rPr>
        <w:t>documentation (and any additional references)</w:t>
      </w:r>
      <w:r w:rsidRPr="5F49D88F" w:rsidR="00055922">
        <w:rPr>
          <w:rFonts w:eastAsiaTheme="minorEastAsia"/>
          <w:sz w:val="22"/>
          <w:szCs w:val="22"/>
        </w:rPr>
        <w:t xml:space="preserve"> they have submitted </w:t>
      </w:r>
      <w:r w:rsidRPr="5F49D88F" w:rsidR="00D642DE">
        <w:rPr>
          <w:rFonts w:eastAsiaTheme="minorEastAsia"/>
          <w:sz w:val="22"/>
          <w:szCs w:val="22"/>
        </w:rPr>
        <w:t xml:space="preserve">as part of their work sample </w:t>
      </w:r>
      <w:r w:rsidRPr="5F49D88F" w:rsidR="00055922">
        <w:rPr>
          <w:rFonts w:eastAsiaTheme="minorEastAsia"/>
          <w:sz w:val="22"/>
          <w:szCs w:val="22"/>
        </w:rPr>
        <w:t xml:space="preserve">to validate each </w:t>
      </w:r>
      <w:r w:rsidRPr="5F49D88F" w:rsidR="007A6033">
        <w:rPr>
          <w:rFonts w:eastAsiaTheme="minorEastAsia"/>
          <w:sz w:val="22"/>
          <w:szCs w:val="22"/>
        </w:rPr>
        <w:t>c</w:t>
      </w:r>
      <w:r w:rsidRPr="5F49D88F" w:rsidR="00654A64">
        <w:rPr>
          <w:rFonts w:eastAsiaTheme="minorEastAsia"/>
          <w:sz w:val="22"/>
          <w:szCs w:val="22"/>
        </w:rPr>
        <w:t>riterion</w:t>
      </w:r>
      <w:r w:rsidRPr="5F49D88F" w:rsidR="00CD6EAD">
        <w:rPr>
          <w:rFonts w:eastAsiaTheme="minorEastAsia"/>
          <w:sz w:val="22"/>
          <w:szCs w:val="22"/>
        </w:rPr>
        <w:t>.</w:t>
      </w:r>
      <w:r w:rsidRPr="5F49D88F" w:rsidR="00055922">
        <w:rPr>
          <w:rFonts w:eastAsiaTheme="minorEastAsia"/>
          <w:sz w:val="22"/>
          <w:szCs w:val="22"/>
        </w:rPr>
        <w:t xml:space="preserve"> Appendix L-04 has additional instructions </w:t>
      </w:r>
      <w:r w:rsidRPr="5F49D88F" w:rsidR="00134DD3">
        <w:rPr>
          <w:rFonts w:eastAsiaTheme="minorEastAsia"/>
          <w:sz w:val="22"/>
          <w:szCs w:val="22"/>
        </w:rPr>
        <w:t>for completion of the Cross Reference Matrix.</w:t>
      </w:r>
      <w:r w:rsidRPr="5F49D88F" w:rsidR="00CD6EAD">
        <w:rPr>
          <w:rFonts w:eastAsiaTheme="minorEastAsia"/>
          <w:sz w:val="22"/>
          <w:szCs w:val="22"/>
        </w:rPr>
        <w:t xml:space="preserve"> The Offeror is not </w:t>
      </w:r>
      <w:r w:rsidRPr="5F49D88F" w:rsidR="006F0045">
        <w:rPr>
          <w:rFonts w:eastAsiaTheme="minorEastAsia"/>
          <w:sz w:val="22"/>
          <w:szCs w:val="22"/>
        </w:rPr>
        <w:t xml:space="preserve">limited to </w:t>
      </w:r>
      <w:r w:rsidRPr="5F49D88F" w:rsidR="00134DD3">
        <w:rPr>
          <w:rFonts w:eastAsiaTheme="minorEastAsia"/>
          <w:sz w:val="22"/>
          <w:szCs w:val="22"/>
        </w:rPr>
        <w:t>the types of documents identified in the instructions tab</w:t>
      </w:r>
      <w:r w:rsidRPr="5F49D88F" w:rsidR="00E50C0A">
        <w:rPr>
          <w:rFonts w:eastAsiaTheme="minorEastAsia"/>
          <w:sz w:val="22"/>
          <w:szCs w:val="22"/>
        </w:rPr>
        <w:t xml:space="preserve"> of the Cross Reference Matrix</w:t>
      </w:r>
      <w:r w:rsidRPr="5F49D88F" w:rsidR="006F0045">
        <w:rPr>
          <w:rFonts w:eastAsiaTheme="minorEastAsia"/>
          <w:sz w:val="22"/>
          <w:szCs w:val="22"/>
        </w:rPr>
        <w:t xml:space="preserve">. </w:t>
      </w:r>
      <w:r w:rsidRPr="5F49D88F" w:rsidR="00533408">
        <w:rPr>
          <w:rFonts w:eastAsiaTheme="minorEastAsia"/>
          <w:sz w:val="22"/>
          <w:szCs w:val="22"/>
        </w:rPr>
        <w:t>If the Offeror uses a subsidiary or legal entity as a prime work sample</w:t>
      </w:r>
      <w:r w:rsidRPr="5F49D88F" w:rsidR="00E8792E">
        <w:rPr>
          <w:rFonts w:eastAsiaTheme="minorEastAsia"/>
          <w:sz w:val="22"/>
          <w:szCs w:val="22"/>
        </w:rPr>
        <w:t>,</w:t>
      </w:r>
      <w:r w:rsidRPr="5F49D88F" w:rsidR="00533408">
        <w:rPr>
          <w:rFonts w:eastAsiaTheme="minorEastAsia"/>
          <w:sz w:val="22"/>
          <w:szCs w:val="22"/>
        </w:rPr>
        <w:t xml:space="preserve"> the Offeror shall be sure to include a reference to the objective evidence which demonstrates that they are a legal entity of the parent corporation. Offerors are encouraged to verify the accuracy of each reference</w:t>
      </w:r>
      <w:r w:rsidRPr="5F49D88F" w:rsidR="00C66216">
        <w:rPr>
          <w:rFonts w:eastAsiaTheme="minorEastAsia"/>
          <w:sz w:val="22"/>
          <w:szCs w:val="22"/>
        </w:rPr>
        <w:t xml:space="preserve"> as the Government will utilize only the references provided </w:t>
      </w:r>
      <w:r w:rsidRPr="5F49D88F" w:rsidR="00121B00">
        <w:rPr>
          <w:rFonts w:eastAsiaTheme="minorEastAsia"/>
          <w:sz w:val="22"/>
          <w:szCs w:val="22"/>
        </w:rPr>
        <w:t xml:space="preserve">in the Cross Reference Matrix </w:t>
      </w:r>
      <w:r w:rsidRPr="5F49D88F" w:rsidR="00C66216">
        <w:rPr>
          <w:rFonts w:eastAsiaTheme="minorEastAsia"/>
          <w:sz w:val="22"/>
          <w:szCs w:val="22"/>
        </w:rPr>
        <w:t xml:space="preserve">by each Offeror to validate </w:t>
      </w:r>
      <w:r w:rsidRPr="5F49D88F" w:rsidR="00121B00">
        <w:rPr>
          <w:rFonts w:eastAsiaTheme="minorEastAsia"/>
          <w:sz w:val="22"/>
          <w:szCs w:val="22"/>
        </w:rPr>
        <w:t>each Offeror’s scores</w:t>
      </w:r>
      <w:r w:rsidRPr="5F49D88F" w:rsidR="0076147B">
        <w:rPr>
          <w:rFonts w:eastAsiaTheme="minorEastAsia"/>
          <w:sz w:val="22"/>
          <w:szCs w:val="22"/>
        </w:rPr>
        <w:t>.</w:t>
      </w:r>
      <w:r w:rsidRPr="5F49D88F" w:rsidR="00F52FB3">
        <w:rPr>
          <w:rFonts w:eastAsiaTheme="minorEastAsia"/>
          <w:sz w:val="22"/>
          <w:szCs w:val="22"/>
        </w:rPr>
        <w:t xml:space="preserve"> </w:t>
      </w:r>
      <w:r w:rsidRPr="5F49D88F" w:rsidR="006F0045">
        <w:rPr>
          <w:rFonts w:eastAsiaTheme="minorEastAsia"/>
          <w:sz w:val="22"/>
          <w:szCs w:val="22"/>
        </w:rPr>
        <w:t>T</w:t>
      </w:r>
      <w:r w:rsidRPr="5F49D88F" w:rsidR="00CD6EAD">
        <w:rPr>
          <w:rFonts w:eastAsiaTheme="minorEastAsia"/>
          <w:sz w:val="22"/>
          <w:szCs w:val="22"/>
        </w:rPr>
        <w:t xml:space="preserve">he </w:t>
      </w:r>
      <w:r w:rsidRPr="5F49D88F">
        <w:rPr>
          <w:rFonts w:eastAsiaTheme="minorEastAsia"/>
          <w:sz w:val="22"/>
          <w:szCs w:val="22"/>
        </w:rPr>
        <w:t>Offeror shall assume that the Government has no prior knowledge of its capabilities, and experience</w:t>
      </w:r>
      <w:r w:rsidRPr="5F49D88F" w:rsidR="00180B26">
        <w:rPr>
          <w:rFonts w:eastAsiaTheme="minorEastAsia"/>
          <w:sz w:val="22"/>
          <w:szCs w:val="22"/>
        </w:rPr>
        <w:t>.</w:t>
      </w:r>
      <w:r w:rsidRPr="5F49D88F">
        <w:rPr>
          <w:rFonts w:eastAsiaTheme="minorEastAsia"/>
          <w:sz w:val="22"/>
          <w:szCs w:val="22"/>
        </w:rPr>
        <w:t xml:space="preserve"> </w:t>
      </w:r>
    </w:p>
    <w:p w:rsidRPr="007131A8" w:rsidR="00F52FB3" w:rsidP="5F49D88F" w:rsidRDefault="00F52FB3" w14:paraId="336FC5AD" w14:textId="77777777">
      <w:pPr>
        <w:pStyle w:val="paragraph"/>
        <w:spacing w:before="0" w:beforeAutospacing="0" w:after="0" w:afterAutospacing="0"/>
        <w:ind w:left="540" w:hanging="540"/>
        <w:textAlignment w:val="baseline"/>
        <w:rPr>
          <w:b/>
          <w:bCs/>
          <w:sz w:val="22"/>
          <w:szCs w:val="22"/>
        </w:rPr>
      </w:pPr>
    </w:p>
    <w:p w:rsidRPr="007131A8" w:rsidR="00A078B0" w:rsidP="009C0CDD" w:rsidRDefault="30FCC03F" w14:paraId="599428D8" w14:textId="7088EC28">
      <w:pPr>
        <w:pStyle w:val="Default"/>
        <w:ind w:left="540" w:hanging="540"/>
        <w:rPr>
          <w:color w:val="auto"/>
          <w:sz w:val="22"/>
          <w:szCs w:val="22"/>
        </w:rPr>
      </w:pPr>
      <w:r w:rsidRPr="5F49D88F">
        <w:rPr>
          <w:b/>
          <w:bCs/>
          <w:color w:val="auto"/>
          <w:sz w:val="22"/>
          <w:szCs w:val="22"/>
        </w:rPr>
        <w:t>2.</w:t>
      </w:r>
      <w:r w:rsidRPr="5F49D88F" w:rsidR="0064235A">
        <w:rPr>
          <w:b/>
          <w:bCs/>
          <w:color w:val="auto"/>
          <w:sz w:val="22"/>
          <w:szCs w:val="22"/>
        </w:rPr>
        <w:t>5.5</w:t>
      </w:r>
      <w:r w:rsidRPr="5F49D88F">
        <w:rPr>
          <w:b/>
          <w:bCs/>
          <w:color w:val="auto"/>
          <w:sz w:val="22"/>
          <w:szCs w:val="22"/>
        </w:rPr>
        <w:t xml:space="preserve"> Team Structure.</w:t>
      </w:r>
      <w:r w:rsidRPr="5F49D88F">
        <w:rPr>
          <w:color w:val="auto"/>
          <w:sz w:val="22"/>
          <w:szCs w:val="22"/>
        </w:rPr>
        <w:t xml:space="preserve"> The Offeror shall </w:t>
      </w:r>
      <w:r w:rsidRPr="5F49D88F" w:rsidR="43A8BF62">
        <w:rPr>
          <w:color w:val="auto"/>
          <w:sz w:val="22"/>
          <w:szCs w:val="22"/>
        </w:rPr>
        <w:t xml:space="preserve">identify the </w:t>
      </w:r>
      <w:r w:rsidRPr="5F49D88F">
        <w:rPr>
          <w:color w:val="auto"/>
          <w:sz w:val="22"/>
          <w:szCs w:val="22"/>
        </w:rPr>
        <w:t xml:space="preserve">team structure </w:t>
      </w:r>
      <w:r w:rsidRPr="5F49D88F" w:rsidR="43A8BF62">
        <w:rPr>
          <w:color w:val="auto"/>
          <w:sz w:val="22"/>
          <w:szCs w:val="22"/>
        </w:rPr>
        <w:t>it will use to m</w:t>
      </w:r>
      <w:r w:rsidRPr="5F49D88F">
        <w:rPr>
          <w:color w:val="auto"/>
          <w:sz w:val="22"/>
          <w:szCs w:val="22"/>
        </w:rPr>
        <w:t>eet Government requirements</w:t>
      </w:r>
      <w:r w:rsidRPr="5F49D88F" w:rsidR="2FF54931">
        <w:rPr>
          <w:color w:val="auto"/>
          <w:sz w:val="22"/>
          <w:szCs w:val="22"/>
        </w:rPr>
        <w:t>.</w:t>
      </w:r>
      <w:r w:rsidRPr="5F49D88F">
        <w:rPr>
          <w:color w:val="auto"/>
          <w:sz w:val="22"/>
          <w:szCs w:val="22"/>
        </w:rPr>
        <w:t xml:space="preserve"> </w:t>
      </w:r>
      <w:r w:rsidRPr="5F49D88F" w:rsidR="64B87126">
        <w:rPr>
          <w:color w:val="auto"/>
          <w:sz w:val="22"/>
          <w:szCs w:val="22"/>
        </w:rPr>
        <w:t xml:space="preserve">The Offeror shall identify the team structure within Appendix </w:t>
      </w:r>
      <w:r w:rsidRPr="5F49D88F" w:rsidR="00657C5E">
        <w:rPr>
          <w:color w:val="auto"/>
          <w:sz w:val="22"/>
          <w:szCs w:val="22"/>
        </w:rPr>
        <w:t>L-0</w:t>
      </w:r>
      <w:r w:rsidRPr="5F49D88F" w:rsidR="00AB36FE">
        <w:rPr>
          <w:color w:val="auto"/>
          <w:sz w:val="22"/>
          <w:szCs w:val="22"/>
        </w:rPr>
        <w:t>2</w:t>
      </w:r>
      <w:r w:rsidRPr="5F49D88F" w:rsidR="64B87126">
        <w:rPr>
          <w:color w:val="auto"/>
          <w:sz w:val="22"/>
          <w:szCs w:val="22"/>
        </w:rPr>
        <w:t xml:space="preserve"> – </w:t>
      </w:r>
      <w:r w:rsidRPr="5F49D88F" w:rsidR="00657C5E">
        <w:rPr>
          <w:color w:val="auto"/>
          <w:sz w:val="22"/>
          <w:szCs w:val="22"/>
        </w:rPr>
        <w:t>Choice of Competition</w:t>
      </w:r>
      <w:r w:rsidRPr="5F49D88F" w:rsidR="64B87126">
        <w:rPr>
          <w:color w:val="auto"/>
          <w:sz w:val="22"/>
          <w:szCs w:val="22"/>
        </w:rPr>
        <w:t xml:space="preserve">. </w:t>
      </w:r>
      <w:r w:rsidRPr="5F49D88F">
        <w:rPr>
          <w:color w:val="auto"/>
          <w:sz w:val="22"/>
          <w:szCs w:val="22"/>
        </w:rPr>
        <w:t>The Offeror shall</w:t>
      </w:r>
      <w:r w:rsidRPr="5F49D88F" w:rsidR="006029C1">
        <w:rPr>
          <w:color w:val="auto"/>
          <w:sz w:val="22"/>
          <w:szCs w:val="22"/>
        </w:rPr>
        <w:t xml:space="preserve"> provide </w:t>
      </w:r>
      <w:r w:rsidRPr="5F49D88F" w:rsidR="00E7157D">
        <w:rPr>
          <w:color w:val="auto"/>
          <w:sz w:val="22"/>
          <w:szCs w:val="22"/>
        </w:rPr>
        <w:t>the details of this structure within Appendix L-0</w:t>
      </w:r>
      <w:r w:rsidRPr="5F49D88F" w:rsidR="00AB36FE">
        <w:rPr>
          <w:color w:val="auto"/>
          <w:sz w:val="22"/>
          <w:szCs w:val="22"/>
        </w:rPr>
        <w:t>6</w:t>
      </w:r>
      <w:r w:rsidRPr="5F49D88F" w:rsidR="00E7157D">
        <w:rPr>
          <w:color w:val="auto"/>
          <w:sz w:val="22"/>
          <w:szCs w:val="22"/>
        </w:rPr>
        <w:t xml:space="preserve"> – Team Structure</w:t>
      </w:r>
      <w:r w:rsidRPr="5F49D88F" w:rsidR="00CE285E">
        <w:rPr>
          <w:color w:val="auto"/>
          <w:sz w:val="22"/>
          <w:szCs w:val="22"/>
        </w:rPr>
        <w:t xml:space="preserve"> Format</w:t>
      </w:r>
      <w:r w:rsidRPr="5F49D88F">
        <w:rPr>
          <w:color w:val="auto"/>
          <w:sz w:val="22"/>
          <w:szCs w:val="22"/>
        </w:rPr>
        <w:t>:</w:t>
      </w:r>
    </w:p>
    <w:p w:rsidRPr="007131A8" w:rsidR="00C35F19" w:rsidP="009C0CDD" w:rsidRDefault="00C35F19" w14:paraId="0091A249" w14:textId="77777777">
      <w:pPr>
        <w:pStyle w:val="Default"/>
        <w:ind w:left="540"/>
        <w:rPr>
          <w:color w:val="auto"/>
          <w:sz w:val="22"/>
          <w:szCs w:val="22"/>
        </w:rPr>
      </w:pPr>
    </w:p>
    <w:p w:rsidRPr="007131A8" w:rsidR="00EF42A7" w:rsidP="009C0CDD" w:rsidRDefault="00A078B0" w14:paraId="5FFFF1B2" w14:textId="025E8E9C">
      <w:pPr>
        <w:pStyle w:val="Default"/>
        <w:ind w:left="540"/>
        <w:rPr>
          <w:color w:val="auto"/>
          <w:sz w:val="22"/>
          <w:szCs w:val="22"/>
        </w:rPr>
      </w:pPr>
      <w:r w:rsidRPr="5F49D88F">
        <w:rPr>
          <w:color w:val="auto"/>
          <w:sz w:val="22"/>
          <w:szCs w:val="22"/>
        </w:rPr>
        <w:t xml:space="preserve">(1) </w:t>
      </w:r>
      <w:r w:rsidRPr="5F49D88F" w:rsidR="00EF42A7">
        <w:rPr>
          <w:color w:val="auto"/>
          <w:sz w:val="22"/>
          <w:szCs w:val="22"/>
        </w:rPr>
        <w:t xml:space="preserve">Identify the team member’s name, address, </w:t>
      </w:r>
      <w:r w:rsidRPr="5F49D88F" w:rsidR="00001C64">
        <w:rPr>
          <w:color w:val="auto"/>
          <w:sz w:val="22"/>
          <w:szCs w:val="22"/>
        </w:rPr>
        <w:t xml:space="preserve">Commercial and Government Entity </w:t>
      </w:r>
      <w:r w:rsidRPr="5F49D88F" w:rsidR="00DC0380">
        <w:rPr>
          <w:color w:val="auto"/>
          <w:sz w:val="22"/>
          <w:szCs w:val="22"/>
        </w:rPr>
        <w:t>(</w:t>
      </w:r>
      <w:r w:rsidRPr="5F49D88F" w:rsidR="00EF42A7">
        <w:rPr>
          <w:color w:val="auto"/>
          <w:sz w:val="22"/>
          <w:szCs w:val="22"/>
        </w:rPr>
        <w:t>CAGE</w:t>
      </w:r>
      <w:r w:rsidRPr="5F49D88F" w:rsidR="00DC0380">
        <w:rPr>
          <w:color w:val="auto"/>
          <w:sz w:val="22"/>
          <w:szCs w:val="22"/>
        </w:rPr>
        <w:t>)</w:t>
      </w:r>
      <w:r w:rsidRPr="5F49D88F" w:rsidR="00EF42A7">
        <w:rPr>
          <w:color w:val="auto"/>
          <w:sz w:val="22"/>
          <w:szCs w:val="22"/>
        </w:rPr>
        <w:t xml:space="preserve"> code, and </w:t>
      </w:r>
      <w:r w:rsidRPr="5F49D88F" w:rsidR="5E41D3CB">
        <w:rPr>
          <w:color w:val="auto"/>
          <w:sz w:val="22"/>
          <w:szCs w:val="22"/>
        </w:rPr>
        <w:t>Unique</w:t>
      </w:r>
      <w:r w:rsidRPr="5F49D88F" w:rsidR="005A189E">
        <w:rPr>
          <w:color w:val="auto"/>
          <w:sz w:val="22"/>
          <w:szCs w:val="22"/>
        </w:rPr>
        <w:t xml:space="preserve"> </w:t>
      </w:r>
      <w:r w:rsidRPr="5F49D88F" w:rsidR="009D0C05">
        <w:rPr>
          <w:color w:val="auto"/>
          <w:sz w:val="22"/>
          <w:szCs w:val="22"/>
        </w:rPr>
        <w:t>Entity Identifier (</w:t>
      </w:r>
      <w:r w:rsidRPr="5F49D88F" w:rsidR="005A189E">
        <w:rPr>
          <w:color w:val="auto"/>
          <w:sz w:val="22"/>
          <w:szCs w:val="22"/>
        </w:rPr>
        <w:t>UEI</w:t>
      </w:r>
      <w:r w:rsidRPr="5F49D88F" w:rsidR="009D0C05">
        <w:rPr>
          <w:color w:val="auto"/>
          <w:sz w:val="22"/>
          <w:szCs w:val="22"/>
        </w:rPr>
        <w:t>)</w:t>
      </w:r>
      <w:r w:rsidRPr="5F49D88F" w:rsidR="00EF42A7">
        <w:rPr>
          <w:color w:val="auto"/>
          <w:sz w:val="22"/>
          <w:szCs w:val="22"/>
        </w:rPr>
        <w:t xml:space="preserve"> number.</w:t>
      </w:r>
    </w:p>
    <w:p w:rsidRPr="007131A8" w:rsidR="00A078B0" w:rsidP="009C0CDD" w:rsidRDefault="00EF42A7" w14:paraId="23EFBD63" w14:textId="01770960">
      <w:pPr>
        <w:pStyle w:val="Default"/>
        <w:ind w:left="540"/>
        <w:rPr>
          <w:color w:val="auto"/>
          <w:sz w:val="22"/>
          <w:szCs w:val="22"/>
        </w:rPr>
      </w:pPr>
      <w:r w:rsidRPr="5F49D88F">
        <w:rPr>
          <w:color w:val="auto"/>
          <w:sz w:val="22"/>
          <w:szCs w:val="22"/>
        </w:rPr>
        <w:t xml:space="preserve">(2) </w:t>
      </w:r>
      <w:r w:rsidRPr="5F49D88F" w:rsidR="00A078B0">
        <w:rPr>
          <w:color w:val="auto"/>
          <w:sz w:val="22"/>
          <w:szCs w:val="22"/>
        </w:rPr>
        <w:t xml:space="preserve">Identify the relationship between the prime, each team member. </w:t>
      </w:r>
    </w:p>
    <w:p w:rsidRPr="007131A8" w:rsidR="00A078B0" w:rsidP="009C0CDD" w:rsidRDefault="00EF42A7" w14:paraId="3F414D6A" w14:textId="2B9B48C3">
      <w:pPr>
        <w:pStyle w:val="Default"/>
        <w:ind w:left="540"/>
        <w:rPr>
          <w:color w:val="auto"/>
          <w:sz w:val="22"/>
          <w:szCs w:val="22"/>
        </w:rPr>
      </w:pPr>
      <w:r w:rsidRPr="5F49D88F">
        <w:rPr>
          <w:color w:val="auto"/>
          <w:sz w:val="22"/>
          <w:szCs w:val="22"/>
        </w:rPr>
        <w:t xml:space="preserve">(3) </w:t>
      </w:r>
      <w:r w:rsidRPr="5F49D88F" w:rsidR="00A078B0">
        <w:rPr>
          <w:color w:val="auto"/>
          <w:sz w:val="22"/>
          <w:szCs w:val="22"/>
        </w:rPr>
        <w:t xml:space="preserve">Identify the </w:t>
      </w:r>
      <w:r w:rsidRPr="5F49D88F" w:rsidR="009F42B4">
        <w:rPr>
          <w:color w:val="auto"/>
          <w:sz w:val="22"/>
          <w:szCs w:val="22"/>
        </w:rPr>
        <w:t xml:space="preserve">region(s), </w:t>
      </w:r>
      <w:r w:rsidRPr="5F49D88F" w:rsidR="00805511">
        <w:rPr>
          <w:color w:val="auto"/>
          <w:sz w:val="22"/>
          <w:szCs w:val="22"/>
        </w:rPr>
        <w:t>country(s)</w:t>
      </w:r>
      <w:r w:rsidRPr="5F49D88F" w:rsidR="009F42B4">
        <w:rPr>
          <w:color w:val="auto"/>
          <w:sz w:val="22"/>
          <w:szCs w:val="22"/>
        </w:rPr>
        <w:t xml:space="preserve">, </w:t>
      </w:r>
      <w:r w:rsidRPr="5F49D88F" w:rsidR="00AE5830">
        <w:rPr>
          <w:color w:val="auto"/>
          <w:sz w:val="22"/>
          <w:szCs w:val="22"/>
        </w:rPr>
        <w:t xml:space="preserve">outlying area(s), </w:t>
      </w:r>
      <w:r w:rsidRPr="5F49D88F" w:rsidR="009366C0">
        <w:rPr>
          <w:color w:val="auto"/>
          <w:sz w:val="22"/>
          <w:szCs w:val="22"/>
        </w:rPr>
        <w:t>and/or austere, hostile, and/or contingency locations</w:t>
      </w:r>
      <w:r w:rsidRPr="5F49D88F" w:rsidR="00A078B0">
        <w:rPr>
          <w:color w:val="auto"/>
          <w:sz w:val="22"/>
          <w:szCs w:val="22"/>
        </w:rPr>
        <w:t xml:space="preserve"> in which the prime intends on utilizing team member(s) </w:t>
      </w:r>
      <w:r w:rsidRPr="5F49D88F" w:rsidR="00B61DFE">
        <w:rPr>
          <w:color w:val="auto"/>
          <w:sz w:val="22"/>
          <w:szCs w:val="22"/>
        </w:rPr>
        <w:t>for performance</w:t>
      </w:r>
      <w:r w:rsidRPr="5F49D88F" w:rsidR="00A078B0">
        <w:rPr>
          <w:color w:val="auto"/>
          <w:sz w:val="22"/>
          <w:szCs w:val="22"/>
        </w:rPr>
        <w:t xml:space="preserve">. </w:t>
      </w:r>
      <w:r w:rsidRPr="5F49D88F" w:rsidR="00805511">
        <w:rPr>
          <w:color w:val="auto"/>
          <w:sz w:val="22"/>
          <w:szCs w:val="22"/>
        </w:rPr>
        <w:t xml:space="preserve">In accordance with </w:t>
      </w:r>
      <w:r w:rsidRPr="5F49D88F" w:rsidR="00993D60">
        <w:rPr>
          <w:color w:val="auto"/>
          <w:sz w:val="22"/>
          <w:szCs w:val="22"/>
        </w:rPr>
        <w:t>Paragraph 2</w:t>
      </w:r>
      <w:r w:rsidRPr="5F49D88F" w:rsidR="00805511">
        <w:rPr>
          <w:color w:val="auto"/>
          <w:sz w:val="22"/>
          <w:szCs w:val="22"/>
        </w:rPr>
        <w:t>.</w:t>
      </w:r>
      <w:r w:rsidRPr="5F49D88F" w:rsidR="0064235A">
        <w:rPr>
          <w:color w:val="auto"/>
          <w:sz w:val="22"/>
          <w:szCs w:val="22"/>
        </w:rPr>
        <w:t>5</w:t>
      </w:r>
      <w:r w:rsidRPr="5F49D88F" w:rsidR="00805511">
        <w:rPr>
          <w:color w:val="auto"/>
          <w:sz w:val="22"/>
          <w:szCs w:val="22"/>
        </w:rPr>
        <w:t xml:space="preserve">.1.2 countries shall be listed when the </w:t>
      </w:r>
      <w:r w:rsidRPr="5F49D88F" w:rsidR="665CC0A3">
        <w:rPr>
          <w:color w:val="auto"/>
          <w:sz w:val="22"/>
          <w:szCs w:val="22"/>
        </w:rPr>
        <w:t>teaming</w:t>
      </w:r>
      <w:r w:rsidRPr="5F49D88F" w:rsidR="00B5510D">
        <w:rPr>
          <w:color w:val="auto"/>
          <w:sz w:val="22"/>
          <w:szCs w:val="22"/>
        </w:rPr>
        <w:t xml:space="preserve"> partner</w:t>
      </w:r>
      <w:r w:rsidRPr="5F49D88F" w:rsidR="00805511">
        <w:rPr>
          <w:color w:val="auto"/>
          <w:sz w:val="22"/>
          <w:szCs w:val="22"/>
        </w:rPr>
        <w:t xml:space="preserve">’s work sample is used. </w:t>
      </w:r>
      <w:r w:rsidRPr="5F49D88F" w:rsidR="00CE6B1C">
        <w:rPr>
          <w:color w:val="auto"/>
          <w:sz w:val="22"/>
          <w:szCs w:val="22"/>
        </w:rPr>
        <w:t xml:space="preserve">If multiple </w:t>
      </w:r>
      <w:r w:rsidRPr="5F49D88F" w:rsidR="009366C0">
        <w:rPr>
          <w:color w:val="auto"/>
          <w:sz w:val="22"/>
          <w:szCs w:val="22"/>
        </w:rPr>
        <w:t xml:space="preserve">region(s), country(s), outlying area(s), and/or austere, hostile, and/or contingency locations </w:t>
      </w:r>
      <w:r w:rsidRPr="5F49D88F" w:rsidR="00CE6B1C">
        <w:rPr>
          <w:color w:val="auto"/>
          <w:sz w:val="22"/>
          <w:szCs w:val="22"/>
        </w:rPr>
        <w:t>are anticipated, list them all in a single cell</w:t>
      </w:r>
      <w:r w:rsidRPr="5F49D88F" w:rsidR="00B317B8">
        <w:rPr>
          <w:color w:val="auto"/>
          <w:sz w:val="22"/>
          <w:szCs w:val="22"/>
        </w:rPr>
        <w:t>, or</w:t>
      </w:r>
      <w:r w:rsidRPr="5F49D88F" w:rsidR="00B61DFE">
        <w:rPr>
          <w:color w:val="auto"/>
          <w:sz w:val="22"/>
          <w:szCs w:val="22"/>
        </w:rPr>
        <w:t xml:space="preserve"> </w:t>
      </w:r>
    </w:p>
    <w:p w:rsidRPr="007131A8" w:rsidR="00A078B0" w:rsidP="009C0CDD" w:rsidRDefault="376356A3" w14:paraId="4743BC2A" w14:textId="376097DE">
      <w:pPr>
        <w:pStyle w:val="Default"/>
        <w:ind w:left="540"/>
        <w:rPr>
          <w:color w:val="auto"/>
          <w:sz w:val="22"/>
          <w:szCs w:val="22"/>
        </w:rPr>
      </w:pPr>
      <w:r w:rsidRPr="5F49D88F">
        <w:rPr>
          <w:color w:val="auto"/>
          <w:sz w:val="22"/>
          <w:szCs w:val="22"/>
        </w:rPr>
        <w:t xml:space="preserve">(4) </w:t>
      </w:r>
      <w:r w:rsidRPr="5F49D88F" w:rsidR="30FCC03F">
        <w:rPr>
          <w:color w:val="auto"/>
          <w:sz w:val="22"/>
          <w:szCs w:val="22"/>
        </w:rPr>
        <w:t>Identify the</w:t>
      </w:r>
      <w:r w:rsidRPr="5F49D88F" w:rsidR="009366C0">
        <w:rPr>
          <w:color w:val="auto"/>
          <w:sz w:val="22"/>
          <w:szCs w:val="22"/>
        </w:rPr>
        <w:t xml:space="preserve"> primary</w:t>
      </w:r>
      <w:r w:rsidRPr="5F49D88F" w:rsidR="30FCC03F">
        <w:rPr>
          <w:color w:val="auto"/>
          <w:sz w:val="22"/>
          <w:szCs w:val="22"/>
        </w:rPr>
        <w:t xml:space="preserve"> </w:t>
      </w:r>
      <w:r w:rsidRPr="5F49D88F" w:rsidR="004257C2">
        <w:rPr>
          <w:color w:val="auto"/>
          <w:sz w:val="22"/>
          <w:szCs w:val="22"/>
        </w:rPr>
        <w:t xml:space="preserve">construction </w:t>
      </w:r>
      <w:r w:rsidRPr="5F49D88F" w:rsidR="30FCC03F">
        <w:rPr>
          <w:color w:val="auto"/>
          <w:sz w:val="22"/>
          <w:szCs w:val="22"/>
        </w:rPr>
        <w:t>program area</w:t>
      </w:r>
      <w:r w:rsidRPr="5F49D88F" w:rsidR="6EA49C64">
        <w:rPr>
          <w:color w:val="auto"/>
          <w:sz w:val="22"/>
          <w:szCs w:val="22"/>
        </w:rPr>
        <w:t>(</w:t>
      </w:r>
      <w:r w:rsidRPr="5F49D88F" w:rsidR="30FCC03F">
        <w:rPr>
          <w:color w:val="auto"/>
          <w:sz w:val="22"/>
          <w:szCs w:val="22"/>
        </w:rPr>
        <w:t>s</w:t>
      </w:r>
      <w:r w:rsidRPr="5F49D88F" w:rsidR="6EA49C64">
        <w:rPr>
          <w:color w:val="auto"/>
          <w:sz w:val="22"/>
          <w:szCs w:val="22"/>
        </w:rPr>
        <w:t>)</w:t>
      </w:r>
      <w:r w:rsidRPr="5F49D88F" w:rsidR="30FCC03F">
        <w:rPr>
          <w:color w:val="auto"/>
          <w:sz w:val="22"/>
          <w:szCs w:val="22"/>
        </w:rPr>
        <w:t xml:space="preserve"> in which the prime intends on utilizing team member(s) </w:t>
      </w:r>
      <w:r w:rsidRPr="5F49D88F" w:rsidR="6EA49C64">
        <w:rPr>
          <w:color w:val="auto"/>
          <w:sz w:val="22"/>
          <w:szCs w:val="22"/>
        </w:rPr>
        <w:t>for performance</w:t>
      </w:r>
      <w:r w:rsidRPr="5F49D88F" w:rsidR="30FCC03F">
        <w:rPr>
          <w:color w:val="auto"/>
          <w:sz w:val="22"/>
          <w:szCs w:val="22"/>
        </w:rPr>
        <w:t>.</w:t>
      </w:r>
      <w:r w:rsidRPr="5F49D88F" w:rsidR="0B64DA0D">
        <w:rPr>
          <w:color w:val="auto"/>
          <w:sz w:val="22"/>
          <w:szCs w:val="22"/>
        </w:rPr>
        <w:t xml:space="preserve"> If multiple program areas are anticipated, list them all in a single cell. </w:t>
      </w:r>
    </w:p>
    <w:p w:rsidRPr="007131A8" w:rsidR="00AE5B67" w:rsidP="009C0CDD" w:rsidRDefault="00AE5B67" w14:paraId="201AD0C8" w14:textId="77777777">
      <w:pPr>
        <w:pStyle w:val="Default"/>
        <w:ind w:left="540"/>
        <w:rPr>
          <w:color w:val="auto"/>
          <w:sz w:val="22"/>
          <w:szCs w:val="22"/>
        </w:rPr>
      </w:pPr>
    </w:p>
    <w:p w:rsidRPr="007131A8" w:rsidR="007A6569" w:rsidP="009C0CDD" w:rsidRDefault="00227FF4" w14:paraId="0FCEA5DC" w14:textId="5A3F993D">
      <w:pPr>
        <w:pStyle w:val="Default"/>
        <w:ind w:left="540"/>
        <w:rPr>
          <w:color w:val="auto"/>
          <w:sz w:val="22"/>
          <w:szCs w:val="22"/>
        </w:rPr>
      </w:pPr>
      <w:r w:rsidRPr="5F49D88F">
        <w:rPr>
          <w:b/>
          <w:bCs/>
          <w:color w:val="auto"/>
          <w:sz w:val="22"/>
          <w:szCs w:val="22"/>
        </w:rPr>
        <w:t>Teaming Agreements.</w:t>
      </w:r>
      <w:r w:rsidRPr="5F49D88F">
        <w:rPr>
          <w:color w:val="auto"/>
          <w:sz w:val="22"/>
          <w:szCs w:val="22"/>
        </w:rPr>
        <w:t xml:space="preserve"> </w:t>
      </w:r>
      <w:r w:rsidRPr="5F49D88F" w:rsidR="00AE5B67">
        <w:rPr>
          <w:color w:val="auto"/>
          <w:sz w:val="22"/>
          <w:szCs w:val="22"/>
        </w:rPr>
        <w:t>The Offeror shall p</w:t>
      </w:r>
      <w:r w:rsidRPr="5F49D88F" w:rsidR="00A078B0">
        <w:rPr>
          <w:color w:val="auto"/>
          <w:sz w:val="22"/>
          <w:szCs w:val="22"/>
        </w:rPr>
        <w:t xml:space="preserve">rovide signed </w:t>
      </w:r>
      <w:r w:rsidRPr="5F49D88F" w:rsidR="4FCECFBA">
        <w:rPr>
          <w:color w:val="auto"/>
          <w:sz w:val="22"/>
          <w:szCs w:val="22"/>
        </w:rPr>
        <w:t>T</w:t>
      </w:r>
      <w:r w:rsidRPr="5F49D88F" w:rsidR="5C5B61E8">
        <w:rPr>
          <w:color w:val="auto"/>
          <w:sz w:val="22"/>
          <w:szCs w:val="22"/>
        </w:rPr>
        <w:t xml:space="preserve">eaming </w:t>
      </w:r>
      <w:r w:rsidRPr="5F49D88F" w:rsidR="7165D443">
        <w:rPr>
          <w:color w:val="auto"/>
          <w:sz w:val="22"/>
          <w:szCs w:val="22"/>
        </w:rPr>
        <w:t>A</w:t>
      </w:r>
      <w:r w:rsidRPr="5F49D88F" w:rsidR="5C5B61E8">
        <w:rPr>
          <w:color w:val="auto"/>
          <w:sz w:val="22"/>
          <w:szCs w:val="22"/>
        </w:rPr>
        <w:t>greements</w:t>
      </w:r>
      <w:r w:rsidRPr="5F49D88F" w:rsidR="6C1BEC3D">
        <w:rPr>
          <w:color w:val="auto"/>
          <w:sz w:val="22"/>
          <w:szCs w:val="22"/>
        </w:rPr>
        <w:t xml:space="preserve"> (TA)</w:t>
      </w:r>
      <w:r w:rsidRPr="5F49D88F" w:rsidR="00A078B0">
        <w:rPr>
          <w:color w:val="auto"/>
          <w:sz w:val="22"/>
          <w:szCs w:val="22"/>
        </w:rPr>
        <w:t xml:space="preserve"> between the Prime Offeror and each team member.</w:t>
      </w:r>
      <w:r w:rsidRPr="5F49D88F" w:rsidR="00EF42A7">
        <w:rPr>
          <w:color w:val="auto"/>
          <w:sz w:val="22"/>
          <w:szCs w:val="22"/>
        </w:rPr>
        <w:t xml:space="preserve"> </w:t>
      </w:r>
      <w:r w:rsidRPr="5F49D88F" w:rsidR="5B0BB66E">
        <w:rPr>
          <w:color w:val="auto"/>
          <w:sz w:val="22"/>
          <w:szCs w:val="22"/>
        </w:rPr>
        <w:t xml:space="preserve">The </w:t>
      </w:r>
      <w:r w:rsidRPr="5F49D88F" w:rsidR="70B19A98">
        <w:rPr>
          <w:color w:val="auto"/>
          <w:sz w:val="22"/>
          <w:szCs w:val="22"/>
        </w:rPr>
        <w:t>TA</w:t>
      </w:r>
      <w:r w:rsidRPr="5F49D88F" w:rsidR="00EF42A7">
        <w:rPr>
          <w:color w:val="auto"/>
          <w:sz w:val="22"/>
          <w:szCs w:val="22"/>
        </w:rPr>
        <w:t xml:space="preserve"> shall identify each </w:t>
      </w:r>
      <w:r w:rsidRPr="5F49D88F" w:rsidR="006807E2">
        <w:rPr>
          <w:color w:val="auto"/>
          <w:sz w:val="22"/>
          <w:szCs w:val="22"/>
        </w:rPr>
        <w:t>location</w:t>
      </w:r>
      <w:r w:rsidRPr="5F49D88F" w:rsidR="00EF42A7">
        <w:rPr>
          <w:color w:val="auto"/>
          <w:sz w:val="22"/>
          <w:szCs w:val="22"/>
        </w:rPr>
        <w:t xml:space="preserve"> </w:t>
      </w:r>
      <w:r w:rsidRPr="5F49D88F" w:rsidR="000A2B23">
        <w:rPr>
          <w:color w:val="auto"/>
          <w:sz w:val="22"/>
          <w:szCs w:val="22"/>
        </w:rPr>
        <w:t>or</w:t>
      </w:r>
      <w:r w:rsidRPr="5F49D88F" w:rsidR="00EF42A7">
        <w:rPr>
          <w:color w:val="auto"/>
          <w:sz w:val="22"/>
          <w:szCs w:val="22"/>
        </w:rPr>
        <w:t xml:space="preserve"> </w:t>
      </w:r>
      <w:r w:rsidRPr="5F49D88F" w:rsidR="006807E2">
        <w:rPr>
          <w:color w:val="auto"/>
          <w:sz w:val="22"/>
          <w:szCs w:val="22"/>
        </w:rPr>
        <w:t>each primary construction program area</w:t>
      </w:r>
      <w:r w:rsidRPr="5F49D88F" w:rsidR="00D64311">
        <w:rPr>
          <w:color w:val="auto"/>
          <w:sz w:val="22"/>
          <w:szCs w:val="22"/>
        </w:rPr>
        <w:t xml:space="preserve"> in which the teaming partner is expected to perform</w:t>
      </w:r>
      <w:r w:rsidRPr="5F49D88F" w:rsidR="00EF42A7">
        <w:rPr>
          <w:color w:val="auto"/>
          <w:sz w:val="22"/>
          <w:szCs w:val="22"/>
        </w:rPr>
        <w:t>.</w:t>
      </w:r>
      <w:r w:rsidRPr="5F49D88F" w:rsidR="00D64311">
        <w:rPr>
          <w:color w:val="auto"/>
          <w:sz w:val="22"/>
          <w:szCs w:val="22"/>
        </w:rPr>
        <w:t xml:space="preserve"> </w:t>
      </w:r>
      <w:r w:rsidRPr="5F49D88F" w:rsidR="00EB17DA">
        <w:rPr>
          <w:color w:val="auto"/>
          <w:sz w:val="22"/>
          <w:szCs w:val="22"/>
        </w:rPr>
        <w:t xml:space="preserve">Teaming Partners will be identified in any resulting contract and </w:t>
      </w:r>
      <w:r w:rsidRPr="5F49D88F" w:rsidR="005D2729">
        <w:rPr>
          <w:color w:val="auto"/>
          <w:sz w:val="22"/>
          <w:szCs w:val="22"/>
        </w:rPr>
        <w:t xml:space="preserve">approval for </w:t>
      </w:r>
      <w:r w:rsidRPr="5F49D88F" w:rsidR="00EB17DA">
        <w:rPr>
          <w:color w:val="auto"/>
          <w:sz w:val="22"/>
          <w:szCs w:val="22"/>
        </w:rPr>
        <w:t>use of a subcontractor in lieu of an identified teaming partner for the work or location in which</w:t>
      </w:r>
      <w:r w:rsidRPr="5F49D88F" w:rsidR="005D2729">
        <w:rPr>
          <w:color w:val="auto"/>
          <w:sz w:val="22"/>
          <w:szCs w:val="22"/>
        </w:rPr>
        <w:t xml:space="preserve"> their teaming partner is stated to perform at the task order level will be required </w:t>
      </w:r>
      <w:r w:rsidRPr="5F49D88F" w:rsidR="004B2ABF">
        <w:rPr>
          <w:color w:val="auto"/>
          <w:sz w:val="22"/>
          <w:szCs w:val="22"/>
        </w:rPr>
        <w:t>in the awarded ordering procedures.</w:t>
      </w:r>
      <w:r w:rsidRPr="5F49D88F" w:rsidR="005D2729">
        <w:rPr>
          <w:color w:val="auto"/>
          <w:sz w:val="22"/>
          <w:szCs w:val="22"/>
        </w:rPr>
        <w:t xml:space="preserve"> </w:t>
      </w:r>
    </w:p>
    <w:p w:rsidRPr="007131A8" w:rsidR="738F5435" w:rsidP="009C0CDD" w:rsidRDefault="738F5435" w14:paraId="5E29ED85" w14:textId="78E13FE1">
      <w:pPr>
        <w:pStyle w:val="Default"/>
        <w:ind w:left="540"/>
        <w:rPr>
          <w:color w:val="auto"/>
          <w:sz w:val="22"/>
          <w:szCs w:val="22"/>
        </w:rPr>
      </w:pPr>
    </w:p>
    <w:p w:rsidRPr="007131A8" w:rsidR="3663BC1F" w:rsidP="009C0CDD" w:rsidRDefault="3663BC1F" w14:paraId="1C719DBF" w14:textId="4F67361A">
      <w:pPr>
        <w:pStyle w:val="Default"/>
        <w:ind w:left="540"/>
        <w:rPr>
          <w:color w:val="auto"/>
          <w:sz w:val="22"/>
          <w:szCs w:val="22"/>
        </w:rPr>
      </w:pPr>
      <w:r w:rsidRPr="5F49D88F">
        <w:rPr>
          <w:color w:val="auto"/>
          <w:sz w:val="22"/>
          <w:szCs w:val="22"/>
        </w:rPr>
        <w:t>All team members must have a signed TA. A subcontractor without a TA with the Offeror is NOT considered as part of the "team" and will not be evaluated as such.</w:t>
      </w:r>
    </w:p>
    <w:p w:rsidRPr="007131A8" w:rsidR="3663BC1F" w:rsidP="009C0CDD" w:rsidRDefault="00D86C61" w14:paraId="46E14134" w14:textId="1373E6FE">
      <w:pPr>
        <w:pStyle w:val="Default"/>
        <w:ind w:left="540"/>
        <w:rPr>
          <w:sz w:val="22"/>
          <w:szCs w:val="22"/>
        </w:rPr>
      </w:pPr>
      <w:r w:rsidRPr="5F49D88F">
        <w:rPr>
          <w:color w:val="auto"/>
          <w:sz w:val="22"/>
          <w:szCs w:val="22"/>
        </w:rPr>
        <w:t xml:space="preserve">Any information </w:t>
      </w:r>
      <w:r w:rsidRPr="5F49D88F" w:rsidR="3663BC1F">
        <w:rPr>
          <w:color w:val="auto"/>
          <w:sz w:val="22"/>
          <w:szCs w:val="22"/>
        </w:rPr>
        <w:t>submitted for subcontractors without a TA will not be evaluated.</w:t>
      </w:r>
    </w:p>
    <w:p w:rsidRPr="007131A8" w:rsidR="3663BC1F" w:rsidP="009C0CDD" w:rsidRDefault="3663BC1F" w14:paraId="0FD199DB" w14:textId="2A86F200">
      <w:pPr>
        <w:pStyle w:val="Default"/>
        <w:ind w:left="1710" w:hanging="270"/>
        <w:rPr>
          <w:sz w:val="22"/>
          <w:szCs w:val="22"/>
        </w:rPr>
      </w:pPr>
      <w:r w:rsidRPr="5F49D88F">
        <w:rPr>
          <w:color w:val="auto"/>
          <w:sz w:val="22"/>
          <w:szCs w:val="22"/>
        </w:rPr>
        <w:t>(</w:t>
      </w:r>
      <w:r w:rsidRPr="5F49D88F" w:rsidR="000B40B3">
        <w:rPr>
          <w:color w:val="auto"/>
          <w:sz w:val="22"/>
          <w:szCs w:val="22"/>
        </w:rPr>
        <w:t>a</w:t>
      </w:r>
      <w:r w:rsidRPr="5F49D88F">
        <w:rPr>
          <w:color w:val="auto"/>
          <w:sz w:val="22"/>
          <w:szCs w:val="22"/>
        </w:rPr>
        <w:t>)</w:t>
      </w:r>
      <w:r w:rsidRPr="5F49D88F" w:rsidR="000B40B3">
        <w:rPr>
          <w:color w:val="auto"/>
          <w:sz w:val="22"/>
          <w:szCs w:val="22"/>
        </w:rPr>
        <w:t xml:space="preserve">  </w:t>
      </w:r>
      <w:r w:rsidRPr="5F49D88F">
        <w:rPr>
          <w:color w:val="auto"/>
          <w:sz w:val="22"/>
          <w:szCs w:val="22"/>
        </w:rPr>
        <w:t>The Government will consider the Offeror and all subcontractors a "team" when evidence of a signed TA is provided in Volume I, Contract Documentation and Volume II, Technical.</w:t>
      </w:r>
    </w:p>
    <w:p w:rsidRPr="007131A8" w:rsidR="3663BC1F" w:rsidP="009C0CDD" w:rsidRDefault="3663BC1F" w14:paraId="343C64DD" w14:textId="629FE0FB">
      <w:pPr>
        <w:pStyle w:val="Default"/>
        <w:ind w:left="1440"/>
        <w:rPr>
          <w:sz w:val="22"/>
          <w:szCs w:val="22"/>
        </w:rPr>
      </w:pPr>
      <w:r w:rsidRPr="5F49D88F">
        <w:rPr>
          <w:color w:val="auto"/>
          <w:sz w:val="22"/>
          <w:szCs w:val="22"/>
        </w:rPr>
        <w:t>(</w:t>
      </w:r>
      <w:r w:rsidRPr="5F49D88F" w:rsidR="000B40B3">
        <w:rPr>
          <w:color w:val="auto"/>
          <w:sz w:val="22"/>
          <w:szCs w:val="22"/>
        </w:rPr>
        <w:t>b</w:t>
      </w:r>
      <w:r w:rsidRPr="5F49D88F">
        <w:rPr>
          <w:color w:val="auto"/>
          <w:sz w:val="22"/>
          <w:szCs w:val="22"/>
        </w:rPr>
        <w:t>)</w:t>
      </w:r>
      <w:r w:rsidRPr="5F49D88F" w:rsidR="000B40B3">
        <w:rPr>
          <w:sz w:val="22"/>
          <w:szCs w:val="22"/>
        </w:rPr>
        <w:t xml:space="preserve">  </w:t>
      </w:r>
      <w:r w:rsidRPr="5F49D88F">
        <w:rPr>
          <w:color w:val="auto"/>
          <w:sz w:val="22"/>
          <w:szCs w:val="22"/>
        </w:rPr>
        <w:t>A Joint Venture (JV) will be considered a sole business entity.</w:t>
      </w:r>
    </w:p>
    <w:p w:rsidRPr="007131A8" w:rsidR="3663BC1F" w:rsidP="009C0CDD" w:rsidRDefault="3663BC1F" w14:paraId="4D28C7F7" w14:textId="280EE7B7">
      <w:pPr>
        <w:pStyle w:val="Default"/>
        <w:ind w:left="1440"/>
        <w:rPr>
          <w:sz w:val="22"/>
          <w:szCs w:val="22"/>
        </w:rPr>
      </w:pPr>
      <w:r w:rsidRPr="5F49D88F">
        <w:rPr>
          <w:color w:val="auto"/>
          <w:sz w:val="22"/>
          <w:szCs w:val="22"/>
        </w:rPr>
        <w:t>(</w:t>
      </w:r>
      <w:r w:rsidRPr="5F49D88F" w:rsidR="000B40B3">
        <w:rPr>
          <w:color w:val="auto"/>
          <w:sz w:val="22"/>
          <w:szCs w:val="22"/>
        </w:rPr>
        <w:t>c</w:t>
      </w:r>
      <w:r w:rsidRPr="5F49D88F">
        <w:rPr>
          <w:color w:val="auto"/>
          <w:sz w:val="22"/>
          <w:szCs w:val="22"/>
        </w:rPr>
        <w:t>)</w:t>
      </w:r>
      <w:r w:rsidRPr="5F49D88F" w:rsidR="000B40B3">
        <w:rPr>
          <w:sz w:val="22"/>
          <w:szCs w:val="22"/>
        </w:rPr>
        <w:t xml:space="preserve">  </w:t>
      </w:r>
      <w:r w:rsidRPr="5F49D88F">
        <w:rPr>
          <w:color w:val="auto"/>
          <w:sz w:val="22"/>
          <w:szCs w:val="22"/>
        </w:rPr>
        <w:t>Mentor-Protege (M-P) is a relationship and not a business entity. M-Ps require formal TAs or LO</w:t>
      </w:r>
      <w:r w:rsidRPr="5F49D88F" w:rsidR="50B913DE">
        <w:rPr>
          <w:color w:val="auto"/>
          <w:sz w:val="22"/>
          <w:szCs w:val="22"/>
        </w:rPr>
        <w:t>I</w:t>
      </w:r>
      <w:r w:rsidRPr="5F49D88F">
        <w:rPr>
          <w:color w:val="auto"/>
          <w:sz w:val="22"/>
          <w:szCs w:val="22"/>
        </w:rPr>
        <w:t>s to qualify for consideration as a team member.</w:t>
      </w:r>
    </w:p>
    <w:p w:rsidRPr="007131A8" w:rsidR="3663BC1F" w:rsidP="009C0CDD" w:rsidRDefault="3663BC1F" w14:paraId="1C23FCCA" w14:textId="74FF1F6F">
      <w:pPr>
        <w:pStyle w:val="Default"/>
        <w:ind w:left="1440"/>
        <w:rPr>
          <w:sz w:val="22"/>
          <w:szCs w:val="22"/>
        </w:rPr>
      </w:pPr>
      <w:r w:rsidRPr="5F49D88F">
        <w:rPr>
          <w:color w:val="auto"/>
          <w:sz w:val="22"/>
          <w:szCs w:val="22"/>
        </w:rPr>
        <w:t>(</w:t>
      </w:r>
      <w:r w:rsidRPr="5F49D88F" w:rsidR="000B40B3">
        <w:rPr>
          <w:color w:val="auto"/>
          <w:sz w:val="22"/>
          <w:szCs w:val="22"/>
        </w:rPr>
        <w:t>d</w:t>
      </w:r>
      <w:r w:rsidRPr="5F49D88F">
        <w:rPr>
          <w:color w:val="auto"/>
          <w:sz w:val="22"/>
          <w:szCs w:val="22"/>
        </w:rPr>
        <w:t>)</w:t>
      </w:r>
      <w:r w:rsidRPr="5F49D88F" w:rsidR="000B40B3">
        <w:rPr>
          <w:sz w:val="22"/>
          <w:szCs w:val="22"/>
        </w:rPr>
        <w:t xml:space="preserve">  </w:t>
      </w:r>
      <w:r w:rsidRPr="5F49D88F">
        <w:rPr>
          <w:color w:val="auto"/>
          <w:sz w:val="22"/>
          <w:szCs w:val="22"/>
        </w:rPr>
        <w:t>The proposal shall present a complete, coherent presentation of team abilities as applicable.</w:t>
      </w:r>
    </w:p>
    <w:p w:rsidRPr="007131A8" w:rsidR="007D12BD" w:rsidP="009C0CDD" w:rsidRDefault="007D12BD" w14:paraId="3303CA0C" w14:textId="2E842869">
      <w:pPr>
        <w:pStyle w:val="Default"/>
        <w:ind w:left="540"/>
        <w:rPr>
          <w:color w:val="auto"/>
          <w:sz w:val="22"/>
          <w:szCs w:val="22"/>
        </w:rPr>
      </w:pPr>
    </w:p>
    <w:p w:rsidRPr="007131A8" w:rsidR="00717973" w:rsidP="5F49D88F" w:rsidRDefault="007A6569" w14:paraId="7692CAE0" w14:textId="14B63664">
      <w:pPr>
        <w:pStyle w:val="ListParagraph"/>
        <w:ind w:left="540" w:hanging="540"/>
        <w:rPr>
          <w:rFonts w:eastAsiaTheme="minorEastAsia"/>
          <w:sz w:val="22"/>
          <w:szCs w:val="22"/>
        </w:rPr>
      </w:pPr>
      <w:r w:rsidRPr="5F49D88F">
        <w:rPr>
          <w:rFonts w:eastAsiaTheme="minorEastAsia"/>
          <w:b/>
          <w:bCs/>
          <w:sz w:val="22"/>
          <w:szCs w:val="22"/>
        </w:rPr>
        <w:t>2.</w:t>
      </w:r>
      <w:r w:rsidRPr="5F49D88F" w:rsidR="003506CB">
        <w:rPr>
          <w:rFonts w:eastAsiaTheme="minorEastAsia"/>
          <w:b/>
          <w:bCs/>
          <w:sz w:val="22"/>
          <w:szCs w:val="22"/>
        </w:rPr>
        <w:t>5</w:t>
      </w:r>
      <w:r w:rsidRPr="5F49D88F">
        <w:rPr>
          <w:rFonts w:eastAsiaTheme="minorEastAsia"/>
          <w:b/>
          <w:bCs/>
          <w:sz w:val="22"/>
          <w:szCs w:val="22"/>
        </w:rPr>
        <w:t>.</w:t>
      </w:r>
      <w:r w:rsidRPr="5F49D88F" w:rsidR="00C850D5">
        <w:rPr>
          <w:rFonts w:eastAsiaTheme="minorEastAsia"/>
          <w:b/>
          <w:bCs/>
          <w:sz w:val="22"/>
          <w:szCs w:val="22"/>
        </w:rPr>
        <w:t>6</w:t>
      </w:r>
      <w:r w:rsidRPr="5F49D88F">
        <w:rPr>
          <w:rFonts w:eastAsiaTheme="minorEastAsia"/>
          <w:b/>
          <w:bCs/>
          <w:sz w:val="22"/>
          <w:szCs w:val="22"/>
        </w:rPr>
        <w:t xml:space="preserve"> Burden of Proof</w:t>
      </w:r>
      <w:r w:rsidRPr="5F49D88F" w:rsidR="00385ADC">
        <w:rPr>
          <w:rFonts w:eastAsiaTheme="minorEastAsia"/>
          <w:b/>
          <w:bCs/>
          <w:sz w:val="22"/>
          <w:szCs w:val="22"/>
        </w:rPr>
        <w:t>.</w:t>
      </w:r>
      <w:r w:rsidRPr="5F49D88F">
        <w:rPr>
          <w:rFonts w:eastAsiaTheme="minorEastAsia"/>
          <w:sz w:val="22"/>
          <w:szCs w:val="22"/>
        </w:rPr>
        <w:t xml:space="preserve"> The burden of proof for substantiating points in the self-score system rests with the Offeror. The proposal shall contain sufficient data to substantiate the points claimed by the Offeror.</w:t>
      </w:r>
      <w:r w:rsidRPr="5F49D88F" w:rsidR="006B2254">
        <w:rPr>
          <w:b/>
          <w:bCs/>
          <w:sz w:val="22"/>
          <w:szCs w:val="22"/>
        </w:rPr>
        <w:t xml:space="preserve"> </w:t>
      </w:r>
      <w:r w:rsidRPr="5F49D88F" w:rsidR="006B2254">
        <w:rPr>
          <w:rFonts w:eastAsiaTheme="minorEastAsia"/>
          <w:sz w:val="22"/>
          <w:szCs w:val="22"/>
        </w:rPr>
        <w:t xml:space="preserve">All proposal information is subject to verification by the Government. Falsification of any proposal submission, documents, or statements may be subject the Offeror to disqualification from this </w:t>
      </w:r>
      <w:r w:rsidRPr="5F49D88F" w:rsidR="00805511">
        <w:rPr>
          <w:rFonts w:eastAsiaTheme="minorEastAsia"/>
          <w:sz w:val="22"/>
          <w:szCs w:val="22"/>
        </w:rPr>
        <w:t>s</w:t>
      </w:r>
      <w:r w:rsidRPr="5F49D88F" w:rsidR="006B2254">
        <w:rPr>
          <w:rFonts w:eastAsiaTheme="minorEastAsia"/>
          <w:sz w:val="22"/>
          <w:szCs w:val="22"/>
        </w:rPr>
        <w:t xml:space="preserve">ource </w:t>
      </w:r>
      <w:r w:rsidRPr="5F49D88F" w:rsidR="00805511">
        <w:rPr>
          <w:rFonts w:eastAsiaTheme="minorEastAsia"/>
          <w:sz w:val="22"/>
          <w:szCs w:val="22"/>
        </w:rPr>
        <w:t>s</w:t>
      </w:r>
      <w:r w:rsidRPr="5F49D88F" w:rsidR="006B2254">
        <w:rPr>
          <w:rFonts w:eastAsiaTheme="minorEastAsia"/>
          <w:sz w:val="22"/>
          <w:szCs w:val="22"/>
        </w:rPr>
        <w:t>election.</w:t>
      </w:r>
      <w:bookmarkStart w:name="_Toc463938395" w:id="39"/>
      <w:bookmarkStart w:name="_Toc323709608" w:id="40"/>
    </w:p>
    <w:p w:rsidRPr="007131A8" w:rsidR="006F43C0" w:rsidP="5F49D88F" w:rsidRDefault="006F43C0" w14:paraId="5A97C04A" w14:textId="77777777">
      <w:pPr>
        <w:pStyle w:val="ListParagraph"/>
        <w:ind w:left="540" w:hanging="540"/>
        <w:rPr>
          <w:b/>
          <w:bCs/>
          <w:sz w:val="22"/>
          <w:szCs w:val="22"/>
        </w:rPr>
      </w:pPr>
    </w:p>
    <w:p w:rsidRPr="007131A8" w:rsidR="0006737C" w:rsidP="009C0CDD" w:rsidRDefault="009013C3" w14:paraId="3E86845D" w14:textId="78CEB27E">
      <w:pPr>
        <w:ind w:left="540" w:hanging="540"/>
        <w:rPr>
          <w:sz w:val="22"/>
          <w:szCs w:val="22"/>
        </w:rPr>
      </w:pPr>
      <w:bookmarkStart w:name="_Toc109796792" w:id="41"/>
      <w:r w:rsidRPr="5F49D88F">
        <w:rPr>
          <w:b/>
          <w:bCs/>
          <w:sz w:val="22"/>
          <w:szCs w:val="22"/>
        </w:rPr>
        <w:t>2.</w:t>
      </w:r>
      <w:r w:rsidRPr="5F49D88F" w:rsidR="003506CB">
        <w:rPr>
          <w:b/>
          <w:bCs/>
          <w:sz w:val="22"/>
          <w:szCs w:val="22"/>
        </w:rPr>
        <w:t>5</w:t>
      </w:r>
      <w:r w:rsidRPr="5F49D88F" w:rsidR="00C850D5">
        <w:rPr>
          <w:b/>
          <w:bCs/>
          <w:sz w:val="22"/>
          <w:szCs w:val="22"/>
        </w:rPr>
        <w:t>.7</w:t>
      </w:r>
      <w:r w:rsidRPr="5F49D88F" w:rsidR="00FA1916">
        <w:rPr>
          <w:b/>
          <w:bCs/>
          <w:sz w:val="22"/>
          <w:szCs w:val="22"/>
        </w:rPr>
        <w:t xml:space="preserve"> </w:t>
      </w:r>
      <w:r w:rsidRPr="5F49D88F" w:rsidR="00AE4CE3">
        <w:rPr>
          <w:b/>
          <w:bCs/>
          <w:sz w:val="22"/>
          <w:szCs w:val="22"/>
        </w:rPr>
        <w:t>Organizational Structure Change History</w:t>
      </w:r>
      <w:r w:rsidRPr="5F49D88F" w:rsidR="00AE4CE3">
        <w:rPr>
          <w:sz w:val="22"/>
          <w:szCs w:val="22"/>
        </w:rPr>
        <w:t xml:space="preserve">. Many companies have acquired, been acquired by, or otherwise merged with other companies, and/or reorganized their divisions, business groups, subsidiary companies, etc.  In many cases, these changes have taken place during the time of performance of relevant past efforts or between conclusion of recent past efforts and this source selection.  </w:t>
      </w:r>
      <w:r w:rsidRPr="5F49D88F" w:rsidR="00456234">
        <w:rPr>
          <w:sz w:val="22"/>
          <w:szCs w:val="22"/>
        </w:rPr>
        <w:t>In order to understand the relationships between organizations and accurately evaluate credit for past experience</w:t>
      </w:r>
      <w:r w:rsidRPr="5F49D88F" w:rsidR="00AE4CE3">
        <w:rPr>
          <w:sz w:val="22"/>
          <w:szCs w:val="22"/>
        </w:rPr>
        <w:t>, include in this proposal volume a "roadmap" describing all such changes in the organization of your company</w:t>
      </w:r>
      <w:r w:rsidRPr="5F49D88F" w:rsidR="008E4663">
        <w:rPr>
          <w:sz w:val="22"/>
          <w:szCs w:val="22"/>
        </w:rPr>
        <w:t>, if necessary</w:t>
      </w:r>
      <w:r w:rsidRPr="5F49D88F" w:rsidR="00AE4CE3">
        <w:rPr>
          <w:sz w:val="22"/>
          <w:szCs w:val="22"/>
        </w:rPr>
        <w:t xml:space="preserve">.  A pamphlet or other commercial document describing such reorganizations may </w:t>
      </w:r>
      <w:r w:rsidRPr="5F49D88F" w:rsidR="00A4171B">
        <w:rPr>
          <w:sz w:val="22"/>
          <w:szCs w:val="22"/>
        </w:rPr>
        <w:t>be used to describe the changes</w:t>
      </w:r>
      <w:r w:rsidRPr="5F49D88F" w:rsidR="00AE4CE3">
        <w:rPr>
          <w:sz w:val="22"/>
          <w:szCs w:val="22"/>
        </w:rPr>
        <w:t xml:space="preserve">.  As part of this explanation, </w:t>
      </w:r>
      <w:r w:rsidRPr="5F49D88F" w:rsidR="00A4171B">
        <w:rPr>
          <w:sz w:val="22"/>
          <w:szCs w:val="22"/>
        </w:rPr>
        <w:t xml:space="preserve">describe </w:t>
      </w:r>
      <w:r w:rsidRPr="5F49D88F" w:rsidR="00AE4CE3">
        <w:rPr>
          <w:sz w:val="22"/>
          <w:szCs w:val="22"/>
        </w:rPr>
        <w:t xml:space="preserve">how these changes impact the relevance of any efforts you identify for past </w:t>
      </w:r>
      <w:r w:rsidRPr="5F49D88F" w:rsidR="004D0AEB">
        <w:rPr>
          <w:sz w:val="22"/>
          <w:szCs w:val="22"/>
        </w:rPr>
        <w:t xml:space="preserve">experience </w:t>
      </w:r>
      <w:r w:rsidRPr="5F49D88F" w:rsidR="00AE4CE3">
        <w:rPr>
          <w:sz w:val="22"/>
          <w:szCs w:val="22"/>
        </w:rPr>
        <w:t>evaluation</w:t>
      </w:r>
      <w:r w:rsidRPr="5F49D88F" w:rsidR="00EC4960">
        <w:rPr>
          <w:sz w:val="22"/>
          <w:szCs w:val="22"/>
        </w:rPr>
        <w:t>.</w:t>
      </w:r>
      <w:r w:rsidRPr="5F49D88F" w:rsidR="007B28FC">
        <w:rPr>
          <w:sz w:val="22"/>
          <w:szCs w:val="22"/>
        </w:rPr>
        <w:t xml:space="preserve">  </w:t>
      </w:r>
      <w:r w:rsidRPr="5F49D88F" w:rsidR="00EC4960">
        <w:rPr>
          <w:sz w:val="22"/>
          <w:szCs w:val="22"/>
        </w:rPr>
        <w:t>Y</w:t>
      </w:r>
      <w:r w:rsidRPr="5F49D88F" w:rsidR="00AE4CE3">
        <w:rPr>
          <w:sz w:val="22"/>
          <w:szCs w:val="22"/>
        </w:rPr>
        <w:t>our "roadmap" should be both specifically applicable to the efforts you identify and general enough to apply to efforts on which the Government receives information from other sources.</w:t>
      </w:r>
    </w:p>
    <w:bookmarkEnd w:id="41"/>
    <w:p w:rsidRPr="007131A8" w:rsidR="00825BB3" w:rsidP="009C0CDD" w:rsidRDefault="00825BB3" w14:paraId="65A13278" w14:textId="77777777">
      <w:pPr>
        <w:ind w:left="360" w:hanging="360"/>
        <w:rPr>
          <w:sz w:val="22"/>
          <w:szCs w:val="22"/>
        </w:rPr>
      </w:pPr>
    </w:p>
    <w:p w:rsidRPr="007131A8" w:rsidR="126509FC" w:rsidP="009C0CDD" w:rsidRDefault="00764F61" w14:paraId="393645B2" w14:textId="7D4A1166">
      <w:pPr>
        <w:pStyle w:val="ListParagraph"/>
        <w:numPr>
          <w:ilvl w:val="1"/>
          <w:numId w:val="3"/>
        </w:numPr>
        <w:rPr>
          <w:b/>
          <w:bCs/>
          <w:sz w:val="22"/>
          <w:szCs w:val="22"/>
        </w:rPr>
      </w:pPr>
      <w:r w:rsidRPr="5F49D88F">
        <w:rPr>
          <w:b/>
          <w:bCs/>
          <w:sz w:val="22"/>
          <w:szCs w:val="22"/>
        </w:rPr>
        <w:t xml:space="preserve">VOLUME </w:t>
      </w:r>
      <w:r w:rsidRPr="5F49D88F" w:rsidR="00857B48">
        <w:rPr>
          <w:b/>
          <w:bCs/>
          <w:sz w:val="22"/>
          <w:szCs w:val="22"/>
        </w:rPr>
        <w:t>III</w:t>
      </w:r>
      <w:r w:rsidRPr="5F49D88F" w:rsidR="00D06BE2">
        <w:rPr>
          <w:b/>
          <w:bCs/>
          <w:sz w:val="22"/>
          <w:szCs w:val="22"/>
        </w:rPr>
        <w:t xml:space="preserve"> – FACTOR 2 - </w:t>
      </w:r>
      <w:r w:rsidRPr="5F49D88F" w:rsidR="00923225">
        <w:rPr>
          <w:b/>
          <w:bCs/>
          <w:sz w:val="22"/>
          <w:szCs w:val="22"/>
        </w:rPr>
        <w:t>SMALL BUSINESS PARTICIPATION</w:t>
      </w:r>
    </w:p>
    <w:p w:rsidRPr="007131A8" w:rsidR="00E207C1" w:rsidP="009C0CDD" w:rsidRDefault="002A0678" w14:paraId="43570AE7" w14:textId="2F3AE3B1">
      <w:pPr>
        <w:pStyle w:val="ListParagraph"/>
        <w:ind w:left="360"/>
        <w:textAlignment w:val="baseline"/>
        <w:rPr>
          <w:b/>
          <w:bCs/>
          <w:sz w:val="22"/>
          <w:szCs w:val="22"/>
        </w:rPr>
      </w:pPr>
      <w:r w:rsidRPr="5F49D88F">
        <w:rPr>
          <w:sz w:val="22"/>
          <w:szCs w:val="22"/>
        </w:rPr>
        <w:t xml:space="preserve">This factor applies only to Offerors proposing </w:t>
      </w:r>
      <w:r w:rsidRPr="5F49D88F">
        <w:rPr>
          <w:i/>
          <w:iCs/>
          <w:sz w:val="22"/>
          <w:szCs w:val="22"/>
          <w:u w:val="single"/>
        </w:rPr>
        <w:t>for the Full and Open portion</w:t>
      </w:r>
      <w:r w:rsidRPr="5F49D88F">
        <w:rPr>
          <w:sz w:val="22"/>
          <w:szCs w:val="22"/>
        </w:rPr>
        <w:t xml:space="preserve"> of this solicitation. Subcontracting Plans submitted by Apparent Successful Offerors in the Full and Open portion of this solicitation will be assessed. </w:t>
      </w:r>
    </w:p>
    <w:p w:rsidRPr="007131A8" w:rsidR="126509FC" w:rsidP="009C0CDD" w:rsidRDefault="126509FC" w14:paraId="58CD08E7" w14:textId="38C025A5">
      <w:pPr>
        <w:rPr>
          <w:b/>
          <w:bCs/>
          <w:sz w:val="22"/>
          <w:szCs w:val="22"/>
        </w:rPr>
      </w:pPr>
      <w:r w:rsidRPr="5F49D88F">
        <w:rPr>
          <w:b/>
          <w:bCs/>
          <w:sz w:val="22"/>
          <w:szCs w:val="22"/>
        </w:rPr>
        <w:t xml:space="preserve"> </w:t>
      </w:r>
    </w:p>
    <w:p w:rsidRPr="007131A8" w:rsidR="126509FC" w:rsidP="009C0CDD" w:rsidRDefault="000C07A3" w14:paraId="612F0D75" w14:textId="0B5937CF">
      <w:pPr>
        <w:rPr>
          <w:sz w:val="22"/>
          <w:szCs w:val="22"/>
        </w:rPr>
      </w:pPr>
      <w:r w:rsidRPr="5F49D88F">
        <w:rPr>
          <w:b/>
          <w:bCs/>
          <w:sz w:val="22"/>
          <w:szCs w:val="22"/>
        </w:rPr>
        <w:t>2.</w:t>
      </w:r>
      <w:r w:rsidRPr="5F49D88F" w:rsidR="003506CB">
        <w:rPr>
          <w:b/>
          <w:bCs/>
          <w:sz w:val="22"/>
          <w:szCs w:val="22"/>
        </w:rPr>
        <w:t>6</w:t>
      </w:r>
      <w:r w:rsidRPr="5F49D88F" w:rsidR="126509FC">
        <w:rPr>
          <w:b/>
          <w:bCs/>
          <w:sz w:val="22"/>
          <w:szCs w:val="22"/>
        </w:rPr>
        <w:t xml:space="preserve">.1 </w:t>
      </w:r>
      <w:r w:rsidRPr="5F49D88F" w:rsidR="126509FC">
        <w:rPr>
          <w:sz w:val="22"/>
          <w:szCs w:val="22"/>
        </w:rPr>
        <w:t xml:space="preserve">The </w:t>
      </w:r>
      <w:r w:rsidRPr="5F49D88F" w:rsidR="00857B48">
        <w:rPr>
          <w:sz w:val="22"/>
          <w:szCs w:val="22"/>
        </w:rPr>
        <w:t>Small Business Participation</w:t>
      </w:r>
      <w:r w:rsidRPr="5F49D88F" w:rsidR="126509FC">
        <w:rPr>
          <w:sz w:val="22"/>
          <w:szCs w:val="22"/>
        </w:rPr>
        <w:t xml:space="preserve"> volume shall consist of the following </w:t>
      </w:r>
      <w:r w:rsidRPr="5F49D88F" w:rsidR="00993D60">
        <w:rPr>
          <w:sz w:val="22"/>
          <w:szCs w:val="22"/>
        </w:rPr>
        <w:t>Paragraph</w:t>
      </w:r>
      <w:r w:rsidRPr="5F49D88F" w:rsidR="126509FC">
        <w:rPr>
          <w:sz w:val="22"/>
          <w:szCs w:val="22"/>
        </w:rPr>
        <w:t>:</w:t>
      </w:r>
    </w:p>
    <w:p w:rsidRPr="007131A8" w:rsidR="126509FC" w:rsidP="009C0CDD" w:rsidRDefault="126509FC" w14:paraId="2A03D878" w14:textId="5CA52EA0">
      <w:pPr>
        <w:rPr>
          <w:color w:val="FF0000"/>
          <w:sz w:val="22"/>
          <w:szCs w:val="22"/>
        </w:rPr>
      </w:pPr>
      <w:r w:rsidRPr="5F49D88F">
        <w:rPr>
          <w:color w:val="FF0000"/>
          <w:sz w:val="22"/>
          <w:szCs w:val="22"/>
        </w:rPr>
        <w:t xml:space="preserve"> </w:t>
      </w:r>
    </w:p>
    <w:p w:rsidRPr="007131A8" w:rsidR="126509FC" w:rsidP="009C0CDD" w:rsidRDefault="126509FC" w14:paraId="66C0F001" w14:textId="27EB8C24">
      <w:pPr>
        <w:pStyle w:val="ListParagraph"/>
        <w:numPr>
          <w:ilvl w:val="0"/>
          <w:numId w:val="4"/>
        </w:numPr>
        <w:ind w:left="720"/>
        <w:rPr>
          <w:sz w:val="22"/>
          <w:szCs w:val="22"/>
        </w:rPr>
      </w:pPr>
      <w:r w:rsidRPr="5F49D88F">
        <w:rPr>
          <w:sz w:val="22"/>
          <w:szCs w:val="22"/>
        </w:rPr>
        <w:t>Small Business Participation Commitment Document (SBPCD)</w:t>
      </w:r>
    </w:p>
    <w:p w:rsidRPr="007131A8" w:rsidR="126509FC" w:rsidP="009C0CDD" w:rsidRDefault="126509FC" w14:paraId="05F75A6B" w14:textId="46A72A21">
      <w:pPr>
        <w:pStyle w:val="ListParagraph"/>
        <w:numPr>
          <w:ilvl w:val="0"/>
          <w:numId w:val="4"/>
        </w:numPr>
        <w:ind w:left="720"/>
        <w:rPr>
          <w:sz w:val="22"/>
          <w:szCs w:val="22"/>
        </w:rPr>
      </w:pPr>
      <w:r w:rsidRPr="5F49D88F">
        <w:rPr>
          <w:sz w:val="22"/>
          <w:szCs w:val="22"/>
        </w:rPr>
        <w:t>Small Business Subcontracting Plan (if applicable)</w:t>
      </w:r>
    </w:p>
    <w:p w:rsidRPr="007131A8" w:rsidR="126509FC" w:rsidP="009C0CDD" w:rsidRDefault="126509FC" w14:paraId="75B2D222" w14:textId="27F96B8E">
      <w:pPr>
        <w:rPr>
          <w:color w:val="FF0000"/>
          <w:sz w:val="22"/>
          <w:szCs w:val="22"/>
        </w:rPr>
      </w:pPr>
      <w:r w:rsidRPr="5F49D88F">
        <w:rPr>
          <w:color w:val="FF0000"/>
          <w:sz w:val="22"/>
          <w:szCs w:val="22"/>
        </w:rPr>
        <w:t xml:space="preserve"> </w:t>
      </w:r>
    </w:p>
    <w:p w:rsidRPr="007131A8" w:rsidR="009A05E0" w:rsidP="009C0CDD" w:rsidRDefault="10813132" w14:paraId="30B87EA0" w14:textId="2236445F">
      <w:pPr>
        <w:ind w:left="540" w:hanging="540"/>
        <w:rPr>
          <w:sz w:val="22"/>
          <w:szCs w:val="22"/>
        </w:rPr>
      </w:pPr>
      <w:r w:rsidRPr="5F49D88F">
        <w:rPr>
          <w:b/>
          <w:bCs/>
          <w:sz w:val="22"/>
          <w:szCs w:val="22"/>
        </w:rPr>
        <w:t>2.</w:t>
      </w:r>
      <w:r w:rsidRPr="5F49D88F" w:rsidR="003506CB">
        <w:rPr>
          <w:b/>
          <w:bCs/>
          <w:sz w:val="22"/>
          <w:szCs w:val="22"/>
        </w:rPr>
        <w:t>6</w:t>
      </w:r>
      <w:r w:rsidRPr="5F49D88F" w:rsidR="24D13DB5">
        <w:rPr>
          <w:b/>
          <w:bCs/>
          <w:sz w:val="22"/>
          <w:szCs w:val="22"/>
        </w:rPr>
        <w:t>.2</w:t>
      </w:r>
      <w:r w:rsidRPr="5F49D88F" w:rsidR="24D13DB5">
        <w:rPr>
          <w:color w:val="FF0000"/>
          <w:sz w:val="22"/>
          <w:szCs w:val="22"/>
        </w:rPr>
        <w:t xml:space="preserve"> </w:t>
      </w:r>
      <w:r w:rsidRPr="5F49D88F" w:rsidR="24D13DB5">
        <w:rPr>
          <w:b/>
          <w:bCs/>
          <w:sz w:val="22"/>
          <w:szCs w:val="22"/>
        </w:rPr>
        <w:t xml:space="preserve">Small Business Participation Commitment Document (SBPCD): </w:t>
      </w:r>
      <w:r w:rsidRPr="5F49D88F" w:rsidR="001A3F43">
        <w:rPr>
          <w:sz w:val="22"/>
          <w:szCs w:val="22"/>
        </w:rPr>
        <w:t xml:space="preserve">All Offerors (both Other Than Small Businesses and Small Businesses) proposing for the Full and Open portion of this solicitation shall provide the following SBPCD requirements IAW FAR 15.304 and DFARS PGI 215.304(c)(i)(A), utilizing the template provided, Section L, Appendix L-9, and substantiating documentation to demonstrate how </w:t>
      </w:r>
      <w:r w:rsidRPr="5F49D88F" w:rsidR="00990161">
        <w:rPr>
          <w:sz w:val="22"/>
          <w:szCs w:val="22"/>
        </w:rPr>
        <w:t xml:space="preserve">the </w:t>
      </w:r>
      <w:r w:rsidRPr="5F49D88F" w:rsidR="009E598E">
        <w:rPr>
          <w:sz w:val="22"/>
          <w:szCs w:val="22"/>
        </w:rPr>
        <w:t>O</w:t>
      </w:r>
      <w:r w:rsidRPr="5F49D88F" w:rsidR="00990161">
        <w:rPr>
          <w:sz w:val="22"/>
          <w:szCs w:val="22"/>
        </w:rPr>
        <w:t>fferor</w:t>
      </w:r>
      <w:r w:rsidRPr="5F49D88F" w:rsidR="001A3F43">
        <w:rPr>
          <w:sz w:val="22"/>
          <w:szCs w:val="22"/>
        </w:rPr>
        <w:t xml:space="preserve"> will meet these requirements.  This required information will be used to evaluate the extent of your proposed participation/commitment to use U.S. Small Businesses in the performance of this acquisition (as Small Business Prime Offerors or Small Business Subcontractors) relative to Section M, Factor 2, Small Business Participation. These SBPCD requirements will be incorporated into any resulting contract(s) as specified in Section L of this solicitation.  </w:t>
      </w:r>
    </w:p>
    <w:p w:rsidRPr="007131A8" w:rsidR="009A05E0" w:rsidP="009C0CDD" w:rsidRDefault="009A05E0" w14:paraId="1F569160" w14:textId="77777777">
      <w:pPr>
        <w:ind w:left="540" w:hanging="540"/>
        <w:rPr>
          <w:sz w:val="22"/>
          <w:szCs w:val="22"/>
        </w:rPr>
      </w:pPr>
    </w:p>
    <w:p w:rsidRPr="007131A8" w:rsidR="00F17D83" w:rsidP="009C0CDD" w:rsidRDefault="00F17D83" w14:paraId="087D45BA" w14:textId="6A35102D">
      <w:pPr>
        <w:ind w:left="720" w:hanging="720"/>
        <w:rPr>
          <w:sz w:val="22"/>
          <w:szCs w:val="22"/>
        </w:rPr>
      </w:pPr>
      <w:r w:rsidRPr="5F49D88F">
        <w:rPr>
          <w:b/>
          <w:bCs/>
          <w:sz w:val="22"/>
          <w:szCs w:val="22"/>
        </w:rPr>
        <w:t>2.6.2.1</w:t>
      </w:r>
      <w:r w:rsidRPr="5F49D88F">
        <w:rPr>
          <w:sz w:val="22"/>
          <w:szCs w:val="22"/>
        </w:rPr>
        <w:t xml:space="preserve"> </w:t>
      </w:r>
      <w:r>
        <w:tab/>
      </w:r>
      <w:r w:rsidRPr="5F49D88F">
        <w:rPr>
          <w:sz w:val="22"/>
          <w:szCs w:val="22"/>
        </w:rPr>
        <w:t xml:space="preserve">Prime Offeror’s Size: Identify the applicable size and applicable socioeconomic categories for the </w:t>
      </w:r>
      <w:r w:rsidRPr="5F49D88F">
        <w:rPr>
          <w:b/>
          <w:bCs/>
          <w:sz w:val="22"/>
          <w:szCs w:val="22"/>
          <w:u w:val="single"/>
        </w:rPr>
        <w:t>PRIME</w:t>
      </w:r>
      <w:r w:rsidRPr="5F49D88F">
        <w:rPr>
          <w:sz w:val="22"/>
          <w:szCs w:val="22"/>
        </w:rPr>
        <w:t xml:space="preserve"> </w:t>
      </w:r>
      <w:r w:rsidRPr="5F49D88F" w:rsidR="00E72140">
        <w:rPr>
          <w:sz w:val="22"/>
          <w:szCs w:val="22"/>
        </w:rPr>
        <w:t>Offeror</w:t>
      </w:r>
      <w:r w:rsidRPr="5F49D88F">
        <w:rPr>
          <w:sz w:val="22"/>
          <w:szCs w:val="22"/>
        </w:rPr>
        <w:t xml:space="preserve"> only when submitting your proposed SBPCD. Include this information within the initial section of the proposed SBPCD and check all applicable boxes:</w:t>
      </w:r>
    </w:p>
    <w:p w:rsidRPr="007131A8" w:rsidR="00F17D83" w:rsidP="009C0CDD" w:rsidRDefault="00F17D83" w14:paraId="48E89F8D" w14:textId="77777777">
      <w:pPr>
        <w:ind w:left="540" w:hanging="540"/>
        <w:rPr>
          <w:sz w:val="22"/>
          <w:szCs w:val="22"/>
        </w:rPr>
      </w:pPr>
    </w:p>
    <w:p w:rsidRPr="007131A8" w:rsidR="00F17D83" w:rsidP="009C0CDD" w:rsidRDefault="00F17D83" w14:paraId="1F3DB9CB" w14:textId="77777777">
      <w:pPr>
        <w:ind w:left="720"/>
        <w:rPr>
          <w:sz w:val="22"/>
          <w:szCs w:val="22"/>
        </w:rPr>
      </w:pPr>
      <w:r w:rsidRPr="5F49D88F">
        <w:rPr>
          <w:sz w:val="22"/>
          <w:szCs w:val="22"/>
        </w:rPr>
        <w:t>Prime Offeror’s Size</w:t>
      </w:r>
      <w:r>
        <w:tab/>
      </w:r>
    </w:p>
    <w:p w:rsidRPr="007131A8" w:rsidR="00F17D83" w:rsidP="009C0CDD" w:rsidRDefault="00F17D83" w14:paraId="1E0D64DC" w14:textId="77777777">
      <w:pPr>
        <w:ind w:left="720"/>
        <w:rPr>
          <w:sz w:val="22"/>
          <w:szCs w:val="22"/>
        </w:rPr>
      </w:pPr>
      <w:r w:rsidRPr="5F49D88F">
        <w:rPr>
          <w:sz w:val="22"/>
          <w:szCs w:val="22"/>
        </w:rPr>
        <w:t>{ } Other than Small Business</w:t>
      </w:r>
    </w:p>
    <w:p w:rsidRPr="007131A8" w:rsidR="00F17D83" w:rsidP="009C0CDD" w:rsidRDefault="00F17D83" w14:paraId="02E303AC" w14:textId="77777777">
      <w:pPr>
        <w:ind w:left="540" w:firstLine="180"/>
        <w:rPr>
          <w:sz w:val="22"/>
          <w:szCs w:val="22"/>
        </w:rPr>
      </w:pPr>
      <w:r w:rsidRPr="5F49D88F">
        <w:rPr>
          <w:sz w:val="22"/>
          <w:szCs w:val="22"/>
        </w:rPr>
        <w:t>or</w:t>
      </w:r>
    </w:p>
    <w:p w:rsidRPr="007131A8" w:rsidR="00F17D83" w:rsidP="009C0CDD" w:rsidRDefault="00F17D83" w14:paraId="5A10965B" w14:textId="77777777">
      <w:pPr>
        <w:ind w:left="720"/>
        <w:rPr>
          <w:sz w:val="22"/>
          <w:szCs w:val="22"/>
        </w:rPr>
      </w:pPr>
      <w:r w:rsidRPr="5F49D88F">
        <w:rPr>
          <w:sz w:val="22"/>
          <w:szCs w:val="22"/>
        </w:rPr>
        <w:t>{ } Small Business also categorized as a</w:t>
      </w:r>
    </w:p>
    <w:p w:rsidRPr="007131A8" w:rsidR="00F17D83" w:rsidP="009C0CDD" w:rsidRDefault="00F17D83" w14:paraId="4964F5BB" w14:textId="77777777">
      <w:pPr>
        <w:ind w:left="1260" w:firstLine="180"/>
        <w:rPr>
          <w:sz w:val="22"/>
          <w:szCs w:val="22"/>
        </w:rPr>
      </w:pPr>
      <w:r w:rsidRPr="5F49D88F">
        <w:rPr>
          <w:sz w:val="22"/>
          <w:szCs w:val="22"/>
        </w:rPr>
        <w:t>{ } Small Disadvantaged Business (SDB)</w:t>
      </w:r>
    </w:p>
    <w:p w:rsidRPr="007131A8" w:rsidR="00F17D83" w:rsidP="009C0CDD" w:rsidRDefault="00F17D83" w14:paraId="4133DB27" w14:textId="77777777">
      <w:pPr>
        <w:ind w:left="1080" w:firstLine="360"/>
        <w:rPr>
          <w:sz w:val="22"/>
          <w:szCs w:val="22"/>
        </w:rPr>
      </w:pPr>
      <w:r w:rsidRPr="5F49D88F">
        <w:rPr>
          <w:sz w:val="22"/>
          <w:szCs w:val="22"/>
        </w:rPr>
        <w:t>{ } Woman-Owned Small Business (WOSB)</w:t>
      </w:r>
    </w:p>
    <w:p w:rsidRPr="007131A8" w:rsidR="00F17D83" w:rsidP="009C0CDD" w:rsidRDefault="00F17D83" w14:paraId="7D6B474C" w14:textId="77777777">
      <w:pPr>
        <w:ind w:left="900" w:firstLine="540"/>
        <w:rPr>
          <w:sz w:val="22"/>
          <w:szCs w:val="22"/>
        </w:rPr>
      </w:pPr>
      <w:r w:rsidRPr="5F49D88F">
        <w:rPr>
          <w:sz w:val="22"/>
          <w:szCs w:val="22"/>
        </w:rPr>
        <w:t>{ } Historically Underutilized Business Zone (HUBZone) Small Business</w:t>
      </w:r>
    </w:p>
    <w:p w:rsidR="00BE5FC6" w:rsidP="009C0CDD" w:rsidRDefault="00F17D83" w14:paraId="44167CE7" w14:textId="7D5D0E7C">
      <w:pPr>
        <w:ind w:left="720" w:firstLine="720"/>
        <w:rPr>
          <w:sz w:val="22"/>
          <w:szCs w:val="22"/>
        </w:rPr>
      </w:pPr>
      <w:r w:rsidRPr="5F49D88F">
        <w:rPr>
          <w:sz w:val="22"/>
          <w:szCs w:val="22"/>
        </w:rPr>
        <w:t>{ } Service Disabled Veteran Owned Small Business (SDVOSB</w:t>
      </w:r>
      <w:r w:rsidRPr="5F49D88F" w:rsidR="1D69D7A4">
        <w:rPr>
          <w:sz w:val="22"/>
          <w:szCs w:val="22"/>
        </w:rPr>
        <w:t>)</w:t>
      </w:r>
    </w:p>
    <w:p w:rsidRPr="0009361D" w:rsidR="004511F6" w:rsidP="009C0CDD" w:rsidRDefault="004511F6" w14:paraId="00D55714" w14:textId="32A1452B">
      <w:pPr>
        <w:ind w:left="720" w:firstLine="720"/>
        <w:textAlignment w:val="baseline"/>
        <w:rPr>
          <w:sz w:val="22"/>
          <w:szCs w:val="22"/>
        </w:rPr>
      </w:pPr>
      <w:r w:rsidRPr="5F49D88F">
        <w:rPr>
          <w:sz w:val="22"/>
          <w:szCs w:val="22"/>
        </w:rPr>
        <w:t>{ }Veteran-Owned Small Business</w:t>
      </w:r>
    </w:p>
    <w:p w:rsidRPr="007131A8" w:rsidR="004511F6" w:rsidP="009C0CDD" w:rsidRDefault="004511F6" w14:paraId="68974573" w14:textId="77777777">
      <w:pPr>
        <w:ind w:left="720" w:firstLine="720"/>
        <w:rPr>
          <w:sz w:val="22"/>
          <w:szCs w:val="22"/>
        </w:rPr>
      </w:pPr>
    </w:p>
    <w:p w:rsidRPr="007131A8" w:rsidR="00BE5FC6" w:rsidP="009C0CDD" w:rsidRDefault="00BE5FC6" w14:paraId="31FC1739" w14:textId="77777777">
      <w:pPr>
        <w:rPr>
          <w:sz w:val="22"/>
          <w:szCs w:val="22"/>
        </w:rPr>
      </w:pPr>
    </w:p>
    <w:p w:rsidRPr="007131A8" w:rsidR="003B370C" w:rsidP="009C0CDD" w:rsidRDefault="00070EBF" w14:paraId="756A44EE" w14:textId="0D88EBF5">
      <w:pPr>
        <w:ind w:left="720" w:hanging="720"/>
        <w:rPr>
          <w:sz w:val="22"/>
          <w:szCs w:val="22"/>
        </w:rPr>
      </w:pPr>
      <w:r w:rsidRPr="5F49D88F">
        <w:rPr>
          <w:b/>
          <w:bCs/>
          <w:sz w:val="22"/>
          <w:szCs w:val="22"/>
        </w:rPr>
        <w:t>2.6.2.2</w:t>
      </w:r>
      <w:r w:rsidRPr="5F49D88F">
        <w:rPr>
          <w:sz w:val="22"/>
          <w:szCs w:val="22"/>
        </w:rPr>
        <w:t xml:space="preserve"> </w:t>
      </w:r>
      <w:r w:rsidRPr="5F49D88F" w:rsidR="00E067E5">
        <w:rPr>
          <w:sz w:val="22"/>
          <w:szCs w:val="22"/>
        </w:rPr>
        <w:t xml:space="preserve">Identify the Small Business concerns (SBC), as defined in FAR Part 19, that are to be used in your proposed approach to satisfying the requirements of this solicitation for the entire performance period, including company name, business category(ies), description of products or services and NAICS code to be provided by each SBC and the nature of the commitment with the SBC (i.e., letter of commitment, joint ventures, mentor protégé agreements, others). Binding commitments shall become enforceable, contractual requirements. Small Business </w:t>
      </w:r>
      <w:r w:rsidRPr="5F49D88F" w:rsidR="007406D3">
        <w:rPr>
          <w:sz w:val="22"/>
          <w:szCs w:val="22"/>
        </w:rPr>
        <w:t>O</w:t>
      </w:r>
      <w:r w:rsidRPr="5F49D88F" w:rsidR="00E067E5">
        <w:rPr>
          <w:sz w:val="22"/>
          <w:szCs w:val="22"/>
        </w:rPr>
        <w:t>fferors will include their own efforts when addressing the names, products and/or services and estimated total dollars planned to be provided by small business concerns. Use the</w:t>
      </w:r>
      <w:r w:rsidRPr="5F49D88F" w:rsidR="2F9237BF">
        <w:rPr>
          <w:sz w:val="22"/>
          <w:szCs w:val="22"/>
        </w:rPr>
        <w:t xml:space="preserve"> </w:t>
      </w:r>
      <w:r w:rsidRPr="5F49D88F" w:rsidR="00E067E5">
        <w:rPr>
          <w:sz w:val="22"/>
          <w:szCs w:val="22"/>
        </w:rPr>
        <w:t xml:space="preserve">table/format </w:t>
      </w:r>
      <w:r w:rsidRPr="5F49D88F" w:rsidR="75B6C473">
        <w:rPr>
          <w:sz w:val="22"/>
          <w:szCs w:val="22"/>
        </w:rPr>
        <w:t xml:space="preserve">example </w:t>
      </w:r>
      <w:r w:rsidRPr="5F49D88F" w:rsidR="00E067E5">
        <w:rPr>
          <w:sz w:val="22"/>
          <w:szCs w:val="22"/>
        </w:rPr>
        <w:t>below, contained in Appendix L-9 in proposing this required information:  </w:t>
      </w:r>
    </w:p>
    <w:p w:rsidRPr="007131A8" w:rsidR="001E7BFA" w:rsidP="009C0CDD" w:rsidRDefault="001E7BFA" w14:paraId="00448797" w14:textId="77777777">
      <w:pPr>
        <w:ind w:left="720" w:hanging="720"/>
        <w:rPr>
          <w:sz w:val="22"/>
          <w:szCs w:val="22"/>
        </w:rPr>
      </w:pPr>
    </w:p>
    <w:tbl>
      <w:tblPr>
        <w:tblW w:w="10112" w:type="dxa"/>
        <w:tblInd w:w="-12"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1821"/>
        <w:gridCol w:w="2076"/>
        <w:gridCol w:w="2824"/>
        <w:gridCol w:w="1154"/>
        <w:gridCol w:w="2237"/>
      </w:tblGrid>
      <w:tr w:rsidRPr="00D94704" w:rsidR="008722C4" w:rsidTr="11A34080" w14:paraId="4CDAD166" w14:textId="77777777">
        <w:trPr>
          <w:trHeight w:val="24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0F0C22" w:rsidR="008722C4" w:rsidP="009C0CDD" w:rsidRDefault="05D844A2" w14:paraId="7FB09AA0" w14:textId="77777777">
            <w:pPr>
              <w:pStyle w:val="NoSpacing"/>
              <w:jc w:val="center"/>
              <w:rPr>
                <w:b/>
                <w:bCs/>
              </w:rPr>
            </w:pPr>
            <w:r w:rsidRPr="11A34080">
              <w:rPr>
                <w:b/>
                <w:bCs/>
              </w:rPr>
              <w:t>Company Name</w:t>
            </w:r>
          </w:p>
          <w:p w:rsidRPr="000F0C22" w:rsidR="008722C4" w:rsidP="009C0CDD" w:rsidRDefault="008722C4" w14:paraId="3528F64B" w14:textId="77777777">
            <w:pPr>
              <w:pStyle w:val="NoSpacing"/>
              <w:jc w:val="center"/>
              <w:rPr>
                <w:b/>
                <w:bCs/>
              </w:rPr>
            </w:pP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7F7D72FC" w14:textId="77777777">
            <w:pPr>
              <w:ind w:left="285" w:right="285"/>
              <w:jc w:val="center"/>
              <w:textAlignment w:val="baseline"/>
              <w:rPr>
                <w:b/>
                <w:bCs/>
                <w:sz w:val="20"/>
              </w:rPr>
            </w:pPr>
            <w:r w:rsidRPr="5F49D88F">
              <w:rPr>
                <w:b/>
                <w:bCs/>
                <w:color w:val="231F20"/>
                <w:sz w:val="20"/>
              </w:rPr>
              <w:t xml:space="preserve">List all SBA Socioeconomic Certifications </w:t>
            </w:r>
            <w:r w:rsidRPr="5F49D88F">
              <w:rPr>
                <w:i/>
                <w:iCs/>
                <w:color w:val="231F20"/>
                <w:sz w:val="20"/>
              </w:rPr>
              <w:t>(SB, SDB, WOSB, SDVOSB, VOSB, HUBZone)</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0F0C22" w:rsidR="008722C4" w:rsidP="5F49D88F" w:rsidRDefault="05D844A2" w14:paraId="0AB1224A" w14:textId="77777777">
            <w:pPr>
              <w:ind w:left="195" w:right="180"/>
              <w:jc w:val="center"/>
              <w:textAlignment w:val="baseline"/>
              <w:rPr>
                <w:b/>
                <w:bCs/>
                <w:color w:val="231F20"/>
                <w:sz w:val="20"/>
              </w:rPr>
            </w:pPr>
            <w:r w:rsidRPr="5F49D88F">
              <w:rPr>
                <w:b/>
                <w:bCs/>
                <w:color w:val="231F20"/>
                <w:sz w:val="20"/>
              </w:rPr>
              <w:t>Product(s)/Service(s) to be provided including type and variety of work</w:t>
            </w:r>
          </w:p>
          <w:p w:rsidRPr="00D94704" w:rsidR="008722C4" w:rsidP="5F49D88F" w:rsidRDefault="008722C4" w14:paraId="487D245C" w14:textId="77777777">
            <w:pPr>
              <w:ind w:right="180"/>
              <w:jc w:val="center"/>
              <w:textAlignment w:val="baseline"/>
              <w:rPr>
                <w:b/>
                <w:bCs/>
                <w:sz w:val="20"/>
              </w:rPr>
            </w:pP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3E8AF19" w14:textId="77777777">
            <w:pPr>
              <w:jc w:val="center"/>
              <w:textAlignment w:val="baseline"/>
              <w:rPr>
                <w:b/>
                <w:bCs/>
                <w:sz w:val="20"/>
              </w:rPr>
            </w:pPr>
            <w:r w:rsidRPr="5F49D88F">
              <w:rPr>
                <w:b/>
                <w:bCs/>
                <w:color w:val="231F20"/>
                <w:sz w:val="20"/>
              </w:rPr>
              <w:t>NAICS Code</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1092051D" w14:textId="77777777">
            <w:pPr>
              <w:ind w:left="360" w:right="345"/>
              <w:jc w:val="center"/>
              <w:textAlignment w:val="baseline"/>
              <w:rPr>
                <w:sz w:val="20"/>
              </w:rPr>
            </w:pPr>
            <w:r w:rsidRPr="5F49D88F">
              <w:rPr>
                <w:b/>
                <w:bCs/>
                <w:color w:val="231F20"/>
                <w:sz w:val="20"/>
              </w:rPr>
              <w:t xml:space="preserve">Nature of Commitment </w:t>
            </w:r>
            <w:r w:rsidRPr="5F49D88F">
              <w:rPr>
                <w:color w:val="231F20"/>
                <w:sz w:val="20"/>
              </w:rPr>
              <w:t>(e.g., Letter of Commitment, JV, mentor protégé agreements, etc.)</w:t>
            </w:r>
          </w:p>
        </w:tc>
      </w:tr>
      <w:tr w:rsidRPr="00D94704" w:rsidR="008722C4" w:rsidTr="11A34080" w14:paraId="7665D2A6"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1A001D0"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72722E2C"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2162553C"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546C9891"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6525CE3C" w14:textId="77777777">
            <w:pPr>
              <w:textAlignment w:val="baseline"/>
              <w:rPr>
                <w:rFonts w:ascii="Calibri" w:hAnsi="Calibri" w:cs="Calibri"/>
                <w:sz w:val="20"/>
              </w:rPr>
            </w:pPr>
            <w:r w:rsidRPr="5F49D88F">
              <w:rPr>
                <w:rFonts w:ascii="Calibri" w:hAnsi="Calibri" w:cs="Calibri"/>
                <w:sz w:val="20"/>
              </w:rPr>
              <w:t> </w:t>
            </w:r>
          </w:p>
        </w:tc>
      </w:tr>
      <w:tr w:rsidRPr="00D94704" w:rsidR="008722C4" w:rsidTr="11A34080" w14:paraId="748F3976"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B4F1800"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64588ED7"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46CBBF4"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4A733E0E"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422084B0" w14:textId="77777777">
            <w:pPr>
              <w:textAlignment w:val="baseline"/>
              <w:rPr>
                <w:rFonts w:ascii="Calibri" w:hAnsi="Calibri" w:cs="Calibri"/>
                <w:sz w:val="20"/>
              </w:rPr>
            </w:pPr>
            <w:r w:rsidRPr="5F49D88F">
              <w:rPr>
                <w:rFonts w:ascii="Calibri" w:hAnsi="Calibri" w:cs="Calibri"/>
                <w:sz w:val="20"/>
              </w:rPr>
              <w:t> </w:t>
            </w:r>
          </w:p>
        </w:tc>
      </w:tr>
      <w:tr w:rsidRPr="00D94704" w:rsidR="008722C4" w:rsidTr="11A34080" w14:paraId="4D49F783"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59C68CA"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4C6CF036"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A4837DD"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F93D083"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4B2E00C" w14:textId="77777777">
            <w:pPr>
              <w:textAlignment w:val="baseline"/>
              <w:rPr>
                <w:rFonts w:ascii="Calibri" w:hAnsi="Calibri" w:cs="Calibri"/>
                <w:sz w:val="20"/>
              </w:rPr>
            </w:pPr>
            <w:r w:rsidRPr="5F49D88F">
              <w:rPr>
                <w:rFonts w:ascii="Calibri" w:hAnsi="Calibri" w:cs="Calibri"/>
                <w:sz w:val="20"/>
              </w:rPr>
              <w:t> </w:t>
            </w:r>
          </w:p>
        </w:tc>
      </w:tr>
      <w:tr w:rsidRPr="00D94704" w:rsidR="008722C4" w:rsidTr="11A34080" w14:paraId="7DB2F4F3"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29A93D8C"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5CAAFF58"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2712CADB"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16FCFF04"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2CFEC90" w14:textId="77777777">
            <w:pPr>
              <w:textAlignment w:val="baseline"/>
              <w:rPr>
                <w:rFonts w:ascii="Calibri" w:hAnsi="Calibri" w:cs="Calibri"/>
                <w:sz w:val="20"/>
              </w:rPr>
            </w:pPr>
            <w:r w:rsidRPr="5F49D88F">
              <w:rPr>
                <w:rFonts w:ascii="Calibri" w:hAnsi="Calibri" w:cs="Calibri"/>
                <w:sz w:val="20"/>
              </w:rPr>
              <w:t> </w:t>
            </w:r>
          </w:p>
        </w:tc>
      </w:tr>
      <w:tr w:rsidRPr="00D94704" w:rsidR="008722C4" w:rsidTr="11A34080" w14:paraId="1CCB060B"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556C07AA"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2C6ED934"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38F6E91"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20917FE1"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8E38DFE" w14:textId="77777777">
            <w:pPr>
              <w:textAlignment w:val="baseline"/>
              <w:rPr>
                <w:rFonts w:ascii="Calibri" w:hAnsi="Calibri" w:cs="Calibri"/>
                <w:sz w:val="20"/>
              </w:rPr>
            </w:pPr>
            <w:r w:rsidRPr="5F49D88F">
              <w:rPr>
                <w:rFonts w:ascii="Calibri" w:hAnsi="Calibri" w:cs="Calibri"/>
                <w:sz w:val="20"/>
              </w:rPr>
              <w:t> </w:t>
            </w:r>
          </w:p>
        </w:tc>
      </w:tr>
      <w:tr w:rsidRPr="00D94704" w:rsidR="008722C4" w:rsidTr="11A34080" w14:paraId="56CECA4C" w14:textId="77777777">
        <w:trPr>
          <w:trHeight w:val="300"/>
        </w:trPr>
        <w:tc>
          <w:tcPr>
            <w:tcW w:w="1686"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3B39363" w14:textId="77777777">
            <w:pPr>
              <w:textAlignment w:val="baseline"/>
              <w:rPr>
                <w:rFonts w:ascii="Calibri" w:hAnsi="Calibri" w:cs="Calibri"/>
                <w:sz w:val="20"/>
              </w:rPr>
            </w:pPr>
            <w:r w:rsidRPr="5F49D88F">
              <w:rPr>
                <w:rFonts w:ascii="Calibri" w:hAnsi="Calibri" w:cs="Calibri"/>
                <w:sz w:val="20"/>
              </w:rPr>
              <w:t> </w:t>
            </w:r>
          </w:p>
        </w:tc>
        <w:tc>
          <w:tcPr>
            <w:tcW w:w="1921"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0B2A0A12" w14:textId="77777777">
            <w:pPr>
              <w:textAlignment w:val="baseline"/>
              <w:rPr>
                <w:rFonts w:ascii="Calibri" w:hAnsi="Calibri" w:cs="Calibri"/>
                <w:sz w:val="20"/>
              </w:rPr>
            </w:pPr>
            <w:r w:rsidRPr="5F49D88F">
              <w:rPr>
                <w:rFonts w:ascii="Calibri" w:hAnsi="Calibri" w:cs="Calibri"/>
                <w:sz w:val="20"/>
              </w:rPr>
              <w:t> </w:t>
            </w:r>
          </w:p>
        </w:tc>
        <w:tc>
          <w:tcPr>
            <w:tcW w:w="2614"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66D1047E" w14:textId="77777777">
            <w:pPr>
              <w:textAlignment w:val="baseline"/>
              <w:rPr>
                <w:rFonts w:ascii="Calibri" w:hAnsi="Calibri" w:cs="Calibri"/>
                <w:sz w:val="20"/>
              </w:rPr>
            </w:pPr>
            <w:r w:rsidRPr="5F49D88F">
              <w:rPr>
                <w:rFonts w:ascii="Calibri" w:hAnsi="Calibri" w:cs="Calibri"/>
                <w:sz w:val="20"/>
              </w:rPr>
              <w:t> </w:t>
            </w:r>
          </w:p>
        </w:tc>
        <w:tc>
          <w:tcPr>
            <w:tcW w:w="1068"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7BA63933" w14:textId="77777777">
            <w:pPr>
              <w:textAlignment w:val="baseline"/>
              <w:rPr>
                <w:rFonts w:ascii="Calibri" w:hAnsi="Calibri" w:cs="Calibri"/>
                <w:sz w:val="20"/>
              </w:rPr>
            </w:pPr>
            <w:r w:rsidRPr="5F49D88F">
              <w:rPr>
                <w:rFonts w:ascii="Calibri" w:hAnsi="Calibri" w:cs="Calibri"/>
                <w:sz w:val="20"/>
              </w:rPr>
              <w:t> </w:t>
            </w:r>
          </w:p>
        </w:tc>
        <w:tc>
          <w:tcPr>
            <w:tcW w:w="2070" w:type="dxa"/>
            <w:tcBorders>
              <w:top w:val="single" w:color="231F20" w:sz="6" w:space="0"/>
              <w:left w:val="single" w:color="231F20" w:sz="6" w:space="0"/>
              <w:bottom w:val="single" w:color="231F20" w:sz="6" w:space="0"/>
              <w:right w:val="single" w:color="231F20" w:sz="6" w:space="0"/>
            </w:tcBorders>
            <w:shd w:val="clear" w:color="auto" w:fill="F1F1F2"/>
            <w:hideMark/>
          </w:tcPr>
          <w:p w:rsidRPr="00D94704" w:rsidR="008722C4" w:rsidP="5F49D88F" w:rsidRDefault="05D844A2" w14:paraId="32ED5B28" w14:textId="77777777">
            <w:pPr>
              <w:textAlignment w:val="baseline"/>
              <w:rPr>
                <w:rFonts w:ascii="Calibri" w:hAnsi="Calibri" w:cs="Calibri"/>
                <w:sz w:val="20"/>
              </w:rPr>
            </w:pPr>
            <w:r w:rsidRPr="5F49D88F">
              <w:rPr>
                <w:rFonts w:ascii="Calibri" w:hAnsi="Calibri" w:cs="Calibri"/>
                <w:sz w:val="20"/>
              </w:rPr>
              <w:t> </w:t>
            </w:r>
          </w:p>
        </w:tc>
      </w:tr>
    </w:tbl>
    <w:p w:rsidRPr="007131A8" w:rsidR="0069337C" w:rsidP="009C0CDD" w:rsidRDefault="0069337C" w14:paraId="20DEE4DC" w14:textId="77777777">
      <w:pPr>
        <w:ind w:left="720" w:hanging="720"/>
        <w:rPr>
          <w:sz w:val="22"/>
          <w:szCs w:val="22"/>
        </w:rPr>
      </w:pPr>
    </w:p>
    <w:p w:rsidRPr="0009361D" w:rsidR="00492095" w:rsidP="009C0CDD" w:rsidRDefault="00492095" w14:paraId="70B36230" w14:textId="77777777">
      <w:pPr>
        <w:ind w:left="900" w:hanging="900"/>
        <w:textAlignment w:val="baseline"/>
        <w:rPr>
          <w:rFonts w:ascii="Segoe UI" w:hAnsi="Segoe UI" w:cs="Segoe UI"/>
          <w:sz w:val="22"/>
          <w:szCs w:val="22"/>
        </w:rPr>
      </w:pPr>
      <w:r w:rsidRPr="5F49D88F">
        <w:rPr>
          <w:b/>
          <w:bCs/>
          <w:sz w:val="22"/>
          <w:szCs w:val="22"/>
        </w:rPr>
        <w:t>2.6.2.2.1</w:t>
      </w:r>
      <w:r w:rsidRPr="5F49D88F">
        <w:rPr>
          <w:sz w:val="22"/>
          <w:szCs w:val="22"/>
        </w:rPr>
        <w:t xml:space="preserve"> The work to be performed directly by a Small Business prime Offeror and any similarly situated subcontractors, shall be evaluated as Small Business Participation. Small Business Prime Offerors shall include their information in the above subparagraphs 2.6.2.2 of this Section L, as required. </w:t>
      </w:r>
    </w:p>
    <w:p w:rsidRPr="007131A8" w:rsidR="00AF4A04" w:rsidP="009C0CDD" w:rsidRDefault="00AF4A04" w14:paraId="1C31C541" w14:textId="77777777">
      <w:pPr>
        <w:rPr>
          <w:sz w:val="22"/>
          <w:szCs w:val="22"/>
        </w:rPr>
      </w:pPr>
    </w:p>
    <w:p w:rsidRPr="00AE41F4" w:rsidR="126509FC" w:rsidP="009C0CDD" w:rsidRDefault="006C429B" w14:paraId="4FE26A77" w14:textId="5E61CB7B">
      <w:pPr>
        <w:ind w:left="900" w:hanging="900"/>
        <w:rPr>
          <w:b/>
          <w:bCs/>
          <w:sz w:val="22"/>
          <w:szCs w:val="22"/>
        </w:rPr>
      </w:pPr>
      <w:r w:rsidRPr="5F49D88F">
        <w:rPr>
          <w:b/>
          <w:bCs/>
          <w:sz w:val="22"/>
          <w:szCs w:val="22"/>
        </w:rPr>
        <w:t xml:space="preserve">2.6.2.2.2 </w:t>
      </w:r>
      <w:r w:rsidRPr="5F49D88F" w:rsidR="0008382E">
        <w:rPr>
          <w:sz w:val="22"/>
          <w:szCs w:val="22"/>
        </w:rPr>
        <w:t>The Offeror shall include supporting documentation of their commitment to Small Business participation such as, letters of commitment, Joint Ventures, mentor/protégé agreements, or other demonstrations of commitment. Supporting documents are excluded from the page counts listed in the table in paragraph 2.2 of this Section L</w:t>
      </w:r>
      <w:r w:rsidR="0008382E">
        <w:t>. </w:t>
      </w:r>
      <w:r>
        <w:br/>
      </w:r>
      <w:r w:rsidRPr="5F49D88F" w:rsidR="126509FC">
        <w:rPr>
          <w:sz w:val="22"/>
          <w:szCs w:val="22"/>
        </w:rPr>
        <w:t xml:space="preserve"> </w:t>
      </w:r>
    </w:p>
    <w:p w:rsidRPr="0009361D" w:rsidR="009C7912" w:rsidP="009C0CDD" w:rsidRDefault="009C7912" w14:paraId="49C62D40" w14:textId="7A5168D3">
      <w:pPr>
        <w:ind w:left="540" w:hanging="540"/>
        <w:textAlignment w:val="baseline"/>
        <w:rPr>
          <w:sz w:val="22"/>
          <w:szCs w:val="22"/>
        </w:rPr>
      </w:pPr>
      <w:r w:rsidRPr="5F49D88F">
        <w:rPr>
          <w:b/>
          <w:bCs/>
          <w:sz w:val="22"/>
          <w:szCs w:val="22"/>
        </w:rPr>
        <w:t>2.6.3</w:t>
      </w:r>
      <w:r w:rsidRPr="5F49D88F">
        <w:rPr>
          <w:sz w:val="22"/>
          <w:szCs w:val="22"/>
        </w:rPr>
        <w:t xml:space="preserve"> </w:t>
      </w:r>
      <w:r w:rsidRPr="5F49D88F">
        <w:rPr>
          <w:b/>
          <w:bCs/>
          <w:sz w:val="22"/>
          <w:szCs w:val="22"/>
        </w:rPr>
        <w:t>Small Business Subcontracting Plan.</w:t>
      </w:r>
      <w:r w:rsidRPr="5F49D88F">
        <w:rPr>
          <w:sz w:val="22"/>
          <w:szCs w:val="22"/>
        </w:rPr>
        <w:t xml:space="preserve"> Other than small business Offerors shall submit a Small Business Subcontracting Plan </w:t>
      </w:r>
      <w:r w:rsidRPr="5F49D88F" w:rsidR="00AB2802">
        <w:rPr>
          <w:sz w:val="22"/>
          <w:szCs w:val="22"/>
        </w:rPr>
        <w:t xml:space="preserve">(see Appendix L-10 Small Business Subcontracting Plan Template) </w:t>
      </w:r>
      <w:r w:rsidRPr="5F49D88F" w:rsidR="2255919F">
        <w:rPr>
          <w:sz w:val="22"/>
          <w:szCs w:val="22"/>
        </w:rPr>
        <w:t xml:space="preserve">that promotes </w:t>
      </w:r>
      <w:r w:rsidRPr="5F49D88F">
        <w:rPr>
          <w:sz w:val="22"/>
          <w:szCs w:val="22"/>
        </w:rPr>
        <w:t>Small Business Participation including all elements of FAR 52.219-9 Alternate II, FAR 52.219-8, Utilization of Small Business Concerns, DFARS 252.219-7003, Small Business Subcontracting Plan (DoD Contracts), and DFARS 252.219-7004, Small Business Subcontracting Plan (Test Program). </w:t>
      </w:r>
    </w:p>
    <w:p w:rsidRPr="0009361D" w:rsidR="009C7912" w:rsidP="009C0CDD" w:rsidRDefault="009C7912" w14:paraId="52C2D2DB" w14:textId="77777777">
      <w:pPr>
        <w:ind w:left="540" w:hanging="540"/>
        <w:textAlignment w:val="baseline"/>
        <w:rPr>
          <w:sz w:val="22"/>
          <w:szCs w:val="22"/>
        </w:rPr>
      </w:pPr>
    </w:p>
    <w:p w:rsidRPr="0009361D" w:rsidR="009C7912" w:rsidP="009C0CDD" w:rsidRDefault="009C7912" w14:paraId="171FF6E6" w14:textId="77777777">
      <w:pPr>
        <w:ind w:left="540"/>
        <w:textAlignment w:val="baseline"/>
        <w:rPr>
          <w:sz w:val="22"/>
          <w:szCs w:val="22"/>
        </w:rPr>
      </w:pPr>
      <w:r w:rsidRPr="5F49D88F">
        <w:rPr>
          <w:sz w:val="22"/>
          <w:szCs w:val="22"/>
        </w:rPr>
        <w:t xml:space="preserve">Other than small business Offerors shall not utilize the Small Business Subcontracting Plan in the place of the SBPCD. The Government will evaluate whether an Offeror’s Small Business Subcontracting Plan meets or does not meet the following minimum small business participation goals. </w:t>
      </w:r>
    </w:p>
    <w:p w:rsidRPr="0009361D" w:rsidR="009C7912" w:rsidP="009C0CDD" w:rsidRDefault="009C7912" w14:paraId="404F9924" w14:textId="77777777">
      <w:pPr>
        <w:ind w:left="360" w:hanging="360"/>
        <w:textAlignment w:val="baseline"/>
        <w:rPr>
          <w:sz w:val="22"/>
          <w:szCs w:val="22"/>
        </w:rPr>
      </w:pPr>
    </w:p>
    <w:p w:rsidRPr="0009361D" w:rsidR="009C7912" w:rsidP="009C0CDD" w:rsidRDefault="009C7912" w14:paraId="48B2CDC6" w14:textId="77777777">
      <w:pPr>
        <w:ind w:left="540"/>
        <w:textAlignment w:val="baseline"/>
        <w:rPr>
          <w:sz w:val="22"/>
          <w:szCs w:val="22"/>
        </w:rPr>
      </w:pPr>
      <w:r w:rsidRPr="5F49D88F">
        <w:rPr>
          <w:sz w:val="22"/>
          <w:szCs w:val="22"/>
        </w:rPr>
        <w:t>The Small Business Subcontracting Plan will be incorporated in any resulting contract. </w:t>
      </w:r>
    </w:p>
    <w:p w:rsidRPr="007131A8" w:rsidR="00AD2725" w:rsidP="009C0CDD" w:rsidRDefault="00AD2725" w14:paraId="642C2FFC" w14:textId="77777777">
      <w:pPr>
        <w:ind w:left="540"/>
        <w:rPr>
          <w:sz w:val="22"/>
          <w:szCs w:val="22"/>
        </w:rPr>
      </w:pPr>
    </w:p>
    <w:p w:rsidRPr="007131A8" w:rsidR="00B135AF" w:rsidP="009C0CDD" w:rsidRDefault="00B135AF" w14:paraId="1AE96628" w14:textId="09DCE729">
      <w:pPr>
        <w:ind w:left="540"/>
        <w:rPr>
          <w:sz w:val="22"/>
          <w:szCs w:val="22"/>
        </w:rPr>
      </w:pPr>
      <w:r w:rsidRPr="5F49D88F">
        <w:rPr>
          <w:sz w:val="22"/>
          <w:szCs w:val="22"/>
        </w:rPr>
        <w:t xml:space="preserve">FAR 52.219-9 </w:t>
      </w:r>
      <w:r w:rsidRPr="5F49D88F">
        <w:rPr>
          <w:i/>
          <w:iCs/>
          <w:sz w:val="22"/>
          <w:szCs w:val="22"/>
          <w:lang w:val="en"/>
        </w:rPr>
        <w:t>Small Business Subcontracting Plan</w:t>
      </w:r>
      <w:r w:rsidRPr="5F49D88F">
        <w:rPr>
          <w:sz w:val="22"/>
          <w:szCs w:val="22"/>
          <w:lang w:val="en"/>
        </w:rPr>
        <w:t xml:space="preserve"> </w:t>
      </w:r>
      <w:r w:rsidRPr="5F49D88F">
        <w:rPr>
          <w:sz w:val="22"/>
          <w:szCs w:val="22"/>
        </w:rPr>
        <w:t>does not apply to small business concerns; however, they shall address Volume I</w:t>
      </w:r>
      <w:r w:rsidRPr="5F49D88F" w:rsidR="001A6EF4">
        <w:rPr>
          <w:sz w:val="22"/>
          <w:szCs w:val="22"/>
        </w:rPr>
        <w:t>II</w:t>
      </w:r>
      <w:r w:rsidRPr="5F49D88F">
        <w:rPr>
          <w:sz w:val="22"/>
          <w:szCs w:val="22"/>
        </w:rPr>
        <w:t xml:space="preserve"> - Small Business Participation, as required by paragraph </w:t>
      </w:r>
      <w:r w:rsidRPr="5F49D88F" w:rsidR="000075DB">
        <w:rPr>
          <w:sz w:val="22"/>
          <w:szCs w:val="22"/>
        </w:rPr>
        <w:t>2.6</w:t>
      </w:r>
      <w:r w:rsidRPr="5F49D88F">
        <w:rPr>
          <w:sz w:val="22"/>
          <w:szCs w:val="22"/>
        </w:rPr>
        <w:t xml:space="preserve"> </w:t>
      </w:r>
      <w:r w:rsidRPr="5F49D88F" w:rsidR="0068321F">
        <w:rPr>
          <w:sz w:val="22"/>
          <w:szCs w:val="22"/>
        </w:rPr>
        <w:t xml:space="preserve">of this Section L </w:t>
      </w:r>
      <w:r w:rsidRPr="5F49D88F">
        <w:rPr>
          <w:sz w:val="22"/>
          <w:szCs w:val="22"/>
        </w:rPr>
        <w:t xml:space="preserve">and Section M, paragraph </w:t>
      </w:r>
      <w:r w:rsidRPr="5F49D88F" w:rsidR="00185184">
        <w:rPr>
          <w:sz w:val="22"/>
          <w:szCs w:val="22"/>
        </w:rPr>
        <w:t>5</w:t>
      </w:r>
      <w:r w:rsidRPr="5F49D88F" w:rsidR="00040269">
        <w:rPr>
          <w:sz w:val="22"/>
          <w:szCs w:val="22"/>
        </w:rPr>
        <w:t>.</w:t>
      </w:r>
      <w:r w:rsidRPr="5F49D88F" w:rsidR="00D2712E">
        <w:rPr>
          <w:sz w:val="22"/>
          <w:szCs w:val="22"/>
        </w:rPr>
        <w:t>2</w:t>
      </w:r>
      <w:r w:rsidRPr="5F49D88F">
        <w:rPr>
          <w:sz w:val="22"/>
          <w:szCs w:val="22"/>
        </w:rPr>
        <w:t xml:space="preserve"> criteria.) </w:t>
      </w:r>
    </w:p>
    <w:p w:rsidRPr="007131A8" w:rsidR="00B135AF" w:rsidP="009C0CDD" w:rsidRDefault="00B135AF" w14:paraId="43823682" w14:textId="77777777">
      <w:pPr>
        <w:ind w:left="540"/>
        <w:rPr>
          <w:sz w:val="22"/>
          <w:szCs w:val="22"/>
        </w:rPr>
      </w:pPr>
    </w:p>
    <w:p w:rsidRPr="0009361D" w:rsidR="00CF1ADA" w:rsidP="009C0CDD" w:rsidRDefault="00CF1ADA" w14:paraId="682D68D5" w14:textId="7A704D98">
      <w:pPr>
        <w:ind w:left="540"/>
        <w:textAlignment w:val="baseline"/>
        <w:rPr>
          <w:sz w:val="22"/>
          <w:szCs w:val="22"/>
        </w:rPr>
      </w:pPr>
      <w:r w:rsidRPr="5F49D88F">
        <w:rPr>
          <w:sz w:val="22"/>
          <w:szCs w:val="22"/>
        </w:rPr>
        <w:t xml:space="preserve">The following chart provides the minimum goals for subcontracting to Small Businesses. Goals provided by the Government are the minimum goals only and firms may increase those percentages. Note that the Subcontracting Plan shall provide the total subcontracted dollars and percentages to both Small Businesses and Other Than Small Businesses using an anticipated total contract value of $625,000,000.00. This amount was derived by dividing half the contract value by the anticipated number of awardees in the Full and Open portion of the contract and is only for proposal purposes - it is not a guarantee of award amount. Offerors shall use the </w:t>
      </w:r>
      <w:r w:rsidRPr="5F49D88F">
        <w:rPr>
          <w:sz w:val="22"/>
          <w:szCs w:val="22"/>
          <w:u w:val="single"/>
        </w:rPr>
        <w:t>total subcontracted dollars</w:t>
      </w:r>
      <w:r w:rsidRPr="5F49D88F">
        <w:rPr>
          <w:sz w:val="22"/>
          <w:szCs w:val="22"/>
        </w:rPr>
        <w:t xml:space="preserve"> to base their subcontracted dollars to Small Businesses separately and Other Than Small Businesses separately. The proposed value being subcontracted to individual Small Business socioeconomic categories (e.g., Small Disadvantaged Small Businesses (including ANC and 8(a) firms), Woman-Owned Small Business, Service-Disabled Veteran-Owned Small Businesses, </w:t>
      </w:r>
      <w:r w:rsidRPr="5F49D88F" w:rsidR="3BB60AE9">
        <w:rPr>
          <w:sz w:val="22"/>
          <w:szCs w:val="22"/>
        </w:rPr>
        <w:t xml:space="preserve">Veteran-Owned Small </w:t>
      </w:r>
      <w:r w:rsidRPr="5F49D88F" w:rsidR="4E93E822">
        <w:rPr>
          <w:sz w:val="22"/>
          <w:szCs w:val="22"/>
        </w:rPr>
        <w:t xml:space="preserve">Businesses, </w:t>
      </w:r>
      <w:r w:rsidRPr="5F49D88F">
        <w:rPr>
          <w:sz w:val="22"/>
          <w:szCs w:val="22"/>
        </w:rPr>
        <w:t xml:space="preserve">and HUBZone Small Businesses) shall be calculated by using the total dollars subcontracted </w:t>
      </w:r>
      <w:r w:rsidRPr="5F49D88F">
        <w:rPr>
          <w:sz w:val="22"/>
          <w:szCs w:val="22"/>
          <w:u w:val="single"/>
        </w:rPr>
        <w:t>only</w:t>
      </w:r>
      <w:r w:rsidRPr="5F49D88F">
        <w:rPr>
          <w:sz w:val="22"/>
          <w:szCs w:val="22"/>
        </w:rPr>
        <w:t xml:space="preserve"> to Small Businesses. Also, because this contract involves a base period of five-years and 5 one-year option periods, the subcontracting plan shall include the following:</w:t>
      </w:r>
    </w:p>
    <w:p w:rsidRPr="0009361D" w:rsidR="00CF1ADA" w:rsidP="009C0CDD" w:rsidRDefault="00CF1ADA" w14:paraId="311B9C21" w14:textId="77777777">
      <w:pPr>
        <w:ind w:left="360"/>
        <w:textAlignment w:val="baseline"/>
        <w:rPr>
          <w:sz w:val="22"/>
          <w:szCs w:val="22"/>
        </w:rPr>
      </w:pPr>
    </w:p>
    <w:p w:rsidRPr="0009361D" w:rsidR="00CF1ADA" w:rsidP="009C0CDD" w:rsidRDefault="00CF1ADA" w14:paraId="0B417549" w14:textId="3DB7DA2F">
      <w:pPr>
        <w:ind w:left="360"/>
        <w:textAlignment w:val="baseline"/>
        <w:rPr>
          <w:sz w:val="22"/>
          <w:szCs w:val="22"/>
        </w:rPr>
      </w:pPr>
      <w:r>
        <w:tab/>
      </w:r>
      <w:r w:rsidRPr="0009361D">
        <w:rPr>
          <w:sz w:val="22"/>
          <w:szCs w:val="22"/>
        </w:rPr>
        <w:t>- Summary of Base and all Option Periods</w:t>
      </w:r>
      <w:r w:rsidR="00B6617A">
        <w:rPr>
          <w:sz w:val="22"/>
          <w:szCs w:val="22"/>
        </w:rPr>
        <w:t xml:space="preserve"> </w:t>
      </w:r>
      <w:r w:rsidR="000217ED">
        <w:rPr>
          <w:sz w:val="22"/>
          <w:szCs w:val="22"/>
        </w:rPr>
        <w:t>(</w:t>
      </w:r>
      <w:r w:rsidR="00EF2B94">
        <w:rPr>
          <w:sz w:val="22"/>
          <w:szCs w:val="22"/>
        </w:rPr>
        <w:t>using $625,000,000</w:t>
      </w:r>
      <w:r w:rsidR="004B110A">
        <w:rPr>
          <w:sz w:val="22"/>
          <w:szCs w:val="22"/>
        </w:rPr>
        <w:t>.00</w:t>
      </w:r>
      <w:r w:rsidR="00EF2B94">
        <w:rPr>
          <w:sz w:val="22"/>
          <w:szCs w:val="22"/>
        </w:rPr>
        <w:t>)</w:t>
      </w:r>
    </w:p>
    <w:p w:rsidRPr="0009361D" w:rsidR="00CF1ADA" w:rsidP="009C0CDD" w:rsidRDefault="00CF1ADA" w14:paraId="693D1615" w14:textId="7F9EDA69">
      <w:pPr>
        <w:ind w:left="360"/>
        <w:textAlignment w:val="baseline"/>
        <w:rPr>
          <w:sz w:val="22"/>
          <w:szCs w:val="22"/>
        </w:rPr>
      </w:pPr>
      <w:r>
        <w:tab/>
      </w:r>
      <w:r w:rsidRPr="0009361D">
        <w:rPr>
          <w:sz w:val="22"/>
          <w:szCs w:val="22"/>
        </w:rPr>
        <w:t>- Subcontracting Plan for Base period (five years)</w:t>
      </w:r>
      <w:r w:rsidR="00701777">
        <w:rPr>
          <w:sz w:val="22"/>
          <w:szCs w:val="22"/>
        </w:rPr>
        <w:t xml:space="preserve"> (using </w:t>
      </w:r>
      <w:r w:rsidR="00D743B8">
        <w:rPr>
          <w:sz w:val="22"/>
          <w:szCs w:val="22"/>
        </w:rPr>
        <w:t>$312,500,000.00)</w:t>
      </w:r>
    </w:p>
    <w:p w:rsidR="00CF1ADA" w:rsidP="009C0CDD" w:rsidRDefault="00CF1ADA" w14:paraId="6785160B" w14:textId="13D3B40E">
      <w:pPr>
        <w:ind w:left="360"/>
        <w:textAlignment w:val="baseline"/>
        <w:rPr>
          <w:sz w:val="22"/>
          <w:szCs w:val="22"/>
        </w:rPr>
      </w:pPr>
      <w:r>
        <w:tab/>
      </w:r>
      <w:r w:rsidRPr="0009361D">
        <w:rPr>
          <w:sz w:val="22"/>
          <w:szCs w:val="22"/>
        </w:rPr>
        <w:t>- Individual subcontracting plans for each of the 5 one-year periods</w:t>
      </w:r>
      <w:r w:rsidR="00D743B8">
        <w:rPr>
          <w:sz w:val="22"/>
          <w:szCs w:val="22"/>
        </w:rPr>
        <w:t xml:space="preserve"> </w:t>
      </w:r>
      <w:r w:rsidR="0015166E">
        <w:rPr>
          <w:sz w:val="22"/>
          <w:szCs w:val="22"/>
        </w:rPr>
        <w:t>(using $31,250,000.00/year)</w:t>
      </w:r>
    </w:p>
    <w:p w:rsidRPr="0009361D" w:rsidR="00FC0785" w:rsidP="009C0CDD" w:rsidRDefault="00EC2D51" w14:paraId="18CE5E11" w14:textId="066212DF">
      <w:pPr>
        <w:ind w:left="720" w:hanging="90"/>
        <w:textAlignment w:val="baseline"/>
        <w:rPr>
          <w:sz w:val="22"/>
          <w:szCs w:val="22"/>
        </w:rPr>
      </w:pPr>
      <w:r>
        <w:rPr>
          <w:sz w:val="22"/>
          <w:szCs w:val="22"/>
        </w:rPr>
        <w:tab/>
      </w:r>
      <w:r>
        <w:rPr>
          <w:sz w:val="22"/>
          <w:szCs w:val="22"/>
        </w:rPr>
        <w:t xml:space="preserve">- </w:t>
      </w:r>
      <w:r w:rsidRPr="00EC2D51">
        <w:rPr>
          <w:sz w:val="22"/>
          <w:szCs w:val="22"/>
        </w:rPr>
        <w:t xml:space="preserve">These hypothetical and notional values are established solely for the purposes of evaluating subcontracting and is not an assurance of award.    </w:t>
      </w:r>
    </w:p>
    <w:p w:rsidRPr="0009361D" w:rsidR="00CF1ADA" w:rsidP="009C0CDD" w:rsidRDefault="00CF1ADA" w14:paraId="77AB8BD8" w14:textId="77777777">
      <w:pPr>
        <w:ind w:left="360"/>
        <w:textAlignment w:val="baseline"/>
        <w:rPr>
          <w:sz w:val="22"/>
          <w:szCs w:val="22"/>
        </w:rPr>
      </w:pPr>
    </w:p>
    <w:tbl>
      <w:tblPr>
        <w:tblW w:w="9180"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673"/>
        <w:gridCol w:w="4507"/>
      </w:tblGrid>
      <w:tr w:rsidRPr="00844AE3" w:rsidR="00CF1ADA" w:rsidTr="5F49D88F" w14:paraId="4EF95691"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0B20D43C" w14:textId="77777777">
            <w:pPr>
              <w:ind w:left="190"/>
              <w:textAlignment w:val="baseline"/>
              <w:rPr>
                <w:sz w:val="22"/>
                <w:szCs w:val="22"/>
              </w:rPr>
            </w:pPr>
            <w:r w:rsidRPr="5F49D88F">
              <w:rPr>
                <w:sz w:val="22"/>
                <w:szCs w:val="22"/>
              </w:rPr>
              <w:t>- Small Business   </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057AB188" w14:textId="48D77A01">
            <w:pPr>
              <w:ind w:left="100"/>
              <w:textAlignment w:val="baseline"/>
              <w:rPr>
                <w:sz w:val="22"/>
                <w:szCs w:val="22"/>
              </w:rPr>
            </w:pPr>
            <w:r w:rsidRPr="5F49D88F">
              <w:rPr>
                <w:sz w:val="22"/>
                <w:szCs w:val="22"/>
              </w:rPr>
              <w:t>30% of total subcontracted dollars   </w:t>
            </w:r>
          </w:p>
        </w:tc>
      </w:tr>
      <w:tr w:rsidRPr="00844AE3" w:rsidR="00CF1ADA" w:rsidTr="5F49D88F" w14:paraId="08C76666"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4E7AE04D" w14:textId="77777777">
            <w:pPr>
              <w:ind w:left="460"/>
              <w:textAlignment w:val="baseline"/>
              <w:rPr>
                <w:sz w:val="22"/>
                <w:szCs w:val="22"/>
              </w:rPr>
            </w:pPr>
            <w:r w:rsidRPr="5F49D88F">
              <w:rPr>
                <w:sz w:val="22"/>
                <w:szCs w:val="22"/>
              </w:rPr>
              <w:t>-- Small Disadvantage Small Businesses  </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5AFBCBD4" w14:textId="77777777">
            <w:pPr>
              <w:ind w:left="280"/>
              <w:textAlignment w:val="baseline"/>
              <w:rPr>
                <w:sz w:val="22"/>
                <w:szCs w:val="22"/>
              </w:rPr>
            </w:pPr>
            <w:r w:rsidRPr="5F49D88F">
              <w:rPr>
                <w:sz w:val="22"/>
                <w:szCs w:val="22"/>
              </w:rPr>
              <w:t>10% of total subcontracted to Small Business dollars   </w:t>
            </w:r>
          </w:p>
        </w:tc>
      </w:tr>
      <w:tr w:rsidRPr="00844AE3" w:rsidR="00CF1ADA" w:rsidTr="5F49D88F" w14:paraId="5AE1DFFE"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64B01D7C" w14:textId="77777777">
            <w:pPr>
              <w:ind w:left="460"/>
              <w:textAlignment w:val="baseline"/>
              <w:rPr>
                <w:sz w:val="22"/>
                <w:szCs w:val="22"/>
              </w:rPr>
            </w:pPr>
            <w:r w:rsidRPr="5F49D88F">
              <w:rPr>
                <w:sz w:val="22"/>
                <w:szCs w:val="22"/>
              </w:rPr>
              <w:t>-- Woman-Owned Small Businesses   </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5368145C" w14:textId="77777777">
            <w:pPr>
              <w:ind w:left="280"/>
              <w:textAlignment w:val="baseline"/>
              <w:rPr>
                <w:sz w:val="22"/>
                <w:szCs w:val="22"/>
              </w:rPr>
            </w:pPr>
            <w:r w:rsidRPr="5F49D88F">
              <w:rPr>
                <w:sz w:val="22"/>
                <w:szCs w:val="22"/>
              </w:rPr>
              <w:t>5% of total subcontracted to Small Business dollars   </w:t>
            </w:r>
          </w:p>
        </w:tc>
      </w:tr>
      <w:tr w:rsidRPr="00844AE3" w:rsidR="00CF1ADA" w:rsidTr="5F49D88F" w14:paraId="1991B43E"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265AF38F" w14:textId="77777777">
            <w:pPr>
              <w:ind w:left="460"/>
              <w:textAlignment w:val="baseline"/>
              <w:rPr>
                <w:sz w:val="22"/>
                <w:szCs w:val="22"/>
              </w:rPr>
            </w:pPr>
            <w:r w:rsidRPr="5F49D88F">
              <w:rPr>
                <w:sz w:val="22"/>
                <w:szCs w:val="22"/>
              </w:rPr>
              <w:t>-- HUBZone Small Businesses</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0A3E7817" w14:textId="77777777">
            <w:pPr>
              <w:ind w:left="280"/>
              <w:textAlignment w:val="baseline"/>
              <w:rPr>
                <w:sz w:val="22"/>
                <w:szCs w:val="22"/>
              </w:rPr>
            </w:pPr>
            <w:r w:rsidRPr="5F49D88F">
              <w:rPr>
                <w:sz w:val="22"/>
                <w:szCs w:val="22"/>
              </w:rPr>
              <w:t>3% of total subcontracted to Small Business dollars   </w:t>
            </w:r>
          </w:p>
        </w:tc>
      </w:tr>
      <w:tr w:rsidRPr="00844AE3" w:rsidR="00CF1ADA" w:rsidTr="5F49D88F" w14:paraId="7EBB3ECD"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05BC769C" w14:textId="77777777">
            <w:pPr>
              <w:ind w:left="460"/>
              <w:textAlignment w:val="baseline"/>
              <w:rPr>
                <w:sz w:val="22"/>
                <w:szCs w:val="22"/>
              </w:rPr>
            </w:pPr>
            <w:r w:rsidRPr="5F49D88F">
              <w:rPr>
                <w:sz w:val="22"/>
                <w:szCs w:val="22"/>
              </w:rPr>
              <w:t>-- Veteran-Owned Small Businesses</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2A1EE81C" w14:textId="77777777">
            <w:pPr>
              <w:ind w:left="280"/>
              <w:textAlignment w:val="baseline"/>
              <w:rPr>
                <w:sz w:val="22"/>
                <w:szCs w:val="22"/>
              </w:rPr>
            </w:pPr>
            <w:r w:rsidRPr="5F49D88F">
              <w:rPr>
                <w:sz w:val="22"/>
                <w:szCs w:val="22"/>
              </w:rPr>
              <w:t>3% of total subcontracted to Small Business dollars  </w:t>
            </w:r>
          </w:p>
        </w:tc>
      </w:tr>
      <w:tr w:rsidRPr="00844AE3" w:rsidR="00CF1ADA" w:rsidTr="5F49D88F" w14:paraId="66976E38" w14:textId="77777777">
        <w:trPr>
          <w:trHeight w:val="300"/>
        </w:trPr>
        <w:tc>
          <w:tcPr>
            <w:tcW w:w="4673"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70654D5C" w14:textId="77777777">
            <w:pPr>
              <w:ind w:left="640" w:hanging="180"/>
              <w:textAlignment w:val="baseline"/>
              <w:rPr>
                <w:sz w:val="22"/>
                <w:szCs w:val="22"/>
              </w:rPr>
            </w:pPr>
            <w:r w:rsidRPr="5F49D88F">
              <w:rPr>
                <w:sz w:val="22"/>
                <w:szCs w:val="22"/>
              </w:rPr>
              <w:t>-- Service-Disabled Veteran-Owned Small   Businesses</w:t>
            </w:r>
          </w:p>
        </w:tc>
        <w:tc>
          <w:tcPr>
            <w:tcW w:w="4507" w:type="dxa"/>
            <w:tcBorders>
              <w:top w:val="single" w:color="auto" w:sz="6" w:space="0"/>
              <w:left w:val="single" w:color="auto" w:sz="6" w:space="0"/>
              <w:bottom w:val="single" w:color="auto" w:sz="6" w:space="0"/>
              <w:right w:val="single" w:color="auto" w:sz="6" w:space="0"/>
            </w:tcBorders>
            <w:shd w:val="clear" w:color="auto" w:fill="auto"/>
            <w:hideMark/>
          </w:tcPr>
          <w:p w:rsidRPr="0009361D" w:rsidR="00CF1ADA" w:rsidP="009C0CDD" w:rsidRDefault="00CF1ADA" w14:paraId="7955AB3E" w14:textId="77777777">
            <w:pPr>
              <w:ind w:left="280"/>
              <w:textAlignment w:val="baseline"/>
              <w:rPr>
                <w:sz w:val="22"/>
                <w:szCs w:val="22"/>
              </w:rPr>
            </w:pPr>
            <w:r w:rsidRPr="5F49D88F">
              <w:rPr>
                <w:sz w:val="22"/>
                <w:szCs w:val="22"/>
              </w:rPr>
              <w:t>5% of total subcontracted to Small Business dollars   </w:t>
            </w:r>
          </w:p>
        </w:tc>
      </w:tr>
    </w:tbl>
    <w:p w:rsidRPr="007131A8" w:rsidR="00B135AF" w:rsidP="009C0CDD" w:rsidRDefault="00B135AF" w14:paraId="45D2BC8C" w14:textId="77777777">
      <w:pPr>
        <w:tabs>
          <w:tab w:val="left" w:pos="1080"/>
          <w:tab w:val="left" w:pos="1440"/>
        </w:tabs>
        <w:ind w:left="540" w:hanging="540"/>
        <w:contextualSpacing/>
        <w:rPr>
          <w:sz w:val="22"/>
          <w:szCs w:val="22"/>
        </w:rPr>
      </w:pPr>
    </w:p>
    <w:p w:rsidRPr="0009361D" w:rsidR="0084693F" w:rsidP="009C0CDD" w:rsidRDefault="0084693F" w14:paraId="4930D815" w14:textId="0413FBC0">
      <w:pPr>
        <w:ind w:left="720"/>
        <w:rPr>
          <w:sz w:val="22"/>
          <w:szCs w:val="22"/>
        </w:rPr>
      </w:pPr>
      <w:r w:rsidRPr="5F49D88F">
        <w:rPr>
          <w:sz w:val="22"/>
          <w:szCs w:val="22"/>
        </w:rPr>
        <w:t>Describe how specific subcontracting percentage goals and targets will be met for the contract expressed in dollars and in percentages of the total contract dollars and total subcontracting dollars to each socio-economic small business category listed above. The subcontracting goals may be met by any combination of subcontracts or vendor purchases and should make use of small businesses to the maximum extent practicable.</w:t>
      </w:r>
      <w:r w:rsidRPr="5F49D88F" w:rsidR="000C70AD">
        <w:rPr>
          <w:sz w:val="22"/>
          <w:szCs w:val="22"/>
        </w:rPr>
        <w:t xml:space="preserve">  </w:t>
      </w:r>
      <w:r w:rsidRPr="5F49D88F" w:rsidR="00F9018C">
        <w:rPr>
          <w:sz w:val="22"/>
          <w:szCs w:val="22"/>
        </w:rPr>
        <w:t>The goals and percentages provided are the minimum acceptable</w:t>
      </w:r>
      <w:r w:rsidRPr="5F49D88F" w:rsidR="006F304C">
        <w:rPr>
          <w:sz w:val="22"/>
          <w:szCs w:val="22"/>
        </w:rPr>
        <w:t>.</w:t>
      </w:r>
      <w:r w:rsidRPr="5F49D88F" w:rsidR="00637C3D">
        <w:rPr>
          <w:sz w:val="22"/>
          <w:szCs w:val="22"/>
        </w:rPr>
        <w:t xml:space="preserve"> </w:t>
      </w:r>
      <w:r w:rsidRPr="5F49D88F" w:rsidR="006F304C">
        <w:rPr>
          <w:sz w:val="22"/>
          <w:szCs w:val="22"/>
        </w:rPr>
        <w:t>O</w:t>
      </w:r>
      <w:r w:rsidRPr="5F49D88F" w:rsidR="00637C3D">
        <w:rPr>
          <w:sz w:val="22"/>
          <w:szCs w:val="22"/>
        </w:rPr>
        <w:t xml:space="preserve">fferors </w:t>
      </w:r>
      <w:r w:rsidRPr="5F49D88F" w:rsidR="00B96AF7">
        <w:rPr>
          <w:sz w:val="22"/>
          <w:szCs w:val="22"/>
        </w:rPr>
        <w:t>may exceed these goals and percentages</w:t>
      </w:r>
      <w:r w:rsidRPr="5F49D88F" w:rsidR="00E61B78">
        <w:rPr>
          <w:sz w:val="22"/>
          <w:szCs w:val="22"/>
        </w:rPr>
        <w:t xml:space="preserve"> to maximize small business participation</w:t>
      </w:r>
      <w:r w:rsidRPr="5F49D88F" w:rsidR="006F304C">
        <w:rPr>
          <w:sz w:val="22"/>
          <w:szCs w:val="22"/>
        </w:rPr>
        <w:t xml:space="preserve"> further.</w:t>
      </w:r>
      <w:r w:rsidRPr="5F49D88F" w:rsidR="00B96AF7">
        <w:rPr>
          <w:sz w:val="22"/>
          <w:szCs w:val="22"/>
        </w:rPr>
        <w:t xml:space="preserve"> </w:t>
      </w:r>
    </w:p>
    <w:p w:rsidR="00AA0084" w:rsidP="009C0CDD" w:rsidRDefault="00AA0084" w14:paraId="59352CFA" w14:textId="77777777">
      <w:pPr>
        <w:rPr>
          <w:b/>
          <w:bCs/>
        </w:rPr>
      </w:pPr>
    </w:p>
    <w:p w:rsidRPr="00AA0084" w:rsidR="00B135AF" w:rsidP="009C0CDD" w:rsidRDefault="00AA0084" w14:paraId="3DDC5670" w14:textId="394F89F6">
      <w:pPr>
        <w:ind w:left="720" w:hanging="720"/>
        <w:rPr>
          <w:b/>
          <w:bCs/>
          <w:sz w:val="22"/>
          <w:szCs w:val="22"/>
        </w:rPr>
      </w:pPr>
      <w:r w:rsidRPr="5F49D88F">
        <w:rPr>
          <w:b/>
          <w:bCs/>
          <w:sz w:val="22"/>
          <w:szCs w:val="22"/>
        </w:rPr>
        <w:t>2.6.3.1</w:t>
      </w:r>
      <w:r>
        <w:tab/>
      </w:r>
      <w:r w:rsidRPr="5F49D88F">
        <w:rPr>
          <w:sz w:val="22"/>
          <w:szCs w:val="22"/>
        </w:rPr>
        <w:t>S</w:t>
      </w:r>
      <w:r w:rsidRPr="5F49D88F" w:rsidR="00A64A1A">
        <w:rPr>
          <w:sz w:val="22"/>
          <w:szCs w:val="22"/>
        </w:rPr>
        <w:t xml:space="preserve">mall </w:t>
      </w:r>
      <w:r w:rsidRPr="5F49D88F">
        <w:rPr>
          <w:sz w:val="22"/>
          <w:szCs w:val="22"/>
        </w:rPr>
        <w:t>B</w:t>
      </w:r>
      <w:r w:rsidRPr="5F49D88F" w:rsidR="00A64A1A">
        <w:rPr>
          <w:sz w:val="22"/>
          <w:szCs w:val="22"/>
        </w:rPr>
        <w:t xml:space="preserve">usiness Subcontracting </w:t>
      </w:r>
      <w:r w:rsidRPr="5F49D88F">
        <w:rPr>
          <w:sz w:val="22"/>
          <w:szCs w:val="22"/>
        </w:rPr>
        <w:t>P</w:t>
      </w:r>
      <w:r w:rsidRPr="5F49D88F" w:rsidR="00A64A1A">
        <w:rPr>
          <w:sz w:val="22"/>
          <w:szCs w:val="22"/>
        </w:rPr>
        <w:t>lan</w:t>
      </w:r>
      <w:r w:rsidRPr="5F49D88F">
        <w:rPr>
          <w:sz w:val="22"/>
          <w:szCs w:val="22"/>
        </w:rPr>
        <w:t xml:space="preserve"> enforceable, contractual requirements shall require periodic progress reporting to facilitate government monitoring in the event of an award. Successful Other Than Small Business Offerors are to complete annual reporting through the Electronic Subcontracting Reporting System (eSRS) of the requirements contained in this Section L. </w:t>
      </w:r>
    </w:p>
    <w:p w:rsidRPr="007131A8" w:rsidR="00AA0084" w:rsidP="009C0CDD" w:rsidRDefault="00AA0084" w14:paraId="3A4DEA34" w14:textId="77777777">
      <w:pPr>
        <w:rPr>
          <w:sz w:val="22"/>
          <w:szCs w:val="22"/>
        </w:rPr>
      </w:pPr>
    </w:p>
    <w:p w:rsidRPr="007131A8" w:rsidR="792649E8" w:rsidP="009C0CDD" w:rsidRDefault="49ABD3ED" w14:paraId="7979E2E6" w14:textId="279EAFFA">
      <w:pPr>
        <w:rPr>
          <w:b/>
          <w:bCs/>
          <w:sz w:val="22"/>
          <w:szCs w:val="22"/>
        </w:rPr>
      </w:pPr>
      <w:bookmarkStart w:name="_Toc109796794" w:id="42"/>
      <w:r w:rsidRPr="5F49D88F">
        <w:rPr>
          <w:b/>
          <w:bCs/>
          <w:sz w:val="22"/>
          <w:szCs w:val="22"/>
        </w:rPr>
        <w:t>2.</w:t>
      </w:r>
      <w:r w:rsidRPr="5F49D88F" w:rsidR="003506CB">
        <w:rPr>
          <w:b/>
          <w:bCs/>
          <w:sz w:val="22"/>
          <w:szCs w:val="22"/>
        </w:rPr>
        <w:t>7</w:t>
      </w:r>
      <w:r w:rsidRPr="5F49D88F" w:rsidR="4133057F">
        <w:rPr>
          <w:b/>
          <w:bCs/>
          <w:sz w:val="22"/>
          <w:szCs w:val="22"/>
        </w:rPr>
        <w:t xml:space="preserve"> VOLUME </w:t>
      </w:r>
      <w:r w:rsidRPr="5F49D88F" w:rsidR="00857B48">
        <w:rPr>
          <w:b/>
          <w:bCs/>
          <w:sz w:val="22"/>
          <w:szCs w:val="22"/>
        </w:rPr>
        <w:t>I</w:t>
      </w:r>
      <w:r w:rsidRPr="5F49D88F" w:rsidR="4133057F">
        <w:rPr>
          <w:b/>
          <w:bCs/>
          <w:sz w:val="22"/>
          <w:szCs w:val="22"/>
        </w:rPr>
        <w:t>V –</w:t>
      </w:r>
      <w:r w:rsidRPr="5F49D88F" w:rsidR="005C02CB">
        <w:rPr>
          <w:b/>
          <w:bCs/>
          <w:sz w:val="22"/>
          <w:szCs w:val="22"/>
        </w:rPr>
        <w:t xml:space="preserve"> FACTOR 3 -</w:t>
      </w:r>
      <w:r w:rsidRPr="5F49D88F" w:rsidR="4133057F">
        <w:rPr>
          <w:b/>
          <w:bCs/>
          <w:sz w:val="22"/>
          <w:szCs w:val="22"/>
        </w:rPr>
        <w:t xml:space="preserve"> PRICE</w:t>
      </w:r>
    </w:p>
    <w:p w:rsidRPr="007131A8" w:rsidR="6F4A19FF" w:rsidP="009C0CDD" w:rsidRDefault="6F4A19FF" w14:paraId="1B63F233" w14:textId="6A8D2C64">
      <w:pPr>
        <w:rPr>
          <w:b/>
          <w:bCs/>
          <w:sz w:val="22"/>
          <w:szCs w:val="22"/>
        </w:rPr>
      </w:pPr>
    </w:p>
    <w:p w:rsidRPr="007131A8" w:rsidR="00373EED" w:rsidP="009C0CDD" w:rsidRDefault="006301F3" w14:paraId="56B51969" w14:textId="073E0030">
      <w:pPr>
        <w:rPr>
          <w:b/>
          <w:bCs/>
          <w:sz w:val="22"/>
          <w:szCs w:val="22"/>
        </w:rPr>
      </w:pPr>
      <w:r w:rsidRPr="5F49D88F">
        <w:rPr>
          <w:b/>
          <w:bCs/>
          <w:sz w:val="22"/>
          <w:szCs w:val="22"/>
        </w:rPr>
        <w:t>2.</w:t>
      </w:r>
      <w:r w:rsidRPr="5F49D88F" w:rsidR="003506CB">
        <w:rPr>
          <w:b/>
          <w:bCs/>
          <w:sz w:val="22"/>
          <w:szCs w:val="22"/>
        </w:rPr>
        <w:t>7</w:t>
      </w:r>
      <w:r w:rsidRPr="5F49D88F">
        <w:rPr>
          <w:b/>
          <w:bCs/>
          <w:sz w:val="22"/>
          <w:szCs w:val="22"/>
        </w:rPr>
        <w:t xml:space="preserve">.1 </w:t>
      </w:r>
      <w:r w:rsidRPr="5F49D88F" w:rsidR="00193C46">
        <w:rPr>
          <w:b/>
          <w:bCs/>
          <w:sz w:val="22"/>
          <w:szCs w:val="22"/>
        </w:rPr>
        <w:t>General Instruction</w:t>
      </w:r>
      <w:r w:rsidRPr="5F49D88F" w:rsidR="006A48AA">
        <w:rPr>
          <w:b/>
          <w:bCs/>
          <w:sz w:val="22"/>
          <w:szCs w:val="22"/>
        </w:rPr>
        <w:t>s</w:t>
      </w:r>
      <w:r w:rsidRPr="5F49D88F" w:rsidR="00193C46">
        <w:rPr>
          <w:b/>
          <w:bCs/>
          <w:sz w:val="22"/>
          <w:szCs w:val="22"/>
        </w:rPr>
        <w:t xml:space="preserve">. </w:t>
      </w:r>
    </w:p>
    <w:p w:rsidRPr="007131A8" w:rsidR="00373EED" w:rsidP="009C0CDD" w:rsidRDefault="00A66D03" w14:paraId="18EC0B1A" w14:textId="77777777">
      <w:pPr>
        <w:pStyle w:val="ListParagraph"/>
        <w:numPr>
          <w:ilvl w:val="0"/>
          <w:numId w:val="5"/>
        </w:numPr>
        <w:rPr>
          <w:sz w:val="22"/>
          <w:szCs w:val="22"/>
        </w:rPr>
      </w:pPr>
      <w:r w:rsidRPr="5F49D88F">
        <w:rPr>
          <w:sz w:val="22"/>
          <w:szCs w:val="22"/>
        </w:rPr>
        <w:t>These instructions are applicable to prime contractors as well as teaming partners</w:t>
      </w:r>
      <w:r w:rsidRPr="5F49D88F" w:rsidR="00170585">
        <w:rPr>
          <w:sz w:val="22"/>
          <w:szCs w:val="22"/>
        </w:rPr>
        <w:t xml:space="preserve">. Prime contractors are responsible for ensuring that </w:t>
      </w:r>
      <w:r w:rsidRPr="5F49D88F" w:rsidR="007E0DF8">
        <w:rPr>
          <w:sz w:val="22"/>
          <w:szCs w:val="22"/>
        </w:rPr>
        <w:t>all instructions provided herein are disseminated to all their teaming partners.</w:t>
      </w:r>
    </w:p>
    <w:p w:rsidRPr="007131A8" w:rsidR="00373EED" w:rsidP="009C0CDD" w:rsidRDefault="00373EED" w14:paraId="74FC10F3" w14:textId="173D49BA">
      <w:pPr>
        <w:pStyle w:val="ListParagraph"/>
        <w:numPr>
          <w:ilvl w:val="0"/>
          <w:numId w:val="5"/>
        </w:numPr>
        <w:rPr>
          <w:sz w:val="22"/>
          <w:szCs w:val="22"/>
        </w:rPr>
      </w:pPr>
      <w:r w:rsidRPr="5F49D88F">
        <w:rPr>
          <w:sz w:val="22"/>
          <w:szCs w:val="22"/>
        </w:rPr>
        <w:t>Data beyond that required by this instruction shall not be submitted unless it is considered essential to document or support Offeror’s price position.</w:t>
      </w:r>
    </w:p>
    <w:p w:rsidRPr="007131A8" w:rsidR="00DF04AF" w:rsidP="009C0CDD" w:rsidRDefault="00DF04AF" w14:paraId="760BFFD6" w14:textId="77777777">
      <w:pPr>
        <w:numPr>
          <w:ilvl w:val="0"/>
          <w:numId w:val="5"/>
        </w:numPr>
        <w:rPr>
          <w:sz w:val="22"/>
          <w:szCs w:val="22"/>
        </w:rPr>
      </w:pPr>
      <w:r w:rsidRPr="5F49D88F">
        <w:rPr>
          <w:sz w:val="22"/>
          <w:szCs w:val="22"/>
        </w:rPr>
        <w:t>Note that an unreasonably high proposed Total Evaluated Price (TEP) for the Pricing Model may be grounds for eliminating a proposal from competition either on the basis that the Offeror does not understand the requirement or has made an unreasonable proposal.</w:t>
      </w:r>
    </w:p>
    <w:p w:rsidRPr="007131A8" w:rsidR="00862BD4" w:rsidP="009C0CDD" w:rsidRDefault="00862BD4" w14:paraId="7514933B" w14:textId="66C682B9">
      <w:pPr>
        <w:numPr>
          <w:ilvl w:val="0"/>
          <w:numId w:val="5"/>
        </w:numPr>
        <w:tabs>
          <w:tab w:val="num" w:pos="720"/>
        </w:tabs>
        <w:rPr>
          <w:sz w:val="22"/>
          <w:szCs w:val="22"/>
        </w:rPr>
      </w:pPr>
      <w:r w:rsidRPr="5F49D88F">
        <w:rPr>
          <w:sz w:val="22"/>
          <w:szCs w:val="22"/>
        </w:rPr>
        <w:t>For evaluation purposes and establishment of</w:t>
      </w:r>
      <w:r w:rsidRPr="5F49D88F" w:rsidR="00D60008">
        <w:rPr>
          <w:sz w:val="22"/>
          <w:szCs w:val="22"/>
        </w:rPr>
        <w:t xml:space="preserve"> not-to-exceed (</w:t>
      </w:r>
      <w:r w:rsidRPr="5F49D88F">
        <w:rPr>
          <w:sz w:val="22"/>
          <w:szCs w:val="22"/>
        </w:rPr>
        <w:t>NTE</w:t>
      </w:r>
      <w:r w:rsidRPr="5F49D88F" w:rsidR="00D60008">
        <w:rPr>
          <w:sz w:val="22"/>
          <w:szCs w:val="22"/>
        </w:rPr>
        <w:t>)</w:t>
      </w:r>
      <w:r w:rsidRPr="5F49D88F">
        <w:rPr>
          <w:sz w:val="22"/>
          <w:szCs w:val="22"/>
        </w:rPr>
        <w:t xml:space="preserve"> </w:t>
      </w:r>
      <w:r w:rsidRPr="5F49D88F" w:rsidR="00A24470">
        <w:rPr>
          <w:sz w:val="22"/>
          <w:szCs w:val="22"/>
        </w:rPr>
        <w:t xml:space="preserve">FFP </w:t>
      </w:r>
      <w:r w:rsidRPr="5F49D88F">
        <w:rPr>
          <w:sz w:val="22"/>
          <w:szCs w:val="22"/>
        </w:rPr>
        <w:t>Fully Burdened Labor Rates, Offerors are required to submit only FFP pricing.  CPFF CLINs will be established in the basic contract</w:t>
      </w:r>
      <w:r w:rsidRPr="5F49D88F" w:rsidR="00D03F60">
        <w:rPr>
          <w:sz w:val="22"/>
          <w:szCs w:val="22"/>
        </w:rPr>
        <w:t>; however, price</w:t>
      </w:r>
      <w:r w:rsidRPr="5F49D88F">
        <w:rPr>
          <w:sz w:val="22"/>
          <w:szCs w:val="22"/>
        </w:rPr>
        <w:t xml:space="preserve"> or cost realism will be conducted as necessary at the Task Order level in further competitions.</w:t>
      </w:r>
    </w:p>
    <w:p w:rsidRPr="007131A8" w:rsidR="00DF04AF" w:rsidP="009C0CDD" w:rsidRDefault="00862BD4" w14:paraId="51556D26" w14:textId="54FF9798">
      <w:pPr>
        <w:pStyle w:val="ListParagraph"/>
        <w:numPr>
          <w:ilvl w:val="0"/>
          <w:numId w:val="5"/>
        </w:numPr>
        <w:rPr>
          <w:sz w:val="22"/>
          <w:szCs w:val="22"/>
        </w:rPr>
      </w:pPr>
      <w:r w:rsidRPr="5F49D88F">
        <w:rPr>
          <w:sz w:val="22"/>
          <w:szCs w:val="22"/>
        </w:rPr>
        <w:t>CPFF CLINs (</w:t>
      </w:r>
      <w:r w:rsidRPr="5F49D88F" w:rsidR="006079CB">
        <w:rPr>
          <w:sz w:val="22"/>
          <w:szCs w:val="22"/>
        </w:rPr>
        <w:t xml:space="preserve">F&amp;O </w:t>
      </w:r>
      <w:r w:rsidRPr="5F49D88F" w:rsidR="00D319AB">
        <w:rPr>
          <w:sz w:val="22"/>
          <w:szCs w:val="22"/>
        </w:rPr>
        <w:t>awards only</w:t>
      </w:r>
      <w:r w:rsidRPr="5F49D88F">
        <w:rPr>
          <w:sz w:val="22"/>
          <w:szCs w:val="22"/>
        </w:rPr>
        <w:t>) will be established in the basic contract.  Accordingly, CPFF type proposals (</w:t>
      </w:r>
      <w:r w:rsidRPr="5F49D88F" w:rsidR="006079CB">
        <w:rPr>
          <w:sz w:val="22"/>
          <w:szCs w:val="22"/>
        </w:rPr>
        <w:t xml:space="preserve">F&amp;O </w:t>
      </w:r>
      <w:r w:rsidRPr="5F49D88F" w:rsidR="00086CC6">
        <w:rPr>
          <w:sz w:val="22"/>
          <w:szCs w:val="22"/>
        </w:rPr>
        <w:t>awards o</w:t>
      </w:r>
      <w:r w:rsidRPr="5F49D88F">
        <w:rPr>
          <w:sz w:val="22"/>
          <w:szCs w:val="22"/>
        </w:rPr>
        <w:t>nly) will be requested and evaluated as necessary at the Task Order level in further competitions.  No CPFF pricing is required at this time.</w:t>
      </w:r>
    </w:p>
    <w:p w:rsidRPr="007131A8" w:rsidR="0089569A" w:rsidP="009C0CDD" w:rsidRDefault="00E15849" w14:paraId="39295B6A" w14:textId="08F7320A">
      <w:pPr>
        <w:pStyle w:val="ListParagraph"/>
        <w:numPr>
          <w:ilvl w:val="0"/>
          <w:numId w:val="5"/>
        </w:numPr>
        <w:rPr>
          <w:sz w:val="22"/>
          <w:szCs w:val="22"/>
        </w:rPr>
      </w:pPr>
      <w:r w:rsidRPr="5F49D88F">
        <w:rPr>
          <w:sz w:val="22"/>
          <w:szCs w:val="22"/>
        </w:rPr>
        <w:t xml:space="preserve">FAR 52.217-8, Option to Extend Services.  The solicitation and subsequent award for this acquisition contains the clause at FAR 52.217-8, Option to Extend Services. The option provision may be exercised more than once, but the total extension of performance hereunder shall not exceed six (6) months. </w:t>
      </w:r>
      <w:r w:rsidRPr="5F49D88F" w:rsidR="005769E0">
        <w:rPr>
          <w:sz w:val="22"/>
          <w:szCs w:val="22"/>
        </w:rPr>
        <w:t>Offerors shall not submit additional rates for the potential six-month extension of services period. Instead, the Labor Rates Table spreadsheet will automatically pull the rates from the last one-year option period into the columns for the FAR 52.217-8 option (see Appendix L-08 for additional instructions). This means, the price of the FAR 52.217-8 option will be half the price of the final one-year option period and included in the TEP.</w:t>
      </w:r>
    </w:p>
    <w:p w:rsidRPr="007131A8" w:rsidR="006F08C4" w:rsidP="009C0CDD" w:rsidRDefault="006F08C4" w14:paraId="4A5D8CC1" w14:textId="77777777">
      <w:pPr>
        <w:rPr>
          <w:b/>
          <w:bCs/>
          <w:sz w:val="22"/>
          <w:szCs w:val="22"/>
        </w:rPr>
      </w:pPr>
    </w:p>
    <w:p w:rsidRPr="007131A8" w:rsidR="000459C8" w:rsidP="009C0CDD" w:rsidRDefault="000459C8" w14:paraId="63D7660E" w14:textId="5B2AADA2">
      <w:pPr>
        <w:rPr>
          <w:b/>
          <w:bCs/>
          <w:sz w:val="22"/>
          <w:szCs w:val="22"/>
        </w:rPr>
      </w:pPr>
      <w:r w:rsidRPr="5F49D88F">
        <w:rPr>
          <w:b/>
          <w:bCs/>
          <w:sz w:val="22"/>
          <w:szCs w:val="22"/>
        </w:rPr>
        <w:t>2.</w:t>
      </w:r>
      <w:r w:rsidRPr="5F49D88F" w:rsidR="003506CB">
        <w:rPr>
          <w:b/>
          <w:bCs/>
          <w:sz w:val="22"/>
          <w:szCs w:val="22"/>
        </w:rPr>
        <w:t>7</w:t>
      </w:r>
      <w:r w:rsidRPr="5F49D88F">
        <w:rPr>
          <w:b/>
          <w:bCs/>
          <w:sz w:val="22"/>
          <w:szCs w:val="22"/>
        </w:rPr>
        <w:t>.2</w:t>
      </w:r>
      <w:r w:rsidRPr="5F49D88F" w:rsidR="006F08C4">
        <w:rPr>
          <w:b/>
          <w:bCs/>
          <w:sz w:val="22"/>
          <w:szCs w:val="22"/>
        </w:rPr>
        <w:t xml:space="preserve"> Firm-Fixed-Price Labor Rates.</w:t>
      </w:r>
    </w:p>
    <w:p w:rsidRPr="007131A8" w:rsidR="00840ED0" w:rsidP="009C0CDD" w:rsidRDefault="00004A34" w14:paraId="617D1229" w14:textId="3BA88E4C">
      <w:pPr>
        <w:pStyle w:val="ListParagraph"/>
        <w:numPr>
          <w:ilvl w:val="0"/>
          <w:numId w:val="6"/>
        </w:numPr>
        <w:rPr>
          <w:sz w:val="22"/>
          <w:szCs w:val="22"/>
        </w:rPr>
      </w:pPr>
      <w:r w:rsidRPr="5F49D88F">
        <w:rPr>
          <w:sz w:val="22"/>
          <w:szCs w:val="22"/>
        </w:rPr>
        <w:t xml:space="preserve">NTE </w:t>
      </w:r>
      <w:r w:rsidRPr="5F49D88F" w:rsidR="0063498F">
        <w:rPr>
          <w:sz w:val="22"/>
          <w:szCs w:val="22"/>
        </w:rPr>
        <w:t>FFP</w:t>
      </w:r>
      <w:r w:rsidRPr="5F49D88F">
        <w:rPr>
          <w:sz w:val="22"/>
          <w:szCs w:val="22"/>
        </w:rPr>
        <w:t xml:space="preserve"> Fully Burdened labor rates shall include hourly base rates plus out-year escalation, indirect rates</w:t>
      </w:r>
      <w:r w:rsidRPr="5F49D88F" w:rsidR="00827A67">
        <w:rPr>
          <w:sz w:val="22"/>
          <w:szCs w:val="22"/>
        </w:rPr>
        <w:t>,</w:t>
      </w:r>
      <w:r w:rsidRPr="5F49D88F">
        <w:rPr>
          <w:sz w:val="22"/>
          <w:szCs w:val="22"/>
        </w:rPr>
        <w:t xml:space="preserve"> and profit</w:t>
      </w:r>
      <w:r w:rsidRPr="5F49D88F" w:rsidR="00061024">
        <w:rPr>
          <w:sz w:val="22"/>
          <w:szCs w:val="22"/>
        </w:rPr>
        <w:t>.</w:t>
      </w:r>
    </w:p>
    <w:p w:rsidRPr="007131A8" w:rsidR="00005B03" w:rsidP="009C0CDD" w:rsidRDefault="00005B03" w14:paraId="5BAA48DA" w14:textId="46BA4DDA">
      <w:pPr>
        <w:numPr>
          <w:ilvl w:val="1"/>
          <w:numId w:val="6"/>
        </w:numPr>
        <w:rPr>
          <w:sz w:val="22"/>
          <w:szCs w:val="22"/>
        </w:rPr>
      </w:pPr>
      <w:r w:rsidRPr="5F49D88F">
        <w:rPr>
          <w:sz w:val="22"/>
          <w:szCs w:val="22"/>
        </w:rPr>
        <w:t xml:space="preserve">These fully burdened labor rates shall be submitted for each of the fiscal years contained in </w:t>
      </w:r>
      <w:r w:rsidRPr="5F49D88F" w:rsidR="00006ACC">
        <w:rPr>
          <w:sz w:val="22"/>
          <w:szCs w:val="22"/>
        </w:rPr>
        <w:t>Appendix L-08</w:t>
      </w:r>
      <w:r w:rsidRPr="5F49D88F">
        <w:rPr>
          <w:sz w:val="22"/>
          <w:szCs w:val="22"/>
        </w:rPr>
        <w:t>, Labor Rate</w:t>
      </w:r>
      <w:r w:rsidRPr="5F49D88F" w:rsidR="00A85494">
        <w:rPr>
          <w:sz w:val="22"/>
          <w:szCs w:val="22"/>
        </w:rPr>
        <w:t>s</w:t>
      </w:r>
      <w:r w:rsidRPr="5F49D88F">
        <w:rPr>
          <w:sz w:val="22"/>
          <w:szCs w:val="22"/>
        </w:rPr>
        <w:t xml:space="preserve"> Table.  </w:t>
      </w:r>
    </w:p>
    <w:p w:rsidRPr="007131A8" w:rsidR="00005B03" w:rsidP="009C0CDD" w:rsidRDefault="00DB259D" w14:paraId="2EB9CA68" w14:textId="45632F30">
      <w:pPr>
        <w:numPr>
          <w:ilvl w:val="1"/>
          <w:numId w:val="6"/>
        </w:numPr>
        <w:rPr>
          <w:sz w:val="22"/>
          <w:szCs w:val="22"/>
        </w:rPr>
      </w:pPr>
      <w:r w:rsidRPr="5F49D88F">
        <w:rPr>
          <w:sz w:val="22"/>
          <w:szCs w:val="22"/>
        </w:rPr>
        <w:t>Appendix</w:t>
      </w:r>
      <w:r w:rsidRPr="5F49D88F" w:rsidR="00005B03">
        <w:rPr>
          <w:sz w:val="22"/>
          <w:szCs w:val="22"/>
        </w:rPr>
        <w:t xml:space="preserve"> L-</w:t>
      </w:r>
      <w:r w:rsidRPr="5F49D88F" w:rsidR="00006ACC">
        <w:rPr>
          <w:sz w:val="22"/>
          <w:szCs w:val="22"/>
        </w:rPr>
        <w:t>08</w:t>
      </w:r>
      <w:r w:rsidRPr="5F49D88F" w:rsidR="00005B03">
        <w:rPr>
          <w:sz w:val="22"/>
          <w:szCs w:val="22"/>
        </w:rPr>
        <w:t>, Labor Rate</w:t>
      </w:r>
      <w:r w:rsidRPr="5F49D88F" w:rsidR="00A85494">
        <w:rPr>
          <w:sz w:val="22"/>
          <w:szCs w:val="22"/>
        </w:rPr>
        <w:t>s</w:t>
      </w:r>
      <w:r w:rsidRPr="5F49D88F" w:rsidR="00005B03">
        <w:rPr>
          <w:sz w:val="22"/>
          <w:szCs w:val="22"/>
        </w:rPr>
        <w:t xml:space="preserve"> Table shall be submitted in Microsoft Excel format.  Do not password protect any Price Proposal Microsoft Excel spreadsheets.</w:t>
      </w:r>
      <w:r w:rsidRPr="5F49D88F" w:rsidR="008043B9">
        <w:rPr>
          <w:sz w:val="22"/>
          <w:szCs w:val="22"/>
        </w:rPr>
        <w:t xml:space="preserve"> Do not alter formulas</w:t>
      </w:r>
      <w:r w:rsidRPr="5F49D88F" w:rsidR="009238E1">
        <w:rPr>
          <w:sz w:val="22"/>
          <w:szCs w:val="22"/>
        </w:rPr>
        <w:t xml:space="preserve"> or hours</w:t>
      </w:r>
      <w:r w:rsidRPr="5F49D88F" w:rsidR="008043B9">
        <w:rPr>
          <w:sz w:val="22"/>
          <w:szCs w:val="22"/>
        </w:rPr>
        <w:t>.</w:t>
      </w:r>
    </w:p>
    <w:p w:rsidRPr="007131A8" w:rsidR="00005B03" w:rsidP="009C0CDD" w:rsidRDefault="00005B03" w14:paraId="2896D13F" w14:textId="7D3F4BCD">
      <w:pPr>
        <w:numPr>
          <w:ilvl w:val="1"/>
          <w:numId w:val="6"/>
        </w:numPr>
        <w:rPr>
          <w:sz w:val="22"/>
          <w:szCs w:val="22"/>
        </w:rPr>
      </w:pPr>
      <w:r w:rsidRPr="5F49D88F">
        <w:rPr>
          <w:sz w:val="22"/>
          <w:szCs w:val="22"/>
        </w:rPr>
        <w:t xml:space="preserve">A NTE </w:t>
      </w:r>
      <w:r w:rsidRPr="5F49D88F" w:rsidR="0063498F">
        <w:rPr>
          <w:sz w:val="22"/>
          <w:szCs w:val="22"/>
        </w:rPr>
        <w:t>FFP</w:t>
      </w:r>
      <w:r w:rsidRPr="5F49D88F">
        <w:rPr>
          <w:sz w:val="22"/>
          <w:szCs w:val="22"/>
        </w:rPr>
        <w:t xml:space="preserve"> Fully Burdened labor rate must be submitted for each labor category indicated in </w:t>
      </w:r>
      <w:r w:rsidRPr="5F49D88F" w:rsidR="00DB259D">
        <w:rPr>
          <w:sz w:val="22"/>
          <w:szCs w:val="22"/>
        </w:rPr>
        <w:t>Appendix</w:t>
      </w:r>
      <w:r w:rsidRPr="5F49D88F">
        <w:rPr>
          <w:sz w:val="22"/>
          <w:szCs w:val="22"/>
        </w:rPr>
        <w:t xml:space="preserve"> L-</w:t>
      </w:r>
      <w:r w:rsidRPr="5F49D88F" w:rsidR="009B2160">
        <w:rPr>
          <w:sz w:val="22"/>
          <w:szCs w:val="22"/>
        </w:rPr>
        <w:t>08</w:t>
      </w:r>
      <w:r w:rsidRPr="5F49D88F" w:rsidR="00840DD9">
        <w:rPr>
          <w:sz w:val="22"/>
          <w:szCs w:val="22"/>
        </w:rPr>
        <w:t xml:space="preserve">. Each labor </w:t>
      </w:r>
      <w:r w:rsidRPr="5F49D88F" w:rsidR="00421A80">
        <w:rPr>
          <w:sz w:val="22"/>
          <w:szCs w:val="22"/>
        </w:rPr>
        <w:t>category</w:t>
      </w:r>
      <w:r w:rsidRPr="5F49D88F" w:rsidR="00840DD9">
        <w:rPr>
          <w:sz w:val="22"/>
          <w:szCs w:val="22"/>
        </w:rPr>
        <w:t xml:space="preserve"> is defined under the Tab entitled, </w:t>
      </w:r>
      <w:r w:rsidRPr="5F49D88F" w:rsidR="00B7408C">
        <w:rPr>
          <w:sz w:val="22"/>
          <w:szCs w:val="22"/>
        </w:rPr>
        <w:t xml:space="preserve">Labor Category </w:t>
      </w:r>
      <w:r w:rsidRPr="5F49D88F" w:rsidR="00DB259D">
        <w:rPr>
          <w:sz w:val="22"/>
          <w:szCs w:val="22"/>
        </w:rPr>
        <w:t>Definition</w:t>
      </w:r>
      <w:r w:rsidRPr="5F49D88F" w:rsidR="57544941">
        <w:rPr>
          <w:sz w:val="22"/>
          <w:szCs w:val="22"/>
        </w:rPr>
        <w:t>s</w:t>
      </w:r>
      <w:r w:rsidRPr="5F49D88F">
        <w:rPr>
          <w:sz w:val="22"/>
          <w:szCs w:val="22"/>
        </w:rPr>
        <w:t xml:space="preserve">.    </w:t>
      </w:r>
    </w:p>
    <w:p w:rsidRPr="007131A8" w:rsidR="00005B03" w:rsidP="009C0CDD" w:rsidRDefault="00005B03" w14:paraId="7EA47C51" w14:textId="304F5E92">
      <w:pPr>
        <w:numPr>
          <w:ilvl w:val="1"/>
          <w:numId w:val="6"/>
        </w:numPr>
        <w:rPr>
          <w:sz w:val="22"/>
          <w:szCs w:val="22"/>
        </w:rPr>
      </w:pPr>
      <w:r w:rsidRPr="5F49D88F">
        <w:rPr>
          <w:sz w:val="22"/>
          <w:szCs w:val="22"/>
        </w:rPr>
        <w:t xml:space="preserve">Offerors are expected to use their customary formats and calculations consistent with their normal accounting practices to develop the NTE </w:t>
      </w:r>
      <w:r w:rsidRPr="5F49D88F" w:rsidR="0063498F">
        <w:rPr>
          <w:sz w:val="22"/>
          <w:szCs w:val="22"/>
        </w:rPr>
        <w:t xml:space="preserve">FFP </w:t>
      </w:r>
      <w:r w:rsidRPr="5F49D88F">
        <w:rPr>
          <w:sz w:val="22"/>
          <w:szCs w:val="22"/>
        </w:rPr>
        <w:t>Fully Burdened labor rates.</w:t>
      </w:r>
    </w:p>
    <w:p w:rsidRPr="007131A8" w:rsidR="005208C3" w:rsidP="009C0CDD" w:rsidRDefault="006F23A8" w14:paraId="3E6401B4" w14:textId="25F98601">
      <w:pPr>
        <w:pStyle w:val="ListParagraph"/>
        <w:numPr>
          <w:ilvl w:val="0"/>
          <w:numId w:val="6"/>
        </w:numPr>
        <w:rPr>
          <w:sz w:val="22"/>
          <w:szCs w:val="22"/>
        </w:rPr>
      </w:pPr>
      <w:r w:rsidRPr="5F49D88F">
        <w:rPr>
          <w:sz w:val="22"/>
          <w:szCs w:val="22"/>
        </w:rPr>
        <w:t xml:space="preserve">All labor categories identified in the </w:t>
      </w:r>
      <w:r w:rsidRPr="5F49D88F" w:rsidR="008043B9">
        <w:rPr>
          <w:sz w:val="22"/>
          <w:szCs w:val="22"/>
        </w:rPr>
        <w:t>Appendix L-08</w:t>
      </w:r>
      <w:r w:rsidRPr="5F49D88F" w:rsidR="00840DD9">
        <w:rPr>
          <w:sz w:val="22"/>
          <w:szCs w:val="22"/>
        </w:rPr>
        <w:t>,</w:t>
      </w:r>
      <w:r w:rsidRPr="5F49D88F" w:rsidR="008043B9">
        <w:rPr>
          <w:sz w:val="22"/>
          <w:szCs w:val="22"/>
        </w:rPr>
        <w:t xml:space="preserve"> </w:t>
      </w:r>
      <w:r w:rsidRPr="5F49D88F">
        <w:rPr>
          <w:sz w:val="22"/>
          <w:szCs w:val="22"/>
        </w:rPr>
        <w:t>Labor Rate</w:t>
      </w:r>
      <w:r w:rsidRPr="5F49D88F" w:rsidR="00391B0A">
        <w:rPr>
          <w:sz w:val="22"/>
          <w:szCs w:val="22"/>
        </w:rPr>
        <w:t>s</w:t>
      </w:r>
      <w:r w:rsidRPr="5F49D88F">
        <w:rPr>
          <w:sz w:val="22"/>
          <w:szCs w:val="22"/>
        </w:rPr>
        <w:t xml:space="preserve"> Table shall be covered and proposed collectively by the prime and/or teaming partners for NTE </w:t>
      </w:r>
      <w:r w:rsidRPr="5F49D88F" w:rsidR="0063498F">
        <w:rPr>
          <w:sz w:val="22"/>
          <w:szCs w:val="22"/>
        </w:rPr>
        <w:t xml:space="preserve">FFP </w:t>
      </w:r>
      <w:r w:rsidRPr="5F49D88F">
        <w:rPr>
          <w:sz w:val="22"/>
          <w:szCs w:val="22"/>
        </w:rPr>
        <w:t xml:space="preserve">Fully Burdened labor rates. </w:t>
      </w:r>
      <w:r w:rsidRPr="5F49D88F" w:rsidR="005208C3">
        <w:rPr>
          <w:sz w:val="22"/>
          <w:szCs w:val="22"/>
        </w:rPr>
        <w:t xml:space="preserve">The Offeror shall ensure that all labor categories are covered but NOT all labor categories must be covered by any one business entity.  If an Offeror’s labor category nomenclature differs from the Government’s, the Offeror must provide a cross-reference in support of meeting the Government’s minimum labor qualification for that specific category, </w:t>
      </w:r>
      <w:r w:rsidRPr="5F49D88F" w:rsidR="00BF6F85">
        <w:rPr>
          <w:sz w:val="22"/>
          <w:szCs w:val="22"/>
        </w:rPr>
        <w:t>i.e.,</w:t>
      </w:r>
      <w:r w:rsidRPr="5F49D88F" w:rsidR="005208C3">
        <w:rPr>
          <w:sz w:val="22"/>
          <w:szCs w:val="22"/>
        </w:rPr>
        <w:t xml:space="preserve"> describe qualification for the skill level applicable to the labor category in terms of education level, </w:t>
      </w:r>
      <w:r w:rsidRPr="5F49D88F" w:rsidR="00BF6F85">
        <w:rPr>
          <w:sz w:val="22"/>
          <w:szCs w:val="22"/>
        </w:rPr>
        <w:t>experience,</w:t>
      </w:r>
      <w:r w:rsidRPr="5F49D88F" w:rsidR="005208C3">
        <w:rPr>
          <w:sz w:val="22"/>
          <w:szCs w:val="22"/>
        </w:rPr>
        <w:t xml:space="preserve"> and typical skills/capabilities/job functions.</w:t>
      </w:r>
    </w:p>
    <w:p w:rsidRPr="007131A8" w:rsidR="006F08C4" w:rsidP="009C0CDD" w:rsidRDefault="00AE658D" w14:paraId="7350269D" w14:textId="5D012332">
      <w:pPr>
        <w:pStyle w:val="ListParagraph"/>
        <w:numPr>
          <w:ilvl w:val="0"/>
          <w:numId w:val="6"/>
        </w:numPr>
        <w:rPr>
          <w:sz w:val="22"/>
          <w:szCs w:val="22"/>
        </w:rPr>
      </w:pPr>
      <w:r w:rsidRPr="5F49D88F">
        <w:rPr>
          <w:sz w:val="22"/>
          <w:szCs w:val="22"/>
        </w:rPr>
        <w:t>The rates as proposed in the Labor Rate</w:t>
      </w:r>
      <w:r w:rsidRPr="5F49D88F" w:rsidR="00391B0A">
        <w:rPr>
          <w:sz w:val="22"/>
          <w:szCs w:val="22"/>
        </w:rPr>
        <w:t>s</w:t>
      </w:r>
      <w:r w:rsidRPr="5F49D88F">
        <w:rPr>
          <w:sz w:val="22"/>
          <w:szCs w:val="22"/>
        </w:rPr>
        <w:t xml:space="preserve"> Table shall be contractually binding ceiling rates should Offeror be awarded a contract.  The ceiling rates shall be utilized for future single-source task orders and task order modifications; however, when competing for task orders, discounted or lower rates may be proposed.</w:t>
      </w:r>
    </w:p>
    <w:p w:rsidRPr="007131A8" w:rsidR="00000497" w:rsidP="009C0CDD" w:rsidRDefault="00000497" w14:paraId="130C6D99" w14:textId="3DDB7400">
      <w:pPr>
        <w:numPr>
          <w:ilvl w:val="0"/>
          <w:numId w:val="6"/>
        </w:numPr>
        <w:rPr>
          <w:sz w:val="22"/>
          <w:szCs w:val="22"/>
        </w:rPr>
      </w:pPr>
      <w:r w:rsidRPr="5F49D88F">
        <w:rPr>
          <w:sz w:val="22"/>
          <w:szCs w:val="22"/>
        </w:rPr>
        <w:t>Failure to propose rates for all labor categories will render the proposal incomplete, and the entire proposal will be subject to rejection.</w:t>
      </w:r>
    </w:p>
    <w:p w:rsidRPr="007131A8" w:rsidR="00193C46" w:rsidP="009C0CDD" w:rsidRDefault="00193C46" w14:paraId="50D75AB0" w14:textId="77777777">
      <w:pPr>
        <w:ind w:left="450" w:hanging="450"/>
        <w:rPr>
          <w:b/>
          <w:bCs/>
          <w:sz w:val="22"/>
          <w:szCs w:val="22"/>
        </w:rPr>
      </w:pPr>
    </w:p>
    <w:p w:rsidRPr="007131A8" w:rsidR="610A4DA4" w:rsidP="009C0CDD" w:rsidRDefault="00193C46" w14:paraId="558630AD" w14:textId="1439BCD1">
      <w:pPr>
        <w:ind w:left="540" w:hanging="540"/>
        <w:rPr>
          <w:sz w:val="22"/>
          <w:szCs w:val="22"/>
        </w:rPr>
      </w:pPr>
      <w:r w:rsidRPr="5F49D88F">
        <w:rPr>
          <w:b/>
          <w:bCs/>
          <w:sz w:val="22"/>
          <w:szCs w:val="22"/>
        </w:rPr>
        <w:t>2.</w:t>
      </w:r>
      <w:r w:rsidRPr="5F49D88F" w:rsidR="003506CB">
        <w:rPr>
          <w:b/>
          <w:bCs/>
          <w:sz w:val="22"/>
          <w:szCs w:val="22"/>
        </w:rPr>
        <w:t>7</w:t>
      </w:r>
      <w:r w:rsidRPr="5F49D88F">
        <w:rPr>
          <w:b/>
          <w:bCs/>
          <w:sz w:val="22"/>
          <w:szCs w:val="22"/>
        </w:rPr>
        <w:t>.</w:t>
      </w:r>
      <w:r w:rsidRPr="5F49D88F" w:rsidR="001B3F6D">
        <w:rPr>
          <w:b/>
          <w:bCs/>
          <w:sz w:val="22"/>
          <w:szCs w:val="22"/>
        </w:rPr>
        <w:t>3</w:t>
      </w:r>
      <w:r w:rsidRPr="5F49D88F" w:rsidR="610A4DA4">
        <w:rPr>
          <w:b/>
          <w:bCs/>
          <w:sz w:val="22"/>
          <w:szCs w:val="22"/>
        </w:rPr>
        <w:t xml:space="preserve"> </w:t>
      </w:r>
      <w:r w:rsidRPr="5F49D88F" w:rsidR="1309C60C">
        <w:rPr>
          <w:b/>
          <w:bCs/>
          <w:sz w:val="22"/>
          <w:szCs w:val="22"/>
        </w:rPr>
        <w:t>Pricing Schedule</w:t>
      </w:r>
      <w:r w:rsidRPr="5F49D88F" w:rsidR="610A4DA4">
        <w:rPr>
          <w:b/>
          <w:bCs/>
          <w:sz w:val="22"/>
          <w:szCs w:val="22"/>
        </w:rPr>
        <w:t xml:space="preserve">. </w:t>
      </w:r>
      <w:r w:rsidRPr="5F49D88F" w:rsidR="610A4DA4">
        <w:rPr>
          <w:sz w:val="22"/>
          <w:szCs w:val="22"/>
        </w:rPr>
        <w:t xml:space="preserve">The Offeror shall complete the proposed hourly labor rates for all labor categories in </w:t>
      </w:r>
      <w:r w:rsidRPr="5F49D88F" w:rsidR="005932D5">
        <w:rPr>
          <w:sz w:val="22"/>
          <w:szCs w:val="22"/>
        </w:rPr>
        <w:t>Section L</w:t>
      </w:r>
      <w:r w:rsidRPr="5F49D88F" w:rsidR="610A4DA4">
        <w:rPr>
          <w:sz w:val="22"/>
          <w:szCs w:val="22"/>
        </w:rPr>
        <w:t xml:space="preserve"> </w:t>
      </w:r>
      <w:r w:rsidRPr="5F49D88F" w:rsidR="001E730B">
        <w:rPr>
          <w:sz w:val="22"/>
          <w:szCs w:val="22"/>
        </w:rPr>
        <w:t>Appendix L-08</w:t>
      </w:r>
      <w:r w:rsidRPr="5F49D88F" w:rsidR="00E829AA">
        <w:rPr>
          <w:sz w:val="22"/>
          <w:szCs w:val="22"/>
        </w:rPr>
        <w:t>, Labor Rate</w:t>
      </w:r>
      <w:r w:rsidRPr="5F49D88F" w:rsidR="00391B0A">
        <w:rPr>
          <w:sz w:val="22"/>
          <w:szCs w:val="22"/>
        </w:rPr>
        <w:t>s</w:t>
      </w:r>
      <w:r w:rsidRPr="5F49D88F" w:rsidR="00E829AA">
        <w:rPr>
          <w:sz w:val="22"/>
          <w:szCs w:val="22"/>
        </w:rPr>
        <w:t xml:space="preserve"> Table</w:t>
      </w:r>
      <w:r w:rsidRPr="5F49D88F" w:rsidR="00585FB2">
        <w:rPr>
          <w:sz w:val="22"/>
          <w:szCs w:val="22"/>
        </w:rPr>
        <w:t xml:space="preserve"> </w:t>
      </w:r>
      <w:r w:rsidRPr="5F49D88F" w:rsidR="00A51251">
        <w:rPr>
          <w:sz w:val="22"/>
          <w:szCs w:val="22"/>
        </w:rPr>
        <w:t>“FFP Labor Rates” Tab</w:t>
      </w:r>
      <w:r w:rsidRPr="5F49D88F" w:rsidR="00311ED0">
        <w:rPr>
          <w:sz w:val="22"/>
          <w:szCs w:val="22"/>
        </w:rPr>
        <w:t xml:space="preserve">. Offerors shall </w:t>
      </w:r>
      <w:r w:rsidRPr="5F49D88F" w:rsidR="009E1902">
        <w:rPr>
          <w:sz w:val="22"/>
          <w:szCs w:val="22"/>
        </w:rPr>
        <w:t>propose one labor rate per labor category</w:t>
      </w:r>
      <w:r w:rsidRPr="5F49D88F" w:rsidR="008043B9">
        <w:rPr>
          <w:sz w:val="22"/>
          <w:szCs w:val="22"/>
        </w:rPr>
        <w:t xml:space="preserve"> per year</w:t>
      </w:r>
      <w:r w:rsidRPr="5F49D88F" w:rsidR="00BF1170">
        <w:rPr>
          <w:sz w:val="22"/>
          <w:szCs w:val="22"/>
        </w:rPr>
        <w:t>.</w:t>
      </w:r>
      <w:r w:rsidRPr="5F49D88F" w:rsidR="2B7A9D57">
        <w:rPr>
          <w:sz w:val="22"/>
          <w:szCs w:val="22"/>
        </w:rPr>
        <w:t xml:space="preserve"> </w:t>
      </w:r>
      <w:r w:rsidRPr="5F49D88F" w:rsidR="00E562D7">
        <w:rPr>
          <w:sz w:val="22"/>
          <w:szCs w:val="22"/>
        </w:rPr>
        <w:t xml:space="preserve">Each </w:t>
      </w:r>
      <w:r w:rsidRPr="5F49D88F" w:rsidR="00391B0A">
        <w:rPr>
          <w:sz w:val="22"/>
          <w:szCs w:val="22"/>
        </w:rPr>
        <w:t>labor category</w:t>
      </w:r>
      <w:r w:rsidRPr="5F49D88F" w:rsidR="00E562D7">
        <w:rPr>
          <w:sz w:val="22"/>
          <w:szCs w:val="22"/>
        </w:rPr>
        <w:t xml:space="preserve"> </w:t>
      </w:r>
      <w:r w:rsidRPr="5F49D88F" w:rsidR="007968BD">
        <w:rPr>
          <w:sz w:val="22"/>
          <w:szCs w:val="22"/>
        </w:rPr>
        <w:t xml:space="preserve">shall include labor rates for </w:t>
      </w:r>
      <w:r w:rsidRPr="5F49D88F" w:rsidR="610A4DA4">
        <w:rPr>
          <w:sz w:val="22"/>
          <w:szCs w:val="22"/>
        </w:rPr>
        <w:t>the five-year Base Ordering Period and the five</w:t>
      </w:r>
      <w:r w:rsidRPr="5F49D88F" w:rsidR="60D272A8">
        <w:rPr>
          <w:sz w:val="22"/>
          <w:szCs w:val="22"/>
        </w:rPr>
        <w:t xml:space="preserve"> (5)</w:t>
      </w:r>
      <w:r w:rsidRPr="5F49D88F" w:rsidR="1C4B2935">
        <w:rPr>
          <w:sz w:val="22"/>
          <w:szCs w:val="22"/>
        </w:rPr>
        <w:t xml:space="preserve"> </w:t>
      </w:r>
      <w:r w:rsidRPr="5F49D88F" w:rsidR="44049F85">
        <w:rPr>
          <w:sz w:val="22"/>
          <w:szCs w:val="22"/>
        </w:rPr>
        <w:t xml:space="preserve">one (1) </w:t>
      </w:r>
      <w:r w:rsidRPr="5F49D88F" w:rsidR="610A4DA4">
        <w:rPr>
          <w:sz w:val="22"/>
          <w:szCs w:val="22"/>
        </w:rPr>
        <w:t>year Option Ordering Period</w:t>
      </w:r>
      <w:r w:rsidRPr="5F49D88F" w:rsidR="0063498F">
        <w:rPr>
          <w:sz w:val="22"/>
          <w:szCs w:val="22"/>
        </w:rPr>
        <w:t>s</w:t>
      </w:r>
      <w:r w:rsidRPr="5F49D88F" w:rsidR="610A4DA4">
        <w:rPr>
          <w:sz w:val="22"/>
          <w:szCs w:val="22"/>
        </w:rPr>
        <w:t xml:space="preserve">. The hourly rates proposed shall represent NTE fixed </w:t>
      </w:r>
      <w:r w:rsidRPr="5F49D88F" w:rsidR="00884B89">
        <w:rPr>
          <w:sz w:val="22"/>
          <w:szCs w:val="22"/>
        </w:rPr>
        <w:t>rates</w:t>
      </w:r>
      <w:r w:rsidRPr="5F49D88F" w:rsidR="610A4DA4">
        <w:rPr>
          <w:sz w:val="22"/>
          <w:szCs w:val="22"/>
        </w:rPr>
        <w:t xml:space="preserve"> for each labor category</w:t>
      </w:r>
      <w:r w:rsidRPr="5F49D88F" w:rsidR="009668B4">
        <w:rPr>
          <w:sz w:val="22"/>
          <w:szCs w:val="22"/>
        </w:rPr>
        <w:t xml:space="preserve"> and</w:t>
      </w:r>
      <w:r w:rsidRPr="5F49D88F" w:rsidR="00857678">
        <w:rPr>
          <w:sz w:val="22"/>
          <w:szCs w:val="22"/>
        </w:rPr>
        <w:t xml:space="preserve"> </w:t>
      </w:r>
      <w:r w:rsidRPr="5F49D88F" w:rsidR="610A4DA4">
        <w:rPr>
          <w:sz w:val="22"/>
          <w:szCs w:val="22"/>
        </w:rPr>
        <w:t>performance period</w:t>
      </w:r>
      <w:r w:rsidRPr="5F49D88F" w:rsidR="009668B4">
        <w:rPr>
          <w:sz w:val="22"/>
          <w:szCs w:val="22"/>
        </w:rPr>
        <w:t>,</w:t>
      </w:r>
      <w:r w:rsidRPr="5F49D88F" w:rsidR="00857678">
        <w:rPr>
          <w:sz w:val="22"/>
          <w:szCs w:val="22"/>
        </w:rPr>
        <w:t xml:space="preserve"> </w:t>
      </w:r>
      <w:r w:rsidRPr="5F49D88F" w:rsidR="610A4DA4">
        <w:rPr>
          <w:sz w:val="22"/>
          <w:szCs w:val="22"/>
        </w:rPr>
        <w:t>which will be utilized for future ordering on the C2E IDIQ</w:t>
      </w:r>
      <w:r w:rsidRPr="5F49D88F" w:rsidR="00884B89">
        <w:rPr>
          <w:sz w:val="22"/>
          <w:szCs w:val="22"/>
        </w:rPr>
        <w:t xml:space="preserve"> should the Offeror be awarded a contract</w:t>
      </w:r>
      <w:r w:rsidRPr="5F49D88F" w:rsidR="610A4DA4">
        <w:rPr>
          <w:sz w:val="22"/>
          <w:szCs w:val="22"/>
        </w:rPr>
        <w:t>. The price offered shall be the Offeror’s best price for performance of the work as set forth in this solicitation.</w:t>
      </w:r>
    </w:p>
    <w:p w:rsidRPr="007131A8" w:rsidR="610A4DA4" w:rsidP="009C0CDD" w:rsidRDefault="610A4DA4" w14:paraId="678371AD" w14:textId="31B038FE">
      <w:pPr>
        <w:rPr>
          <w:sz w:val="22"/>
          <w:szCs w:val="22"/>
        </w:rPr>
      </w:pPr>
      <w:r w:rsidRPr="5F49D88F">
        <w:rPr>
          <w:b/>
          <w:bCs/>
          <w:sz w:val="22"/>
          <w:szCs w:val="22"/>
        </w:rPr>
        <w:t xml:space="preserve"> </w:t>
      </w:r>
    </w:p>
    <w:p w:rsidRPr="007131A8" w:rsidR="610A4DA4" w:rsidP="009C0CDD" w:rsidRDefault="610A4DA4" w14:paraId="349DCA1B" w14:textId="26818BBD">
      <w:pPr>
        <w:ind w:left="540" w:hanging="540"/>
        <w:rPr>
          <w:sz w:val="22"/>
          <w:szCs w:val="22"/>
        </w:rPr>
      </w:pPr>
      <w:r w:rsidRPr="5F49D88F">
        <w:rPr>
          <w:b/>
          <w:bCs/>
          <w:sz w:val="22"/>
          <w:szCs w:val="22"/>
        </w:rPr>
        <w:t>2.</w:t>
      </w:r>
      <w:r w:rsidRPr="5F49D88F" w:rsidR="003506CB">
        <w:rPr>
          <w:b/>
          <w:bCs/>
          <w:sz w:val="22"/>
          <w:szCs w:val="22"/>
        </w:rPr>
        <w:t>7</w:t>
      </w:r>
      <w:r w:rsidRPr="5F49D88F">
        <w:rPr>
          <w:b/>
          <w:bCs/>
          <w:sz w:val="22"/>
          <w:szCs w:val="22"/>
        </w:rPr>
        <w:t>.</w:t>
      </w:r>
      <w:r w:rsidRPr="5F49D88F" w:rsidR="001B3F6D">
        <w:rPr>
          <w:b/>
          <w:bCs/>
          <w:sz w:val="22"/>
          <w:szCs w:val="22"/>
        </w:rPr>
        <w:t>4</w:t>
      </w:r>
      <w:r w:rsidRPr="5F49D88F">
        <w:rPr>
          <w:sz w:val="22"/>
          <w:szCs w:val="22"/>
        </w:rPr>
        <w:t xml:space="preserve"> </w:t>
      </w:r>
      <w:r w:rsidRPr="5F49D88F">
        <w:rPr>
          <w:b/>
          <w:bCs/>
          <w:sz w:val="22"/>
          <w:szCs w:val="22"/>
        </w:rPr>
        <w:t xml:space="preserve">Pricing in U.S. Dollars. </w:t>
      </w:r>
      <w:r w:rsidRPr="5F49D88F">
        <w:rPr>
          <w:sz w:val="22"/>
          <w:szCs w:val="22"/>
        </w:rPr>
        <w:t xml:space="preserve">All proposed prices shall be submitted in USD, with unit prices in whole dollar amounts. Offers not submitted in the USD currency will not be evaluated for award. Offers not submitted in whole dollar amounts </w:t>
      </w:r>
      <w:r w:rsidRPr="5F49D88F" w:rsidR="004F12DB">
        <w:rPr>
          <w:sz w:val="22"/>
          <w:szCs w:val="22"/>
        </w:rPr>
        <w:t xml:space="preserve">will be determined </w:t>
      </w:r>
      <w:r w:rsidRPr="5F49D88F" w:rsidR="003657E7">
        <w:rPr>
          <w:sz w:val="22"/>
          <w:szCs w:val="22"/>
        </w:rPr>
        <w:t>to be non-compliant</w:t>
      </w:r>
      <w:r w:rsidRPr="5F49D88F" w:rsidR="00A13A17">
        <w:rPr>
          <w:sz w:val="22"/>
          <w:szCs w:val="22"/>
        </w:rPr>
        <w:t xml:space="preserve">. </w:t>
      </w:r>
    </w:p>
    <w:p w:rsidRPr="007131A8" w:rsidR="610A4DA4" w:rsidP="009C0CDD" w:rsidRDefault="610A4DA4" w14:paraId="54276665" w14:textId="4318B0A0">
      <w:pPr>
        <w:rPr>
          <w:sz w:val="22"/>
          <w:szCs w:val="22"/>
        </w:rPr>
      </w:pPr>
      <w:r w:rsidRPr="5F49D88F">
        <w:rPr>
          <w:sz w:val="22"/>
          <w:szCs w:val="22"/>
        </w:rPr>
        <w:t xml:space="preserve"> </w:t>
      </w:r>
    </w:p>
    <w:p w:rsidRPr="007131A8" w:rsidR="610A4DA4" w:rsidP="009C0CDD" w:rsidRDefault="610A4DA4" w14:paraId="430B9272" w14:textId="52DA93BF">
      <w:pPr>
        <w:ind w:left="540" w:hanging="540"/>
        <w:rPr>
          <w:sz w:val="22"/>
          <w:szCs w:val="22"/>
        </w:rPr>
      </w:pPr>
      <w:r w:rsidRPr="5F49D88F">
        <w:rPr>
          <w:b/>
          <w:bCs/>
          <w:sz w:val="22"/>
          <w:szCs w:val="22"/>
        </w:rPr>
        <w:t>2.</w:t>
      </w:r>
      <w:r w:rsidRPr="5F49D88F" w:rsidR="003506CB">
        <w:rPr>
          <w:b/>
          <w:bCs/>
          <w:sz w:val="22"/>
          <w:szCs w:val="22"/>
        </w:rPr>
        <w:t>7</w:t>
      </w:r>
      <w:r w:rsidRPr="5F49D88F">
        <w:rPr>
          <w:b/>
          <w:bCs/>
          <w:sz w:val="22"/>
          <w:szCs w:val="22"/>
        </w:rPr>
        <w:t>.</w:t>
      </w:r>
      <w:r w:rsidRPr="5F49D88F" w:rsidR="001B3F6D">
        <w:rPr>
          <w:b/>
          <w:bCs/>
          <w:sz w:val="22"/>
          <w:szCs w:val="22"/>
        </w:rPr>
        <w:t>5</w:t>
      </w:r>
      <w:r w:rsidRPr="5F49D88F">
        <w:rPr>
          <w:sz w:val="22"/>
          <w:szCs w:val="22"/>
        </w:rPr>
        <w:t xml:space="preserve"> </w:t>
      </w:r>
      <w:r w:rsidRPr="5F49D88F">
        <w:rPr>
          <w:b/>
          <w:bCs/>
          <w:sz w:val="22"/>
          <w:szCs w:val="22"/>
        </w:rPr>
        <w:t>Incomplete pricing information</w:t>
      </w:r>
      <w:r w:rsidRPr="5F49D88F">
        <w:rPr>
          <w:sz w:val="22"/>
          <w:szCs w:val="22"/>
        </w:rPr>
        <w:t>. Missing or incomplete pricing information may result in proposal rejection by the Government.</w:t>
      </w:r>
    </w:p>
    <w:p w:rsidRPr="007131A8" w:rsidR="00FC0304" w:rsidP="009C0CDD" w:rsidRDefault="00FC0304" w14:paraId="41FE3E83" w14:textId="77777777">
      <w:pPr>
        <w:rPr>
          <w:sz w:val="22"/>
          <w:szCs w:val="22"/>
        </w:rPr>
      </w:pPr>
    </w:p>
    <w:p w:rsidRPr="009A2540" w:rsidR="0086790C" w:rsidP="009C0CDD" w:rsidRDefault="610A4DA4" w14:paraId="231B56A3" w14:textId="4371FD28">
      <w:pPr>
        <w:ind w:left="540" w:hanging="540"/>
        <w:rPr>
          <w:sz w:val="22"/>
          <w:szCs w:val="22"/>
        </w:rPr>
      </w:pPr>
      <w:r w:rsidRPr="5F49D88F">
        <w:rPr>
          <w:b/>
          <w:bCs/>
          <w:sz w:val="22"/>
          <w:szCs w:val="22"/>
        </w:rPr>
        <w:t>2.</w:t>
      </w:r>
      <w:r w:rsidRPr="5F49D88F" w:rsidR="003506CB">
        <w:rPr>
          <w:b/>
          <w:bCs/>
          <w:sz w:val="22"/>
          <w:szCs w:val="22"/>
        </w:rPr>
        <w:t>7</w:t>
      </w:r>
      <w:r w:rsidRPr="5F49D88F">
        <w:rPr>
          <w:b/>
          <w:bCs/>
          <w:sz w:val="22"/>
          <w:szCs w:val="22"/>
        </w:rPr>
        <w:t>.</w:t>
      </w:r>
      <w:r w:rsidRPr="5F49D88F" w:rsidR="001B3F6D">
        <w:rPr>
          <w:b/>
          <w:bCs/>
          <w:sz w:val="22"/>
          <w:szCs w:val="22"/>
        </w:rPr>
        <w:t>6</w:t>
      </w:r>
      <w:r w:rsidRPr="5F49D88F" w:rsidR="00A27B4B">
        <w:rPr>
          <w:sz w:val="22"/>
          <w:szCs w:val="22"/>
        </w:rPr>
        <w:t xml:space="preserve"> </w:t>
      </w:r>
      <w:r w:rsidRPr="5F49D88F">
        <w:rPr>
          <w:b/>
          <w:bCs/>
          <w:sz w:val="22"/>
          <w:szCs w:val="22"/>
        </w:rPr>
        <w:t xml:space="preserve">Preliminary Determination of Adequate Price Competition. </w:t>
      </w:r>
      <w:r w:rsidRPr="5F49D88F">
        <w:rPr>
          <w:sz w:val="22"/>
          <w:szCs w:val="22"/>
        </w:rPr>
        <w:t>In accordance with FAR 15.403- 1(c)(1), the CO has made a preliminary determination of adequate price competition for this acquisition. Upon examination of the initial offers, the PCO will review this determination. If, in the PCO’s opinion, adequate price competition exists, no additional data will be requested and certification under FAR 15.406-2 will not be required. However, if at any time during this competition the PCO determines that adequate price competition no longer exists, Offerors may be required to submit certified cost or pricing data or other than certified cost or pricing data IAW FAR 15.403.</w:t>
      </w:r>
      <w:bookmarkEnd w:id="39"/>
      <w:bookmarkEnd w:id="40"/>
      <w:bookmarkEnd w:id="42"/>
    </w:p>
    <w:sectPr w:rsidRPr="009A2540" w:rsidR="0086790C" w:rsidSect="00D87DD6">
      <w:headerReference w:type="default" r:id="rId18"/>
      <w:footerReference w:type="default" r:id="rId1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63F1E" w:rsidP="00AD2725" w:rsidRDefault="00763F1E" w14:paraId="1EE9F787" w14:textId="77777777">
      <w:r>
        <w:separator/>
      </w:r>
    </w:p>
  </w:endnote>
  <w:endnote w:type="continuationSeparator" w:id="0">
    <w:p w:rsidR="00763F1E" w:rsidP="00AD2725" w:rsidRDefault="00763F1E" w14:paraId="25872D53" w14:textId="77777777">
      <w:r>
        <w:continuationSeparator/>
      </w:r>
    </w:p>
  </w:endnote>
  <w:endnote w:type="continuationNotice" w:id="1">
    <w:p w:rsidR="00763F1E" w:rsidRDefault="00763F1E" w14:paraId="06B9C84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5D408B" w:rsidR="005009FE" w:rsidRDefault="005009FE" w14:paraId="2CFBE64B" w14:textId="466DF744">
    <w:pPr>
      <w:pStyle w:val="Footer"/>
      <w:jc w:val="center"/>
      <w:rPr>
        <w:b/>
        <w:szCs w:val="24"/>
      </w:rPr>
    </w:pPr>
    <w:r>
      <w:t xml:space="preserve">Page </w:t>
    </w:r>
    <w:r>
      <w:rPr>
        <w:b/>
        <w:szCs w:val="24"/>
      </w:rPr>
      <w:fldChar w:fldCharType="begin"/>
    </w:r>
    <w:r>
      <w:rPr>
        <w:b/>
      </w:rPr>
      <w:instrText xml:space="preserve"> PAGE </w:instrText>
    </w:r>
    <w:r>
      <w:rPr>
        <w:b/>
        <w:szCs w:val="24"/>
      </w:rPr>
      <w:fldChar w:fldCharType="separate"/>
    </w:r>
    <w:r w:rsidR="00792A2E">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92A2E">
      <w:rPr>
        <w:b/>
        <w:noProof/>
      </w:rPr>
      <w:t>14</w:t>
    </w:r>
    <w:r>
      <w:rPr>
        <w:b/>
        <w:szCs w:val="24"/>
      </w:rPr>
      <w:fldChar w:fldCharType="end"/>
    </w:r>
  </w:p>
  <w:p w:rsidR="005009FE" w:rsidRDefault="005009FE" w14:paraId="56BEA130" w14:textId="77777777">
    <w:pPr>
      <w:pStyle w:val="Footer"/>
      <w:tabs>
        <w:tab w:val="left" w:pos="1440"/>
        <w:tab w:val="left" w:pos="5940"/>
      </w:tabs>
      <w:rPr>
        <w:b/>
        <w:sz w:val="3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63F1E" w:rsidP="00AD2725" w:rsidRDefault="00763F1E" w14:paraId="161607E8" w14:textId="77777777">
      <w:r>
        <w:separator/>
      </w:r>
    </w:p>
  </w:footnote>
  <w:footnote w:type="continuationSeparator" w:id="0">
    <w:p w:rsidR="00763F1E" w:rsidP="00AD2725" w:rsidRDefault="00763F1E" w14:paraId="5B4375BE" w14:textId="77777777">
      <w:r>
        <w:continuationSeparator/>
      </w:r>
    </w:p>
  </w:footnote>
  <w:footnote w:type="continuationNotice" w:id="1">
    <w:p w:rsidR="00763F1E" w:rsidRDefault="00763F1E" w14:paraId="5BBD369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09FE" w:rsidP="00282F33" w:rsidRDefault="00282F33" w14:paraId="40C23C6F" w14:textId="16714F79">
    <w:pPr>
      <w:pStyle w:val="Header"/>
      <w:tabs>
        <w:tab w:val="clear" w:pos="8640"/>
        <w:tab w:val="right" w:pos="9360"/>
      </w:tabs>
      <w:jc w:val="right"/>
    </w:pPr>
    <w:r>
      <w:tab/>
    </w:r>
    <w:r>
      <w:tab/>
    </w:r>
    <w:r>
      <w:t xml:space="preserve">  FA8903-24-R-0023</w:t>
    </w:r>
    <w:r w:rsidR="005D408B">
      <w:tab/>
    </w:r>
    <w:r w:rsidR="005D408B">
      <w:tab/>
    </w:r>
    <w:r w:rsidR="005D408B">
      <w:t>Attachment 3</w:t>
    </w:r>
  </w:p>
</w:hdr>
</file>

<file path=word/intelligence2.xml><?xml version="1.0" encoding="utf-8"?>
<int2:intelligence xmlns:int2="http://schemas.microsoft.com/office/intelligence/2020/intelligence" xmlns:oel="http://schemas.microsoft.com/office/2019/extlst">
  <int2:observations>
    <int2:textHash int2:hashCode="BC3EUS+j05HFFw" int2:id="hD1nwBZm">
      <int2:state int2:value="Rejected" int2:type="LegacyProofing"/>
    </int2:textHash>
    <int2:bookmark int2:bookmarkName="_Int_q5Xa1PIK" int2:invalidationBookmarkName="" int2:hashCode="sAJkH3nqthQs81" int2:id="UM9mGzFd">
      <int2:state int2:value="Rejected" int2:type="LegacyProofing"/>
    </int2:bookmark>
    <int2:bookmark int2:bookmarkName="_Int_mPBcCzor" int2:invalidationBookmarkName="" int2:hashCode="rxDvIN2QYLvurQ" int2:id="XeB2Z5y7">
      <int2:state int2:value="Rejected" int2:type="LegacyProofing"/>
    </int2:bookmark>
    <int2:bookmark int2:bookmarkName="_Int_huytVqwV" int2:invalidationBookmarkName="" int2:hashCode="sAJkH3nqthQs81" int2:id="adxAs4j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232F6"/>
    <w:multiLevelType w:val="multilevel"/>
    <w:tmpl w:val="9B848566"/>
    <w:lvl w:ilvl="0">
      <w:start w:val="1"/>
      <w:numFmt w:val="decimal"/>
      <w:lvlText w:val="%1.0"/>
      <w:lvlJc w:val="left"/>
      <w:pPr>
        <w:ind w:left="360" w:hanging="360"/>
      </w:pPr>
      <w:rPr>
        <w:rFonts w:hint="default"/>
        <w:sz w:val="24"/>
        <w:szCs w:val="24"/>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2E0ABC"/>
    <w:multiLevelType w:val="multilevel"/>
    <w:tmpl w:val="E2D0C260"/>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B373C8"/>
    <w:multiLevelType w:val="hybridMultilevel"/>
    <w:tmpl w:val="0ABE7ACA"/>
    <w:styleLink w:val="CurrentList1"/>
    <w:lvl w:ilvl="0" w:tplc="43A8E06C">
      <w:start w:val="1"/>
      <w:numFmt w:val="lowerRoman"/>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7B60AE0"/>
    <w:multiLevelType w:val="hybridMultilevel"/>
    <w:tmpl w:val="A8BA90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D48C9"/>
    <w:multiLevelType w:val="hybridMultilevel"/>
    <w:tmpl w:val="94142AC2"/>
    <w:lvl w:ilvl="0" w:tplc="1AB2A6FC">
      <w:start w:val="1"/>
      <w:numFmt w:val="decimal"/>
      <w:lvlText w:val="%1."/>
      <w:lvlJc w:val="left"/>
      <w:pPr>
        <w:ind w:left="1080" w:hanging="360"/>
      </w:pPr>
      <w:rPr>
        <w:rFonts w:hint="default" w:eastAsiaTheme="minorEastAsi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587420"/>
    <w:multiLevelType w:val="hybridMultilevel"/>
    <w:tmpl w:val="8C96EB6E"/>
    <w:lvl w:ilvl="0" w:tplc="FFFFFFFF">
      <w:start w:val="1"/>
      <w:numFmt w:val="lowerLetter"/>
      <w:lvlText w:val="%1."/>
      <w:lvlJc w:val="left"/>
      <w:pPr>
        <w:ind w:left="720" w:hanging="360"/>
      </w:pPr>
    </w:lvl>
    <w:lvl w:ilvl="1" w:tplc="04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E94A44"/>
    <w:multiLevelType w:val="hybridMultilevel"/>
    <w:tmpl w:val="A0EE569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53D17FEE"/>
    <w:multiLevelType w:val="hybridMultilevel"/>
    <w:tmpl w:val="273216C2"/>
    <w:lvl w:ilvl="0" w:tplc="5BC400AA">
      <w:start w:val="1"/>
      <w:numFmt w:val="lowerLetter"/>
      <w:lvlText w:val="%1."/>
      <w:lvlJc w:val="left"/>
      <w:pPr>
        <w:ind w:left="900" w:hanging="360"/>
      </w:pPr>
    </w:lvl>
    <w:lvl w:ilvl="1" w:tplc="EF04188A">
      <w:start w:val="1"/>
      <w:numFmt w:val="lowerLetter"/>
      <w:lvlText w:val="%2."/>
      <w:lvlJc w:val="left"/>
      <w:pPr>
        <w:ind w:left="1620" w:hanging="360"/>
      </w:pPr>
    </w:lvl>
    <w:lvl w:ilvl="2" w:tplc="BEC2AC7A">
      <w:start w:val="1"/>
      <w:numFmt w:val="lowerRoman"/>
      <w:lvlText w:val="%3."/>
      <w:lvlJc w:val="right"/>
      <w:pPr>
        <w:ind w:left="2340" w:hanging="180"/>
      </w:pPr>
    </w:lvl>
    <w:lvl w:ilvl="3" w:tplc="603C70B4">
      <w:start w:val="1"/>
      <w:numFmt w:val="decimal"/>
      <w:lvlText w:val="%4."/>
      <w:lvlJc w:val="left"/>
      <w:pPr>
        <w:ind w:left="3060" w:hanging="360"/>
      </w:pPr>
    </w:lvl>
    <w:lvl w:ilvl="4" w:tplc="3432E3C0">
      <w:start w:val="1"/>
      <w:numFmt w:val="lowerLetter"/>
      <w:lvlText w:val="%5."/>
      <w:lvlJc w:val="left"/>
      <w:pPr>
        <w:ind w:left="3780" w:hanging="360"/>
      </w:pPr>
    </w:lvl>
    <w:lvl w:ilvl="5" w:tplc="CCE03B64">
      <w:start w:val="1"/>
      <w:numFmt w:val="lowerRoman"/>
      <w:lvlText w:val="%6."/>
      <w:lvlJc w:val="right"/>
      <w:pPr>
        <w:ind w:left="4500" w:hanging="180"/>
      </w:pPr>
    </w:lvl>
    <w:lvl w:ilvl="6" w:tplc="B3F2E65A">
      <w:start w:val="1"/>
      <w:numFmt w:val="decimal"/>
      <w:lvlText w:val="%7."/>
      <w:lvlJc w:val="left"/>
      <w:pPr>
        <w:ind w:left="5220" w:hanging="360"/>
      </w:pPr>
    </w:lvl>
    <w:lvl w:ilvl="7" w:tplc="952088CC">
      <w:start w:val="1"/>
      <w:numFmt w:val="lowerLetter"/>
      <w:lvlText w:val="%8."/>
      <w:lvlJc w:val="left"/>
      <w:pPr>
        <w:ind w:left="5940" w:hanging="360"/>
      </w:pPr>
    </w:lvl>
    <w:lvl w:ilvl="8" w:tplc="80ACB04A">
      <w:start w:val="1"/>
      <w:numFmt w:val="lowerRoman"/>
      <w:lvlText w:val="%9."/>
      <w:lvlJc w:val="right"/>
      <w:pPr>
        <w:ind w:left="6660" w:hanging="180"/>
      </w:pPr>
    </w:lvl>
  </w:abstractNum>
  <w:abstractNum w:abstractNumId="8" w15:restartNumberingAfterBreak="0">
    <w:nsid w:val="5AEC6084"/>
    <w:multiLevelType w:val="multilevel"/>
    <w:tmpl w:val="E14E279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9397F70"/>
    <w:multiLevelType w:val="multilevel"/>
    <w:tmpl w:val="FFEED3E4"/>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77D60DC9"/>
    <w:multiLevelType w:val="hybridMultilevel"/>
    <w:tmpl w:val="E83041A0"/>
    <w:lvl w:ilvl="0" w:tplc="04090019">
      <w:start w:val="1"/>
      <w:numFmt w:val="lowerLetter"/>
      <w:lvlText w:val="%1."/>
      <w:lvlJc w:val="left"/>
      <w:pPr>
        <w:ind w:left="720" w:hanging="360"/>
      </w:pPr>
    </w:lvl>
    <w:lvl w:ilvl="1" w:tplc="102485C6">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910171"/>
    <w:multiLevelType w:val="hybridMultilevel"/>
    <w:tmpl w:val="F74CB026"/>
    <w:lvl w:ilvl="0" w:tplc="D8A4CDE2">
      <w:start w:val="1"/>
      <w:numFmt w:val="decimal"/>
      <w:lvlText w:val="%1."/>
      <w:lvlJc w:val="left"/>
      <w:pPr>
        <w:ind w:left="144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7B81522A"/>
    <w:multiLevelType w:val="multilevel"/>
    <w:tmpl w:val="FC1EC2B0"/>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09852719">
    <w:abstractNumId w:val="12"/>
  </w:num>
  <w:num w:numId="2" w16cid:durableId="761487505">
    <w:abstractNumId w:val="0"/>
  </w:num>
  <w:num w:numId="3" w16cid:durableId="1033729932">
    <w:abstractNumId w:val="8"/>
  </w:num>
  <w:num w:numId="4" w16cid:durableId="899905430">
    <w:abstractNumId w:val="7"/>
  </w:num>
  <w:num w:numId="5" w16cid:durableId="1525827576">
    <w:abstractNumId w:val="3"/>
  </w:num>
  <w:num w:numId="6" w16cid:durableId="879821851">
    <w:abstractNumId w:val="5"/>
  </w:num>
  <w:num w:numId="7" w16cid:durableId="1948847711">
    <w:abstractNumId w:val="10"/>
  </w:num>
  <w:num w:numId="8" w16cid:durableId="2012027424">
    <w:abstractNumId w:val="9"/>
  </w:num>
  <w:num w:numId="9" w16cid:durableId="911350357">
    <w:abstractNumId w:val="1"/>
  </w:num>
  <w:num w:numId="10" w16cid:durableId="642584115">
    <w:abstractNumId w:val="2"/>
  </w:num>
  <w:num w:numId="11" w16cid:durableId="1761870816">
    <w:abstractNumId w:val="6"/>
  </w:num>
  <w:num w:numId="12" w16cid:durableId="923145807">
    <w:abstractNumId w:val="11"/>
  </w:num>
  <w:num w:numId="13" w16cid:durableId="2110001756">
    <w:abstractNumId w:val="4"/>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70"/>
  <w:activeWritingStyle w:lang="en-US" w:vendorID="64" w:dllVersion="0" w:nlCheck="1" w:checkStyle="0" w:appName="MSWord"/>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725"/>
    <w:rsid w:val="00000497"/>
    <w:rsid w:val="00000B40"/>
    <w:rsid w:val="00000D23"/>
    <w:rsid w:val="00001C64"/>
    <w:rsid w:val="000022D8"/>
    <w:rsid w:val="00002DBE"/>
    <w:rsid w:val="00002F1B"/>
    <w:rsid w:val="00004612"/>
    <w:rsid w:val="00004A34"/>
    <w:rsid w:val="00004B86"/>
    <w:rsid w:val="00004F30"/>
    <w:rsid w:val="00005B03"/>
    <w:rsid w:val="00005C18"/>
    <w:rsid w:val="000068C7"/>
    <w:rsid w:val="00006ACC"/>
    <w:rsid w:val="00006F72"/>
    <w:rsid w:val="0000745F"/>
    <w:rsid w:val="000075DB"/>
    <w:rsid w:val="00010D85"/>
    <w:rsid w:val="00011492"/>
    <w:rsid w:val="00011B37"/>
    <w:rsid w:val="00011BDD"/>
    <w:rsid w:val="00011D30"/>
    <w:rsid w:val="00012FE6"/>
    <w:rsid w:val="000133E3"/>
    <w:rsid w:val="000137DA"/>
    <w:rsid w:val="0001393D"/>
    <w:rsid w:val="00013DDD"/>
    <w:rsid w:val="00015D54"/>
    <w:rsid w:val="00016034"/>
    <w:rsid w:val="00021319"/>
    <w:rsid w:val="000217ED"/>
    <w:rsid w:val="00021D44"/>
    <w:rsid w:val="00022131"/>
    <w:rsid w:val="00023315"/>
    <w:rsid w:val="0002333B"/>
    <w:rsid w:val="0002339A"/>
    <w:rsid w:val="000241C0"/>
    <w:rsid w:val="00024422"/>
    <w:rsid w:val="00024DFA"/>
    <w:rsid w:val="000255C1"/>
    <w:rsid w:val="000256CD"/>
    <w:rsid w:val="000257C5"/>
    <w:rsid w:val="00025D08"/>
    <w:rsid w:val="000266AF"/>
    <w:rsid w:val="0002672E"/>
    <w:rsid w:val="0002720D"/>
    <w:rsid w:val="000276DD"/>
    <w:rsid w:val="00027845"/>
    <w:rsid w:val="00027BBC"/>
    <w:rsid w:val="00029829"/>
    <w:rsid w:val="000304F2"/>
    <w:rsid w:val="000324CE"/>
    <w:rsid w:val="0003390A"/>
    <w:rsid w:val="00033958"/>
    <w:rsid w:val="00033B1D"/>
    <w:rsid w:val="00033C76"/>
    <w:rsid w:val="00033EBF"/>
    <w:rsid w:val="00035759"/>
    <w:rsid w:val="00035CCD"/>
    <w:rsid w:val="00036109"/>
    <w:rsid w:val="00036E18"/>
    <w:rsid w:val="000372B8"/>
    <w:rsid w:val="000379D4"/>
    <w:rsid w:val="00040269"/>
    <w:rsid w:val="00040BD9"/>
    <w:rsid w:val="00041138"/>
    <w:rsid w:val="0004115C"/>
    <w:rsid w:val="000411F0"/>
    <w:rsid w:val="000428A2"/>
    <w:rsid w:val="0004352F"/>
    <w:rsid w:val="000437F2"/>
    <w:rsid w:val="000444D4"/>
    <w:rsid w:val="00044B5C"/>
    <w:rsid w:val="00045487"/>
    <w:rsid w:val="000455BF"/>
    <w:rsid w:val="000456A3"/>
    <w:rsid w:val="000459C8"/>
    <w:rsid w:val="00046612"/>
    <w:rsid w:val="00047284"/>
    <w:rsid w:val="0004738E"/>
    <w:rsid w:val="000498EB"/>
    <w:rsid w:val="000511F1"/>
    <w:rsid w:val="00051324"/>
    <w:rsid w:val="00051B33"/>
    <w:rsid w:val="000526B2"/>
    <w:rsid w:val="00053926"/>
    <w:rsid w:val="00053E65"/>
    <w:rsid w:val="00054E07"/>
    <w:rsid w:val="00054FCE"/>
    <w:rsid w:val="000550C8"/>
    <w:rsid w:val="00055922"/>
    <w:rsid w:val="00055E56"/>
    <w:rsid w:val="000561D5"/>
    <w:rsid w:val="00056D24"/>
    <w:rsid w:val="00060DB3"/>
    <w:rsid w:val="00061024"/>
    <w:rsid w:val="00061102"/>
    <w:rsid w:val="00061208"/>
    <w:rsid w:val="00062072"/>
    <w:rsid w:val="000626C7"/>
    <w:rsid w:val="00062DF9"/>
    <w:rsid w:val="00065664"/>
    <w:rsid w:val="00066C3A"/>
    <w:rsid w:val="00067056"/>
    <w:rsid w:val="0006737C"/>
    <w:rsid w:val="000675E4"/>
    <w:rsid w:val="00070EBF"/>
    <w:rsid w:val="000710D6"/>
    <w:rsid w:val="00071104"/>
    <w:rsid w:val="00071730"/>
    <w:rsid w:val="00071790"/>
    <w:rsid w:val="00071B39"/>
    <w:rsid w:val="00071DDF"/>
    <w:rsid w:val="00072876"/>
    <w:rsid w:val="00072889"/>
    <w:rsid w:val="00072CD3"/>
    <w:rsid w:val="00073D1A"/>
    <w:rsid w:val="00074063"/>
    <w:rsid w:val="00074146"/>
    <w:rsid w:val="000754BC"/>
    <w:rsid w:val="00075612"/>
    <w:rsid w:val="00075F75"/>
    <w:rsid w:val="00076414"/>
    <w:rsid w:val="00076D76"/>
    <w:rsid w:val="00076D97"/>
    <w:rsid w:val="0007785D"/>
    <w:rsid w:val="00077B51"/>
    <w:rsid w:val="00077C78"/>
    <w:rsid w:val="00080212"/>
    <w:rsid w:val="00083473"/>
    <w:rsid w:val="0008382E"/>
    <w:rsid w:val="00084370"/>
    <w:rsid w:val="000858D7"/>
    <w:rsid w:val="0008668D"/>
    <w:rsid w:val="00086CC6"/>
    <w:rsid w:val="00087076"/>
    <w:rsid w:val="00087C38"/>
    <w:rsid w:val="000906A9"/>
    <w:rsid w:val="0009156B"/>
    <w:rsid w:val="00091E35"/>
    <w:rsid w:val="00092CDC"/>
    <w:rsid w:val="000933A3"/>
    <w:rsid w:val="0009361D"/>
    <w:rsid w:val="00094E74"/>
    <w:rsid w:val="000956E3"/>
    <w:rsid w:val="00095C3F"/>
    <w:rsid w:val="00096A3F"/>
    <w:rsid w:val="00096DAB"/>
    <w:rsid w:val="00097422"/>
    <w:rsid w:val="000976C1"/>
    <w:rsid w:val="00097EDC"/>
    <w:rsid w:val="000A0D2F"/>
    <w:rsid w:val="000A14B1"/>
    <w:rsid w:val="000A273A"/>
    <w:rsid w:val="000A2B23"/>
    <w:rsid w:val="000A2F3E"/>
    <w:rsid w:val="000A2F53"/>
    <w:rsid w:val="000A34F5"/>
    <w:rsid w:val="000A5638"/>
    <w:rsid w:val="000A58FC"/>
    <w:rsid w:val="000A6373"/>
    <w:rsid w:val="000A6E7C"/>
    <w:rsid w:val="000A6EDD"/>
    <w:rsid w:val="000A6EF2"/>
    <w:rsid w:val="000B002F"/>
    <w:rsid w:val="000B0880"/>
    <w:rsid w:val="000B08DC"/>
    <w:rsid w:val="000B0BB4"/>
    <w:rsid w:val="000B0FD6"/>
    <w:rsid w:val="000B2187"/>
    <w:rsid w:val="000B40B3"/>
    <w:rsid w:val="000B421F"/>
    <w:rsid w:val="000B49CB"/>
    <w:rsid w:val="000B5CB7"/>
    <w:rsid w:val="000B6010"/>
    <w:rsid w:val="000B661E"/>
    <w:rsid w:val="000B7684"/>
    <w:rsid w:val="000B7A0A"/>
    <w:rsid w:val="000C0407"/>
    <w:rsid w:val="000C065B"/>
    <w:rsid w:val="000C07A3"/>
    <w:rsid w:val="000C1078"/>
    <w:rsid w:val="000C14A0"/>
    <w:rsid w:val="000C1572"/>
    <w:rsid w:val="000C1B8C"/>
    <w:rsid w:val="000C2A2A"/>
    <w:rsid w:val="000C42E2"/>
    <w:rsid w:val="000C486E"/>
    <w:rsid w:val="000C511F"/>
    <w:rsid w:val="000C57BE"/>
    <w:rsid w:val="000C5D6F"/>
    <w:rsid w:val="000C6F00"/>
    <w:rsid w:val="000C70AD"/>
    <w:rsid w:val="000D024D"/>
    <w:rsid w:val="000D03B8"/>
    <w:rsid w:val="000D0AFC"/>
    <w:rsid w:val="000D0B45"/>
    <w:rsid w:val="000D0E38"/>
    <w:rsid w:val="000D123B"/>
    <w:rsid w:val="000D141B"/>
    <w:rsid w:val="000D1ABC"/>
    <w:rsid w:val="000D3424"/>
    <w:rsid w:val="000D34CB"/>
    <w:rsid w:val="000D40FC"/>
    <w:rsid w:val="000D4449"/>
    <w:rsid w:val="000D49DB"/>
    <w:rsid w:val="000D4B79"/>
    <w:rsid w:val="000D4CD5"/>
    <w:rsid w:val="000D4E96"/>
    <w:rsid w:val="000D69B1"/>
    <w:rsid w:val="000D7340"/>
    <w:rsid w:val="000D749C"/>
    <w:rsid w:val="000D7572"/>
    <w:rsid w:val="000E030C"/>
    <w:rsid w:val="000E110D"/>
    <w:rsid w:val="000E12C2"/>
    <w:rsid w:val="000E24F0"/>
    <w:rsid w:val="000E25E7"/>
    <w:rsid w:val="000E29D2"/>
    <w:rsid w:val="000E2D3C"/>
    <w:rsid w:val="000E3931"/>
    <w:rsid w:val="000E3C10"/>
    <w:rsid w:val="000E3D22"/>
    <w:rsid w:val="000E46F8"/>
    <w:rsid w:val="000E56AC"/>
    <w:rsid w:val="000E7CEF"/>
    <w:rsid w:val="000E7EA1"/>
    <w:rsid w:val="000F00BE"/>
    <w:rsid w:val="000F0BD5"/>
    <w:rsid w:val="000F0D1A"/>
    <w:rsid w:val="000F15A5"/>
    <w:rsid w:val="000F257E"/>
    <w:rsid w:val="000F2C38"/>
    <w:rsid w:val="000F3373"/>
    <w:rsid w:val="000F33ED"/>
    <w:rsid w:val="000F34BE"/>
    <w:rsid w:val="000F3884"/>
    <w:rsid w:val="000F3898"/>
    <w:rsid w:val="000F3E4A"/>
    <w:rsid w:val="000F3EF9"/>
    <w:rsid w:val="000F6536"/>
    <w:rsid w:val="000F6E63"/>
    <w:rsid w:val="000F6F3C"/>
    <w:rsid w:val="000F7B8E"/>
    <w:rsid w:val="0010012C"/>
    <w:rsid w:val="0010066F"/>
    <w:rsid w:val="00101643"/>
    <w:rsid w:val="00101B2A"/>
    <w:rsid w:val="00101C7E"/>
    <w:rsid w:val="0010228C"/>
    <w:rsid w:val="00103DC0"/>
    <w:rsid w:val="0010466B"/>
    <w:rsid w:val="00104B38"/>
    <w:rsid w:val="0010576D"/>
    <w:rsid w:val="00105A08"/>
    <w:rsid w:val="001060BC"/>
    <w:rsid w:val="00106139"/>
    <w:rsid w:val="00106C8C"/>
    <w:rsid w:val="00107144"/>
    <w:rsid w:val="00107E7C"/>
    <w:rsid w:val="0011033C"/>
    <w:rsid w:val="001103DF"/>
    <w:rsid w:val="00110A5F"/>
    <w:rsid w:val="0011197F"/>
    <w:rsid w:val="00111DCE"/>
    <w:rsid w:val="00112258"/>
    <w:rsid w:val="001129F8"/>
    <w:rsid w:val="00112B13"/>
    <w:rsid w:val="00114BAF"/>
    <w:rsid w:val="00115839"/>
    <w:rsid w:val="00116173"/>
    <w:rsid w:val="00116D4D"/>
    <w:rsid w:val="00121B00"/>
    <w:rsid w:val="00123E61"/>
    <w:rsid w:val="00124158"/>
    <w:rsid w:val="00125F9E"/>
    <w:rsid w:val="001262B4"/>
    <w:rsid w:val="00126E4F"/>
    <w:rsid w:val="00126E6B"/>
    <w:rsid w:val="001271D6"/>
    <w:rsid w:val="0012746D"/>
    <w:rsid w:val="00127475"/>
    <w:rsid w:val="001276C9"/>
    <w:rsid w:val="001323C8"/>
    <w:rsid w:val="001326E2"/>
    <w:rsid w:val="001329AC"/>
    <w:rsid w:val="00133023"/>
    <w:rsid w:val="001333C7"/>
    <w:rsid w:val="00133906"/>
    <w:rsid w:val="001343D6"/>
    <w:rsid w:val="00134DD3"/>
    <w:rsid w:val="00134F38"/>
    <w:rsid w:val="00134F4A"/>
    <w:rsid w:val="00135170"/>
    <w:rsid w:val="00135969"/>
    <w:rsid w:val="00136025"/>
    <w:rsid w:val="0013635A"/>
    <w:rsid w:val="001364AD"/>
    <w:rsid w:val="00137C6B"/>
    <w:rsid w:val="00141013"/>
    <w:rsid w:val="00141697"/>
    <w:rsid w:val="001416EF"/>
    <w:rsid w:val="00143225"/>
    <w:rsid w:val="001433A7"/>
    <w:rsid w:val="00144175"/>
    <w:rsid w:val="00144E55"/>
    <w:rsid w:val="00145FB6"/>
    <w:rsid w:val="001466AB"/>
    <w:rsid w:val="00146CD0"/>
    <w:rsid w:val="00150B61"/>
    <w:rsid w:val="00151320"/>
    <w:rsid w:val="0015166E"/>
    <w:rsid w:val="00151923"/>
    <w:rsid w:val="00151CD5"/>
    <w:rsid w:val="00152233"/>
    <w:rsid w:val="0015246A"/>
    <w:rsid w:val="0015258F"/>
    <w:rsid w:val="00152626"/>
    <w:rsid w:val="00152B98"/>
    <w:rsid w:val="00153B0E"/>
    <w:rsid w:val="00153C69"/>
    <w:rsid w:val="00154CC9"/>
    <w:rsid w:val="00155A6E"/>
    <w:rsid w:val="00155B62"/>
    <w:rsid w:val="0015643C"/>
    <w:rsid w:val="00156EED"/>
    <w:rsid w:val="00157B88"/>
    <w:rsid w:val="00157FB2"/>
    <w:rsid w:val="00162A1B"/>
    <w:rsid w:val="001639FF"/>
    <w:rsid w:val="0016410C"/>
    <w:rsid w:val="001650E2"/>
    <w:rsid w:val="001656C1"/>
    <w:rsid w:val="00165803"/>
    <w:rsid w:val="00165B55"/>
    <w:rsid w:val="0016687D"/>
    <w:rsid w:val="00166937"/>
    <w:rsid w:val="0016695B"/>
    <w:rsid w:val="00167844"/>
    <w:rsid w:val="001704C2"/>
    <w:rsid w:val="00170585"/>
    <w:rsid w:val="00171FB2"/>
    <w:rsid w:val="00174786"/>
    <w:rsid w:val="00174876"/>
    <w:rsid w:val="00175E15"/>
    <w:rsid w:val="00180137"/>
    <w:rsid w:val="00180841"/>
    <w:rsid w:val="00180849"/>
    <w:rsid w:val="00180B26"/>
    <w:rsid w:val="00180DC6"/>
    <w:rsid w:val="00181666"/>
    <w:rsid w:val="00182618"/>
    <w:rsid w:val="001828D2"/>
    <w:rsid w:val="00185184"/>
    <w:rsid w:val="001855D0"/>
    <w:rsid w:val="00185749"/>
    <w:rsid w:val="00185B35"/>
    <w:rsid w:val="001864AF"/>
    <w:rsid w:val="001870A7"/>
    <w:rsid w:val="0018787B"/>
    <w:rsid w:val="00187915"/>
    <w:rsid w:val="00187D49"/>
    <w:rsid w:val="0019043D"/>
    <w:rsid w:val="00190526"/>
    <w:rsid w:val="0019075D"/>
    <w:rsid w:val="00191439"/>
    <w:rsid w:val="00191673"/>
    <w:rsid w:val="001916A2"/>
    <w:rsid w:val="00192103"/>
    <w:rsid w:val="001926F1"/>
    <w:rsid w:val="00192FE9"/>
    <w:rsid w:val="00193B95"/>
    <w:rsid w:val="00193C46"/>
    <w:rsid w:val="00194B53"/>
    <w:rsid w:val="00194B8B"/>
    <w:rsid w:val="001953A1"/>
    <w:rsid w:val="00195B8F"/>
    <w:rsid w:val="0019632C"/>
    <w:rsid w:val="0019685F"/>
    <w:rsid w:val="00196F47"/>
    <w:rsid w:val="00196F87"/>
    <w:rsid w:val="001A0580"/>
    <w:rsid w:val="001A1176"/>
    <w:rsid w:val="001A2943"/>
    <w:rsid w:val="001A3F43"/>
    <w:rsid w:val="001A4DC7"/>
    <w:rsid w:val="001A506B"/>
    <w:rsid w:val="001A5AFB"/>
    <w:rsid w:val="001A5F2A"/>
    <w:rsid w:val="001A62A5"/>
    <w:rsid w:val="001A6EF4"/>
    <w:rsid w:val="001B0936"/>
    <w:rsid w:val="001B0FE2"/>
    <w:rsid w:val="001B1A88"/>
    <w:rsid w:val="001B1F4D"/>
    <w:rsid w:val="001B38CB"/>
    <w:rsid w:val="001B3F6D"/>
    <w:rsid w:val="001B4407"/>
    <w:rsid w:val="001B4800"/>
    <w:rsid w:val="001B4E28"/>
    <w:rsid w:val="001B4EF0"/>
    <w:rsid w:val="001B549E"/>
    <w:rsid w:val="001B5582"/>
    <w:rsid w:val="001B69D0"/>
    <w:rsid w:val="001B7063"/>
    <w:rsid w:val="001C0F29"/>
    <w:rsid w:val="001C115C"/>
    <w:rsid w:val="001C16F3"/>
    <w:rsid w:val="001C1E59"/>
    <w:rsid w:val="001C2604"/>
    <w:rsid w:val="001C3E86"/>
    <w:rsid w:val="001C559F"/>
    <w:rsid w:val="001D0014"/>
    <w:rsid w:val="001D15E1"/>
    <w:rsid w:val="001D182F"/>
    <w:rsid w:val="001D2585"/>
    <w:rsid w:val="001D30DB"/>
    <w:rsid w:val="001D321F"/>
    <w:rsid w:val="001D33EA"/>
    <w:rsid w:val="001D3CCE"/>
    <w:rsid w:val="001D4EDD"/>
    <w:rsid w:val="001D5AC1"/>
    <w:rsid w:val="001D64FF"/>
    <w:rsid w:val="001D77AF"/>
    <w:rsid w:val="001E04F8"/>
    <w:rsid w:val="001E1B36"/>
    <w:rsid w:val="001E1BF5"/>
    <w:rsid w:val="001E2551"/>
    <w:rsid w:val="001E28EB"/>
    <w:rsid w:val="001E2A8B"/>
    <w:rsid w:val="001E2C32"/>
    <w:rsid w:val="001E2C8F"/>
    <w:rsid w:val="001E4441"/>
    <w:rsid w:val="001E4498"/>
    <w:rsid w:val="001E4C15"/>
    <w:rsid w:val="001E66F4"/>
    <w:rsid w:val="001E68DF"/>
    <w:rsid w:val="001E708C"/>
    <w:rsid w:val="001E730B"/>
    <w:rsid w:val="001E7BFA"/>
    <w:rsid w:val="001E7C96"/>
    <w:rsid w:val="001F0A95"/>
    <w:rsid w:val="001F0E29"/>
    <w:rsid w:val="001F1873"/>
    <w:rsid w:val="001F23FD"/>
    <w:rsid w:val="001F28E6"/>
    <w:rsid w:val="001F3200"/>
    <w:rsid w:val="001F37F3"/>
    <w:rsid w:val="001F3C10"/>
    <w:rsid w:val="001F3FA9"/>
    <w:rsid w:val="001F558F"/>
    <w:rsid w:val="001F5851"/>
    <w:rsid w:val="001F631E"/>
    <w:rsid w:val="001F6446"/>
    <w:rsid w:val="001F6C41"/>
    <w:rsid w:val="001F7337"/>
    <w:rsid w:val="00200049"/>
    <w:rsid w:val="002003CA"/>
    <w:rsid w:val="0020106A"/>
    <w:rsid w:val="00201879"/>
    <w:rsid w:val="0020249A"/>
    <w:rsid w:val="00202D4A"/>
    <w:rsid w:val="00203B75"/>
    <w:rsid w:val="00203CA4"/>
    <w:rsid w:val="0020552F"/>
    <w:rsid w:val="002068A6"/>
    <w:rsid w:val="00206D22"/>
    <w:rsid w:val="00206DE4"/>
    <w:rsid w:val="00210881"/>
    <w:rsid w:val="00211568"/>
    <w:rsid w:val="002115E8"/>
    <w:rsid w:val="002121E7"/>
    <w:rsid w:val="002126EF"/>
    <w:rsid w:val="0021280E"/>
    <w:rsid w:val="00212941"/>
    <w:rsid w:val="002133E2"/>
    <w:rsid w:val="00213AD8"/>
    <w:rsid w:val="002145B3"/>
    <w:rsid w:val="002146AF"/>
    <w:rsid w:val="00214F16"/>
    <w:rsid w:val="00214FB0"/>
    <w:rsid w:val="002177A2"/>
    <w:rsid w:val="00217E5A"/>
    <w:rsid w:val="0022074E"/>
    <w:rsid w:val="00220B29"/>
    <w:rsid w:val="00221007"/>
    <w:rsid w:val="00221B66"/>
    <w:rsid w:val="00222119"/>
    <w:rsid w:val="0022225E"/>
    <w:rsid w:val="00222D6D"/>
    <w:rsid w:val="00224234"/>
    <w:rsid w:val="0022497D"/>
    <w:rsid w:val="00225565"/>
    <w:rsid w:val="002271DB"/>
    <w:rsid w:val="0022747D"/>
    <w:rsid w:val="00227FF4"/>
    <w:rsid w:val="00230403"/>
    <w:rsid w:val="00230438"/>
    <w:rsid w:val="0023353D"/>
    <w:rsid w:val="00233711"/>
    <w:rsid w:val="00233764"/>
    <w:rsid w:val="00234277"/>
    <w:rsid w:val="00234A04"/>
    <w:rsid w:val="0023629F"/>
    <w:rsid w:val="002362CF"/>
    <w:rsid w:val="002366A6"/>
    <w:rsid w:val="00236922"/>
    <w:rsid w:val="0023722D"/>
    <w:rsid w:val="0024085F"/>
    <w:rsid w:val="002409A1"/>
    <w:rsid w:val="00240A8C"/>
    <w:rsid w:val="00240F89"/>
    <w:rsid w:val="002412D9"/>
    <w:rsid w:val="00241626"/>
    <w:rsid w:val="00241982"/>
    <w:rsid w:val="00241C16"/>
    <w:rsid w:val="0024201F"/>
    <w:rsid w:val="00242061"/>
    <w:rsid w:val="0024210C"/>
    <w:rsid w:val="00242307"/>
    <w:rsid w:val="002429A7"/>
    <w:rsid w:val="00242B9E"/>
    <w:rsid w:val="00242F81"/>
    <w:rsid w:val="00243300"/>
    <w:rsid w:val="0024356A"/>
    <w:rsid w:val="00243625"/>
    <w:rsid w:val="002443B7"/>
    <w:rsid w:val="00244C52"/>
    <w:rsid w:val="00245435"/>
    <w:rsid w:val="00245E19"/>
    <w:rsid w:val="00247157"/>
    <w:rsid w:val="0024718E"/>
    <w:rsid w:val="00247765"/>
    <w:rsid w:val="00247C79"/>
    <w:rsid w:val="0025040A"/>
    <w:rsid w:val="002504D7"/>
    <w:rsid w:val="00250CE0"/>
    <w:rsid w:val="00251019"/>
    <w:rsid w:val="00251028"/>
    <w:rsid w:val="0025203D"/>
    <w:rsid w:val="00253230"/>
    <w:rsid w:val="00253E14"/>
    <w:rsid w:val="00253FD3"/>
    <w:rsid w:val="00254C9E"/>
    <w:rsid w:val="00255335"/>
    <w:rsid w:val="00257B8C"/>
    <w:rsid w:val="002604B6"/>
    <w:rsid w:val="002619C4"/>
    <w:rsid w:val="0026364B"/>
    <w:rsid w:val="002636A8"/>
    <w:rsid w:val="00263CC8"/>
    <w:rsid w:val="00263FB4"/>
    <w:rsid w:val="002643BC"/>
    <w:rsid w:val="00264BBA"/>
    <w:rsid w:val="002650C0"/>
    <w:rsid w:val="00265230"/>
    <w:rsid w:val="00265466"/>
    <w:rsid w:val="00265765"/>
    <w:rsid w:val="002660A3"/>
    <w:rsid w:val="00266641"/>
    <w:rsid w:val="002666AF"/>
    <w:rsid w:val="00266889"/>
    <w:rsid w:val="00266904"/>
    <w:rsid w:val="00266FD4"/>
    <w:rsid w:val="002670C5"/>
    <w:rsid w:val="00267C79"/>
    <w:rsid w:val="002707C0"/>
    <w:rsid w:val="00271075"/>
    <w:rsid w:val="00271F63"/>
    <w:rsid w:val="0027507F"/>
    <w:rsid w:val="00275889"/>
    <w:rsid w:val="002761EE"/>
    <w:rsid w:val="002762F2"/>
    <w:rsid w:val="00280D3E"/>
    <w:rsid w:val="00280F5C"/>
    <w:rsid w:val="002814FD"/>
    <w:rsid w:val="002816C3"/>
    <w:rsid w:val="00281F22"/>
    <w:rsid w:val="00282F33"/>
    <w:rsid w:val="00283058"/>
    <w:rsid w:val="00283958"/>
    <w:rsid w:val="00283CE0"/>
    <w:rsid w:val="00284659"/>
    <w:rsid w:val="002861FC"/>
    <w:rsid w:val="0028660A"/>
    <w:rsid w:val="00286903"/>
    <w:rsid w:val="00286C8C"/>
    <w:rsid w:val="002872CD"/>
    <w:rsid w:val="00287890"/>
    <w:rsid w:val="00290BEA"/>
    <w:rsid w:val="002911E6"/>
    <w:rsid w:val="00291C10"/>
    <w:rsid w:val="00291EF6"/>
    <w:rsid w:val="00292995"/>
    <w:rsid w:val="00292FEA"/>
    <w:rsid w:val="00293DBE"/>
    <w:rsid w:val="00294871"/>
    <w:rsid w:val="00294D84"/>
    <w:rsid w:val="002959A2"/>
    <w:rsid w:val="00296829"/>
    <w:rsid w:val="002968FB"/>
    <w:rsid w:val="002975A0"/>
    <w:rsid w:val="002A0678"/>
    <w:rsid w:val="002A0752"/>
    <w:rsid w:val="002A09D5"/>
    <w:rsid w:val="002A0CC3"/>
    <w:rsid w:val="002A0EDB"/>
    <w:rsid w:val="002A1785"/>
    <w:rsid w:val="002A23DC"/>
    <w:rsid w:val="002A2401"/>
    <w:rsid w:val="002A264A"/>
    <w:rsid w:val="002A29B5"/>
    <w:rsid w:val="002A3779"/>
    <w:rsid w:val="002A3791"/>
    <w:rsid w:val="002A4718"/>
    <w:rsid w:val="002A589B"/>
    <w:rsid w:val="002A5E8A"/>
    <w:rsid w:val="002A618F"/>
    <w:rsid w:val="002A6807"/>
    <w:rsid w:val="002A6FC2"/>
    <w:rsid w:val="002A7AD7"/>
    <w:rsid w:val="002B0368"/>
    <w:rsid w:val="002B0BA2"/>
    <w:rsid w:val="002B0E6C"/>
    <w:rsid w:val="002B1FF3"/>
    <w:rsid w:val="002B2D4B"/>
    <w:rsid w:val="002B3158"/>
    <w:rsid w:val="002B336E"/>
    <w:rsid w:val="002B415F"/>
    <w:rsid w:val="002B5904"/>
    <w:rsid w:val="002B59B2"/>
    <w:rsid w:val="002B5C41"/>
    <w:rsid w:val="002B6105"/>
    <w:rsid w:val="002B6976"/>
    <w:rsid w:val="002B6BCC"/>
    <w:rsid w:val="002B78D1"/>
    <w:rsid w:val="002B7989"/>
    <w:rsid w:val="002B799F"/>
    <w:rsid w:val="002B79B1"/>
    <w:rsid w:val="002B7EC1"/>
    <w:rsid w:val="002C06EA"/>
    <w:rsid w:val="002C31B7"/>
    <w:rsid w:val="002C3936"/>
    <w:rsid w:val="002C39C5"/>
    <w:rsid w:val="002C4036"/>
    <w:rsid w:val="002C4583"/>
    <w:rsid w:val="002C50C6"/>
    <w:rsid w:val="002C52F8"/>
    <w:rsid w:val="002C5789"/>
    <w:rsid w:val="002C59AC"/>
    <w:rsid w:val="002C5D1B"/>
    <w:rsid w:val="002C686E"/>
    <w:rsid w:val="002D1DB8"/>
    <w:rsid w:val="002D397F"/>
    <w:rsid w:val="002D4016"/>
    <w:rsid w:val="002D508C"/>
    <w:rsid w:val="002D534C"/>
    <w:rsid w:val="002D6A51"/>
    <w:rsid w:val="002D6C28"/>
    <w:rsid w:val="002D6F3B"/>
    <w:rsid w:val="002D749E"/>
    <w:rsid w:val="002D754F"/>
    <w:rsid w:val="002D77A2"/>
    <w:rsid w:val="002D7BDD"/>
    <w:rsid w:val="002D7CF6"/>
    <w:rsid w:val="002E08A7"/>
    <w:rsid w:val="002E0C6D"/>
    <w:rsid w:val="002E217B"/>
    <w:rsid w:val="002E23DA"/>
    <w:rsid w:val="002E252D"/>
    <w:rsid w:val="002E29BD"/>
    <w:rsid w:val="002E55D3"/>
    <w:rsid w:val="002E615A"/>
    <w:rsid w:val="002E76C7"/>
    <w:rsid w:val="002E7842"/>
    <w:rsid w:val="002E7900"/>
    <w:rsid w:val="002E966A"/>
    <w:rsid w:val="002F0414"/>
    <w:rsid w:val="002F1413"/>
    <w:rsid w:val="002F1E37"/>
    <w:rsid w:val="002F2A4A"/>
    <w:rsid w:val="002F2B8E"/>
    <w:rsid w:val="002F2FD8"/>
    <w:rsid w:val="002F3A6B"/>
    <w:rsid w:val="002F3D79"/>
    <w:rsid w:val="002F46C8"/>
    <w:rsid w:val="002F4F21"/>
    <w:rsid w:val="002F4FF1"/>
    <w:rsid w:val="002F603A"/>
    <w:rsid w:val="002F63FB"/>
    <w:rsid w:val="002F6593"/>
    <w:rsid w:val="002F73A4"/>
    <w:rsid w:val="003012A6"/>
    <w:rsid w:val="003024E4"/>
    <w:rsid w:val="00302EFD"/>
    <w:rsid w:val="003038FD"/>
    <w:rsid w:val="003042CE"/>
    <w:rsid w:val="00304385"/>
    <w:rsid w:val="003046D2"/>
    <w:rsid w:val="00305F31"/>
    <w:rsid w:val="00307108"/>
    <w:rsid w:val="0031119A"/>
    <w:rsid w:val="00311D03"/>
    <w:rsid w:val="00311ED0"/>
    <w:rsid w:val="00313299"/>
    <w:rsid w:val="00313DBD"/>
    <w:rsid w:val="00316B61"/>
    <w:rsid w:val="0031722D"/>
    <w:rsid w:val="003177A3"/>
    <w:rsid w:val="00320124"/>
    <w:rsid w:val="0032033E"/>
    <w:rsid w:val="00320758"/>
    <w:rsid w:val="003218B8"/>
    <w:rsid w:val="003226BE"/>
    <w:rsid w:val="00322B1E"/>
    <w:rsid w:val="0032305B"/>
    <w:rsid w:val="00323834"/>
    <w:rsid w:val="003239E2"/>
    <w:rsid w:val="003250C3"/>
    <w:rsid w:val="003254ED"/>
    <w:rsid w:val="00325A69"/>
    <w:rsid w:val="003279D6"/>
    <w:rsid w:val="00330259"/>
    <w:rsid w:val="00330B7C"/>
    <w:rsid w:val="0033149B"/>
    <w:rsid w:val="0033241E"/>
    <w:rsid w:val="003335BD"/>
    <w:rsid w:val="0033432A"/>
    <w:rsid w:val="00334D3D"/>
    <w:rsid w:val="00335046"/>
    <w:rsid w:val="00337469"/>
    <w:rsid w:val="00337630"/>
    <w:rsid w:val="003403CF"/>
    <w:rsid w:val="003408C8"/>
    <w:rsid w:val="003408EA"/>
    <w:rsid w:val="00340993"/>
    <w:rsid w:val="00340D22"/>
    <w:rsid w:val="0034185D"/>
    <w:rsid w:val="00341C8E"/>
    <w:rsid w:val="00343A48"/>
    <w:rsid w:val="00343B8D"/>
    <w:rsid w:val="003445F5"/>
    <w:rsid w:val="0034541B"/>
    <w:rsid w:val="00345B13"/>
    <w:rsid w:val="00346991"/>
    <w:rsid w:val="00346E79"/>
    <w:rsid w:val="00350259"/>
    <w:rsid w:val="003506CB"/>
    <w:rsid w:val="00350F78"/>
    <w:rsid w:val="00351FF6"/>
    <w:rsid w:val="003525B4"/>
    <w:rsid w:val="00352CA9"/>
    <w:rsid w:val="00352CB9"/>
    <w:rsid w:val="00353563"/>
    <w:rsid w:val="003535E4"/>
    <w:rsid w:val="00353D18"/>
    <w:rsid w:val="00353E01"/>
    <w:rsid w:val="003542F3"/>
    <w:rsid w:val="00354453"/>
    <w:rsid w:val="00355A94"/>
    <w:rsid w:val="00355C7D"/>
    <w:rsid w:val="00357848"/>
    <w:rsid w:val="00361445"/>
    <w:rsid w:val="00361866"/>
    <w:rsid w:val="003623C1"/>
    <w:rsid w:val="0036250E"/>
    <w:rsid w:val="00363416"/>
    <w:rsid w:val="00364967"/>
    <w:rsid w:val="00364A27"/>
    <w:rsid w:val="00364CA8"/>
    <w:rsid w:val="0036545C"/>
    <w:rsid w:val="0036568A"/>
    <w:rsid w:val="003657E7"/>
    <w:rsid w:val="003666D3"/>
    <w:rsid w:val="00366AFD"/>
    <w:rsid w:val="00366BF5"/>
    <w:rsid w:val="00366C93"/>
    <w:rsid w:val="00366F4B"/>
    <w:rsid w:val="003676F0"/>
    <w:rsid w:val="003679A9"/>
    <w:rsid w:val="00371765"/>
    <w:rsid w:val="00371869"/>
    <w:rsid w:val="00372359"/>
    <w:rsid w:val="00372D0D"/>
    <w:rsid w:val="003738D9"/>
    <w:rsid w:val="00373EED"/>
    <w:rsid w:val="003742AB"/>
    <w:rsid w:val="003742B7"/>
    <w:rsid w:val="00374AD3"/>
    <w:rsid w:val="00374F1C"/>
    <w:rsid w:val="003752C3"/>
    <w:rsid w:val="00375E58"/>
    <w:rsid w:val="003760E7"/>
    <w:rsid w:val="003761DC"/>
    <w:rsid w:val="003765A2"/>
    <w:rsid w:val="00376ACE"/>
    <w:rsid w:val="00380EEA"/>
    <w:rsid w:val="00382461"/>
    <w:rsid w:val="00382915"/>
    <w:rsid w:val="00382CF3"/>
    <w:rsid w:val="00384381"/>
    <w:rsid w:val="00385410"/>
    <w:rsid w:val="00385ADC"/>
    <w:rsid w:val="00386625"/>
    <w:rsid w:val="00386627"/>
    <w:rsid w:val="0038DDEB"/>
    <w:rsid w:val="00390B19"/>
    <w:rsid w:val="00391859"/>
    <w:rsid w:val="00391B0A"/>
    <w:rsid w:val="00391E82"/>
    <w:rsid w:val="00392C50"/>
    <w:rsid w:val="00393835"/>
    <w:rsid w:val="00393A64"/>
    <w:rsid w:val="0039517B"/>
    <w:rsid w:val="00395282"/>
    <w:rsid w:val="003967E5"/>
    <w:rsid w:val="00397CE9"/>
    <w:rsid w:val="003A0797"/>
    <w:rsid w:val="003A0931"/>
    <w:rsid w:val="003A0B4B"/>
    <w:rsid w:val="003A18BA"/>
    <w:rsid w:val="003A2FCF"/>
    <w:rsid w:val="003A3183"/>
    <w:rsid w:val="003A38D8"/>
    <w:rsid w:val="003A50AD"/>
    <w:rsid w:val="003A60C2"/>
    <w:rsid w:val="003A65B6"/>
    <w:rsid w:val="003A6903"/>
    <w:rsid w:val="003A70D4"/>
    <w:rsid w:val="003A782A"/>
    <w:rsid w:val="003A7D14"/>
    <w:rsid w:val="003B0037"/>
    <w:rsid w:val="003B18B2"/>
    <w:rsid w:val="003B1E9D"/>
    <w:rsid w:val="003B20E1"/>
    <w:rsid w:val="003B370C"/>
    <w:rsid w:val="003B48F8"/>
    <w:rsid w:val="003B4901"/>
    <w:rsid w:val="003B4D28"/>
    <w:rsid w:val="003B62EA"/>
    <w:rsid w:val="003B7616"/>
    <w:rsid w:val="003B7F26"/>
    <w:rsid w:val="003C0555"/>
    <w:rsid w:val="003C061B"/>
    <w:rsid w:val="003C0ADD"/>
    <w:rsid w:val="003C294C"/>
    <w:rsid w:val="003C2BE6"/>
    <w:rsid w:val="003C4C33"/>
    <w:rsid w:val="003C5599"/>
    <w:rsid w:val="003C69EC"/>
    <w:rsid w:val="003C7AD1"/>
    <w:rsid w:val="003D036A"/>
    <w:rsid w:val="003D0500"/>
    <w:rsid w:val="003D1978"/>
    <w:rsid w:val="003D1A09"/>
    <w:rsid w:val="003D2029"/>
    <w:rsid w:val="003D25B4"/>
    <w:rsid w:val="003D313C"/>
    <w:rsid w:val="003D3753"/>
    <w:rsid w:val="003D39D6"/>
    <w:rsid w:val="003D4336"/>
    <w:rsid w:val="003D4701"/>
    <w:rsid w:val="003D54E4"/>
    <w:rsid w:val="003D5563"/>
    <w:rsid w:val="003D6827"/>
    <w:rsid w:val="003D70E5"/>
    <w:rsid w:val="003D73D8"/>
    <w:rsid w:val="003E1128"/>
    <w:rsid w:val="003E13E1"/>
    <w:rsid w:val="003E177B"/>
    <w:rsid w:val="003E1AA6"/>
    <w:rsid w:val="003E23A6"/>
    <w:rsid w:val="003E3A41"/>
    <w:rsid w:val="003E44CC"/>
    <w:rsid w:val="003E53EA"/>
    <w:rsid w:val="003E56A0"/>
    <w:rsid w:val="003E5A33"/>
    <w:rsid w:val="003E75D9"/>
    <w:rsid w:val="003F2882"/>
    <w:rsid w:val="003F32F4"/>
    <w:rsid w:val="003F461F"/>
    <w:rsid w:val="003F4C5D"/>
    <w:rsid w:val="003F557F"/>
    <w:rsid w:val="003F575D"/>
    <w:rsid w:val="003F599D"/>
    <w:rsid w:val="003F64F4"/>
    <w:rsid w:val="003F692D"/>
    <w:rsid w:val="003F723D"/>
    <w:rsid w:val="003F7300"/>
    <w:rsid w:val="00401AB9"/>
    <w:rsid w:val="00401DE5"/>
    <w:rsid w:val="004026F8"/>
    <w:rsid w:val="004038EE"/>
    <w:rsid w:val="00403991"/>
    <w:rsid w:val="00403A76"/>
    <w:rsid w:val="00404288"/>
    <w:rsid w:val="0040437F"/>
    <w:rsid w:val="0040579B"/>
    <w:rsid w:val="00405837"/>
    <w:rsid w:val="00406A9D"/>
    <w:rsid w:val="00406D70"/>
    <w:rsid w:val="00407339"/>
    <w:rsid w:val="00411082"/>
    <w:rsid w:val="00414594"/>
    <w:rsid w:val="00415282"/>
    <w:rsid w:val="0041646E"/>
    <w:rsid w:val="004166D7"/>
    <w:rsid w:val="00417B98"/>
    <w:rsid w:val="0042153A"/>
    <w:rsid w:val="00421A80"/>
    <w:rsid w:val="004222EE"/>
    <w:rsid w:val="00423CE7"/>
    <w:rsid w:val="004243DE"/>
    <w:rsid w:val="0042491B"/>
    <w:rsid w:val="00425447"/>
    <w:rsid w:val="004257C2"/>
    <w:rsid w:val="00425F32"/>
    <w:rsid w:val="004262BE"/>
    <w:rsid w:val="004325E0"/>
    <w:rsid w:val="00433068"/>
    <w:rsid w:val="004331C4"/>
    <w:rsid w:val="004334BF"/>
    <w:rsid w:val="004337D2"/>
    <w:rsid w:val="004344A2"/>
    <w:rsid w:val="00434CE1"/>
    <w:rsid w:val="0043536D"/>
    <w:rsid w:val="00435636"/>
    <w:rsid w:val="004358ED"/>
    <w:rsid w:val="00435F04"/>
    <w:rsid w:val="00436F30"/>
    <w:rsid w:val="00437073"/>
    <w:rsid w:val="004379DE"/>
    <w:rsid w:val="00440A69"/>
    <w:rsid w:val="00440DDF"/>
    <w:rsid w:val="0044155D"/>
    <w:rsid w:val="00441B95"/>
    <w:rsid w:val="00441F75"/>
    <w:rsid w:val="004421C5"/>
    <w:rsid w:val="00442471"/>
    <w:rsid w:val="00442D30"/>
    <w:rsid w:val="004431F7"/>
    <w:rsid w:val="0044508C"/>
    <w:rsid w:val="00445911"/>
    <w:rsid w:val="00445DA3"/>
    <w:rsid w:val="00446806"/>
    <w:rsid w:val="00446B2A"/>
    <w:rsid w:val="00446C36"/>
    <w:rsid w:val="00447A9D"/>
    <w:rsid w:val="00450460"/>
    <w:rsid w:val="0045092F"/>
    <w:rsid w:val="004511F6"/>
    <w:rsid w:val="00451415"/>
    <w:rsid w:val="004517CC"/>
    <w:rsid w:val="0045221D"/>
    <w:rsid w:val="0045251F"/>
    <w:rsid w:val="00452788"/>
    <w:rsid w:val="00452CD1"/>
    <w:rsid w:val="00452F06"/>
    <w:rsid w:val="004543DC"/>
    <w:rsid w:val="0045521F"/>
    <w:rsid w:val="00455C34"/>
    <w:rsid w:val="00455EE6"/>
    <w:rsid w:val="00456234"/>
    <w:rsid w:val="0045795A"/>
    <w:rsid w:val="00457DB7"/>
    <w:rsid w:val="00460BBC"/>
    <w:rsid w:val="004619A6"/>
    <w:rsid w:val="004626CB"/>
    <w:rsid w:val="0046297F"/>
    <w:rsid w:val="00463D3B"/>
    <w:rsid w:val="00463EBE"/>
    <w:rsid w:val="00464633"/>
    <w:rsid w:val="004657E3"/>
    <w:rsid w:val="00465A68"/>
    <w:rsid w:val="00465B7C"/>
    <w:rsid w:val="00466EB2"/>
    <w:rsid w:val="004702D2"/>
    <w:rsid w:val="0047113D"/>
    <w:rsid w:val="0047141D"/>
    <w:rsid w:val="004715D4"/>
    <w:rsid w:val="00472763"/>
    <w:rsid w:val="00473EC1"/>
    <w:rsid w:val="004754A2"/>
    <w:rsid w:val="004754FE"/>
    <w:rsid w:val="00475897"/>
    <w:rsid w:val="00475B16"/>
    <w:rsid w:val="0047697F"/>
    <w:rsid w:val="0047754B"/>
    <w:rsid w:val="00481095"/>
    <w:rsid w:val="00481D10"/>
    <w:rsid w:val="00483139"/>
    <w:rsid w:val="00484C8C"/>
    <w:rsid w:val="00485160"/>
    <w:rsid w:val="00485951"/>
    <w:rsid w:val="00485C9A"/>
    <w:rsid w:val="00485FD6"/>
    <w:rsid w:val="00487D24"/>
    <w:rsid w:val="00487FDF"/>
    <w:rsid w:val="004900F1"/>
    <w:rsid w:val="004901AE"/>
    <w:rsid w:val="0049132E"/>
    <w:rsid w:val="00492095"/>
    <w:rsid w:val="004932CE"/>
    <w:rsid w:val="004945F6"/>
    <w:rsid w:val="004946D3"/>
    <w:rsid w:val="00495B21"/>
    <w:rsid w:val="00496C42"/>
    <w:rsid w:val="00496C4E"/>
    <w:rsid w:val="00497039"/>
    <w:rsid w:val="004973D8"/>
    <w:rsid w:val="004A0BCC"/>
    <w:rsid w:val="004A1893"/>
    <w:rsid w:val="004A1E71"/>
    <w:rsid w:val="004A2226"/>
    <w:rsid w:val="004A261C"/>
    <w:rsid w:val="004A2DC2"/>
    <w:rsid w:val="004A3B38"/>
    <w:rsid w:val="004A3C24"/>
    <w:rsid w:val="004A49A4"/>
    <w:rsid w:val="004A4CC8"/>
    <w:rsid w:val="004A4DA9"/>
    <w:rsid w:val="004A54BF"/>
    <w:rsid w:val="004A650C"/>
    <w:rsid w:val="004A665C"/>
    <w:rsid w:val="004A6DA7"/>
    <w:rsid w:val="004A7A30"/>
    <w:rsid w:val="004A7A42"/>
    <w:rsid w:val="004A7B7A"/>
    <w:rsid w:val="004B0685"/>
    <w:rsid w:val="004B110A"/>
    <w:rsid w:val="004B1C75"/>
    <w:rsid w:val="004B2248"/>
    <w:rsid w:val="004B2ABF"/>
    <w:rsid w:val="004B3020"/>
    <w:rsid w:val="004B3A88"/>
    <w:rsid w:val="004B3C73"/>
    <w:rsid w:val="004B4979"/>
    <w:rsid w:val="004B4E6D"/>
    <w:rsid w:val="004B5637"/>
    <w:rsid w:val="004B5AE8"/>
    <w:rsid w:val="004B5F5A"/>
    <w:rsid w:val="004B62BE"/>
    <w:rsid w:val="004B7B1F"/>
    <w:rsid w:val="004C262E"/>
    <w:rsid w:val="004C2630"/>
    <w:rsid w:val="004C29F1"/>
    <w:rsid w:val="004C2A1A"/>
    <w:rsid w:val="004C31F8"/>
    <w:rsid w:val="004C3D0F"/>
    <w:rsid w:val="004C4089"/>
    <w:rsid w:val="004C4602"/>
    <w:rsid w:val="004C5E5D"/>
    <w:rsid w:val="004C5FF3"/>
    <w:rsid w:val="004C60AA"/>
    <w:rsid w:val="004C6AE8"/>
    <w:rsid w:val="004C7420"/>
    <w:rsid w:val="004D00CF"/>
    <w:rsid w:val="004D01EA"/>
    <w:rsid w:val="004D0AEB"/>
    <w:rsid w:val="004D2F6E"/>
    <w:rsid w:val="004D3668"/>
    <w:rsid w:val="004D3D11"/>
    <w:rsid w:val="004D5236"/>
    <w:rsid w:val="004D598F"/>
    <w:rsid w:val="004D7649"/>
    <w:rsid w:val="004E01F0"/>
    <w:rsid w:val="004E1E75"/>
    <w:rsid w:val="004E292A"/>
    <w:rsid w:val="004E4CB5"/>
    <w:rsid w:val="004E5920"/>
    <w:rsid w:val="004E5CA3"/>
    <w:rsid w:val="004E6530"/>
    <w:rsid w:val="004E7087"/>
    <w:rsid w:val="004E718E"/>
    <w:rsid w:val="004E720D"/>
    <w:rsid w:val="004F02E0"/>
    <w:rsid w:val="004F070F"/>
    <w:rsid w:val="004F12DB"/>
    <w:rsid w:val="004F1B93"/>
    <w:rsid w:val="004F20FF"/>
    <w:rsid w:val="004F413B"/>
    <w:rsid w:val="004F461E"/>
    <w:rsid w:val="004F4AC2"/>
    <w:rsid w:val="004F4DF4"/>
    <w:rsid w:val="004F59FB"/>
    <w:rsid w:val="004F5E0C"/>
    <w:rsid w:val="004F5F37"/>
    <w:rsid w:val="005009FE"/>
    <w:rsid w:val="00502592"/>
    <w:rsid w:val="00502AF2"/>
    <w:rsid w:val="0050370A"/>
    <w:rsid w:val="00505958"/>
    <w:rsid w:val="00505AD4"/>
    <w:rsid w:val="00505EBB"/>
    <w:rsid w:val="00510446"/>
    <w:rsid w:val="00512456"/>
    <w:rsid w:val="005129BC"/>
    <w:rsid w:val="00512AAB"/>
    <w:rsid w:val="005139F7"/>
    <w:rsid w:val="00514196"/>
    <w:rsid w:val="00514F39"/>
    <w:rsid w:val="0051639D"/>
    <w:rsid w:val="00517A2A"/>
    <w:rsid w:val="00517CE7"/>
    <w:rsid w:val="0052023F"/>
    <w:rsid w:val="005208C3"/>
    <w:rsid w:val="005218E4"/>
    <w:rsid w:val="00521E72"/>
    <w:rsid w:val="00522A56"/>
    <w:rsid w:val="00523A6E"/>
    <w:rsid w:val="00524A50"/>
    <w:rsid w:val="00524EF5"/>
    <w:rsid w:val="005262B9"/>
    <w:rsid w:val="00526CA2"/>
    <w:rsid w:val="00526FDF"/>
    <w:rsid w:val="005270D9"/>
    <w:rsid w:val="005271A8"/>
    <w:rsid w:val="00527FF4"/>
    <w:rsid w:val="0052B648"/>
    <w:rsid w:val="0053000B"/>
    <w:rsid w:val="0053039B"/>
    <w:rsid w:val="00530AE5"/>
    <w:rsid w:val="00530EEB"/>
    <w:rsid w:val="0053147D"/>
    <w:rsid w:val="005323B6"/>
    <w:rsid w:val="00533408"/>
    <w:rsid w:val="005344EB"/>
    <w:rsid w:val="005353E6"/>
    <w:rsid w:val="00535A71"/>
    <w:rsid w:val="00535E4B"/>
    <w:rsid w:val="005363DD"/>
    <w:rsid w:val="00536556"/>
    <w:rsid w:val="005368D7"/>
    <w:rsid w:val="00536991"/>
    <w:rsid w:val="005372E2"/>
    <w:rsid w:val="00537445"/>
    <w:rsid w:val="00537ACB"/>
    <w:rsid w:val="00537B21"/>
    <w:rsid w:val="00540438"/>
    <w:rsid w:val="0054080D"/>
    <w:rsid w:val="00540DE5"/>
    <w:rsid w:val="00541EA2"/>
    <w:rsid w:val="00542BEE"/>
    <w:rsid w:val="005432E7"/>
    <w:rsid w:val="00545D8B"/>
    <w:rsid w:val="00545E3B"/>
    <w:rsid w:val="005475EF"/>
    <w:rsid w:val="00550831"/>
    <w:rsid w:val="0055114B"/>
    <w:rsid w:val="00551FBF"/>
    <w:rsid w:val="00552352"/>
    <w:rsid w:val="00552FA1"/>
    <w:rsid w:val="005530FD"/>
    <w:rsid w:val="005541CF"/>
    <w:rsid w:val="00554C51"/>
    <w:rsid w:val="00555128"/>
    <w:rsid w:val="005554EB"/>
    <w:rsid w:val="005558B7"/>
    <w:rsid w:val="00556AEA"/>
    <w:rsid w:val="00556D7E"/>
    <w:rsid w:val="00556E8F"/>
    <w:rsid w:val="0055742A"/>
    <w:rsid w:val="005601D0"/>
    <w:rsid w:val="00560391"/>
    <w:rsid w:val="005614C9"/>
    <w:rsid w:val="00561C67"/>
    <w:rsid w:val="00561CC9"/>
    <w:rsid w:val="00561E60"/>
    <w:rsid w:val="0056229E"/>
    <w:rsid w:val="00562E97"/>
    <w:rsid w:val="00563549"/>
    <w:rsid w:val="005640F4"/>
    <w:rsid w:val="00564130"/>
    <w:rsid w:val="005671B8"/>
    <w:rsid w:val="005676F5"/>
    <w:rsid w:val="00570786"/>
    <w:rsid w:val="00570B51"/>
    <w:rsid w:val="00570CEA"/>
    <w:rsid w:val="00571201"/>
    <w:rsid w:val="00571505"/>
    <w:rsid w:val="00571658"/>
    <w:rsid w:val="005718EC"/>
    <w:rsid w:val="00571955"/>
    <w:rsid w:val="00571D33"/>
    <w:rsid w:val="0057267E"/>
    <w:rsid w:val="00574A10"/>
    <w:rsid w:val="00574AEF"/>
    <w:rsid w:val="00575D19"/>
    <w:rsid w:val="00575EF1"/>
    <w:rsid w:val="00576520"/>
    <w:rsid w:val="005769E0"/>
    <w:rsid w:val="00577822"/>
    <w:rsid w:val="00580B0E"/>
    <w:rsid w:val="00580E03"/>
    <w:rsid w:val="00581692"/>
    <w:rsid w:val="00582098"/>
    <w:rsid w:val="00582555"/>
    <w:rsid w:val="0058346E"/>
    <w:rsid w:val="00585C16"/>
    <w:rsid w:val="00585FB2"/>
    <w:rsid w:val="005909C5"/>
    <w:rsid w:val="00590B5F"/>
    <w:rsid w:val="005916EC"/>
    <w:rsid w:val="00591FF4"/>
    <w:rsid w:val="00592438"/>
    <w:rsid w:val="005924CF"/>
    <w:rsid w:val="005924DA"/>
    <w:rsid w:val="00592E6F"/>
    <w:rsid w:val="005932D5"/>
    <w:rsid w:val="00594B40"/>
    <w:rsid w:val="00594CD9"/>
    <w:rsid w:val="0059581A"/>
    <w:rsid w:val="005960F4"/>
    <w:rsid w:val="005961D4"/>
    <w:rsid w:val="00596681"/>
    <w:rsid w:val="005969FA"/>
    <w:rsid w:val="00596DB1"/>
    <w:rsid w:val="00596EBE"/>
    <w:rsid w:val="00596ED4"/>
    <w:rsid w:val="005975D0"/>
    <w:rsid w:val="00597A23"/>
    <w:rsid w:val="00597B7F"/>
    <w:rsid w:val="005A189E"/>
    <w:rsid w:val="005A18FC"/>
    <w:rsid w:val="005A23AD"/>
    <w:rsid w:val="005A2561"/>
    <w:rsid w:val="005A2AD0"/>
    <w:rsid w:val="005A34E5"/>
    <w:rsid w:val="005A356A"/>
    <w:rsid w:val="005A40BF"/>
    <w:rsid w:val="005A4242"/>
    <w:rsid w:val="005A44ED"/>
    <w:rsid w:val="005A492A"/>
    <w:rsid w:val="005A5409"/>
    <w:rsid w:val="005A5C8C"/>
    <w:rsid w:val="005A6BC2"/>
    <w:rsid w:val="005A6FE8"/>
    <w:rsid w:val="005A75A3"/>
    <w:rsid w:val="005A75E8"/>
    <w:rsid w:val="005B0BF0"/>
    <w:rsid w:val="005B1A09"/>
    <w:rsid w:val="005B286C"/>
    <w:rsid w:val="005B536B"/>
    <w:rsid w:val="005B5EAC"/>
    <w:rsid w:val="005B77A2"/>
    <w:rsid w:val="005C02CB"/>
    <w:rsid w:val="005C0722"/>
    <w:rsid w:val="005C0FC7"/>
    <w:rsid w:val="005C11D2"/>
    <w:rsid w:val="005C132D"/>
    <w:rsid w:val="005C1505"/>
    <w:rsid w:val="005C1CBD"/>
    <w:rsid w:val="005C1DB8"/>
    <w:rsid w:val="005C2582"/>
    <w:rsid w:val="005C31ED"/>
    <w:rsid w:val="005C3447"/>
    <w:rsid w:val="005C4208"/>
    <w:rsid w:val="005C478A"/>
    <w:rsid w:val="005C4D37"/>
    <w:rsid w:val="005C5437"/>
    <w:rsid w:val="005C604F"/>
    <w:rsid w:val="005C7435"/>
    <w:rsid w:val="005C79D6"/>
    <w:rsid w:val="005D0975"/>
    <w:rsid w:val="005D2196"/>
    <w:rsid w:val="005D2729"/>
    <w:rsid w:val="005D3578"/>
    <w:rsid w:val="005D408B"/>
    <w:rsid w:val="005D43F8"/>
    <w:rsid w:val="005D5DA8"/>
    <w:rsid w:val="005D6605"/>
    <w:rsid w:val="005D6AE8"/>
    <w:rsid w:val="005E11E2"/>
    <w:rsid w:val="005E17FC"/>
    <w:rsid w:val="005E1B01"/>
    <w:rsid w:val="005E2102"/>
    <w:rsid w:val="005E2764"/>
    <w:rsid w:val="005E2FAA"/>
    <w:rsid w:val="005E4BE2"/>
    <w:rsid w:val="005F13B8"/>
    <w:rsid w:val="005F1B17"/>
    <w:rsid w:val="005F214B"/>
    <w:rsid w:val="005F25EA"/>
    <w:rsid w:val="005F32D2"/>
    <w:rsid w:val="005F37D7"/>
    <w:rsid w:val="005F3AAB"/>
    <w:rsid w:val="005F5B76"/>
    <w:rsid w:val="005F6521"/>
    <w:rsid w:val="005F76FB"/>
    <w:rsid w:val="00600658"/>
    <w:rsid w:val="00601326"/>
    <w:rsid w:val="006029C1"/>
    <w:rsid w:val="006043A8"/>
    <w:rsid w:val="00604E9E"/>
    <w:rsid w:val="00605012"/>
    <w:rsid w:val="00605356"/>
    <w:rsid w:val="006076F3"/>
    <w:rsid w:val="006079CB"/>
    <w:rsid w:val="00611FB7"/>
    <w:rsid w:val="0061283D"/>
    <w:rsid w:val="006136D8"/>
    <w:rsid w:val="00614C3B"/>
    <w:rsid w:val="00614E7E"/>
    <w:rsid w:val="006153B6"/>
    <w:rsid w:val="00616020"/>
    <w:rsid w:val="00617336"/>
    <w:rsid w:val="00624507"/>
    <w:rsid w:val="00627520"/>
    <w:rsid w:val="0062753A"/>
    <w:rsid w:val="006277EB"/>
    <w:rsid w:val="006278F6"/>
    <w:rsid w:val="006301F3"/>
    <w:rsid w:val="00630B0E"/>
    <w:rsid w:val="00631205"/>
    <w:rsid w:val="006323E4"/>
    <w:rsid w:val="0063330A"/>
    <w:rsid w:val="00633443"/>
    <w:rsid w:val="00634344"/>
    <w:rsid w:val="00634821"/>
    <w:rsid w:val="0063498F"/>
    <w:rsid w:val="00634E64"/>
    <w:rsid w:val="0063660D"/>
    <w:rsid w:val="006368D4"/>
    <w:rsid w:val="00636921"/>
    <w:rsid w:val="006370EB"/>
    <w:rsid w:val="00637C3D"/>
    <w:rsid w:val="006400B7"/>
    <w:rsid w:val="00640D7B"/>
    <w:rsid w:val="00641C97"/>
    <w:rsid w:val="006422F6"/>
    <w:rsid w:val="0064235A"/>
    <w:rsid w:val="0064318C"/>
    <w:rsid w:val="00643295"/>
    <w:rsid w:val="006435D1"/>
    <w:rsid w:val="006438E1"/>
    <w:rsid w:val="006439F4"/>
    <w:rsid w:val="006440B7"/>
    <w:rsid w:val="0064736D"/>
    <w:rsid w:val="00647B60"/>
    <w:rsid w:val="006514E4"/>
    <w:rsid w:val="00651B7D"/>
    <w:rsid w:val="00651EAC"/>
    <w:rsid w:val="0065359F"/>
    <w:rsid w:val="00653AE0"/>
    <w:rsid w:val="006543AE"/>
    <w:rsid w:val="00654A64"/>
    <w:rsid w:val="00654AE8"/>
    <w:rsid w:val="00655C44"/>
    <w:rsid w:val="00655F55"/>
    <w:rsid w:val="00656612"/>
    <w:rsid w:val="00657367"/>
    <w:rsid w:val="0065787D"/>
    <w:rsid w:val="00657C5E"/>
    <w:rsid w:val="00661274"/>
    <w:rsid w:val="0066156C"/>
    <w:rsid w:val="006615B7"/>
    <w:rsid w:val="00661B84"/>
    <w:rsid w:val="00661F69"/>
    <w:rsid w:val="0066330E"/>
    <w:rsid w:val="0066418F"/>
    <w:rsid w:val="00664DEB"/>
    <w:rsid w:val="006657AC"/>
    <w:rsid w:val="00666C89"/>
    <w:rsid w:val="006671E7"/>
    <w:rsid w:val="0067024F"/>
    <w:rsid w:val="00674EAD"/>
    <w:rsid w:val="00675FA7"/>
    <w:rsid w:val="00676071"/>
    <w:rsid w:val="006768D9"/>
    <w:rsid w:val="0067699D"/>
    <w:rsid w:val="00677335"/>
    <w:rsid w:val="00677E55"/>
    <w:rsid w:val="006800EA"/>
    <w:rsid w:val="006806EB"/>
    <w:rsid w:val="006807E2"/>
    <w:rsid w:val="006807FA"/>
    <w:rsid w:val="00681038"/>
    <w:rsid w:val="00681FAE"/>
    <w:rsid w:val="0068321F"/>
    <w:rsid w:val="006835D9"/>
    <w:rsid w:val="006841B3"/>
    <w:rsid w:val="00684515"/>
    <w:rsid w:val="006850E9"/>
    <w:rsid w:val="00686844"/>
    <w:rsid w:val="00687592"/>
    <w:rsid w:val="00687600"/>
    <w:rsid w:val="00687C67"/>
    <w:rsid w:val="00687F4B"/>
    <w:rsid w:val="006909AA"/>
    <w:rsid w:val="00690BCA"/>
    <w:rsid w:val="00690EDD"/>
    <w:rsid w:val="0069145F"/>
    <w:rsid w:val="00691CE6"/>
    <w:rsid w:val="00691EB9"/>
    <w:rsid w:val="0069337C"/>
    <w:rsid w:val="00694C36"/>
    <w:rsid w:val="00694EBE"/>
    <w:rsid w:val="00695554"/>
    <w:rsid w:val="00695AEA"/>
    <w:rsid w:val="00695D21"/>
    <w:rsid w:val="006971C6"/>
    <w:rsid w:val="006A15F2"/>
    <w:rsid w:val="006A369E"/>
    <w:rsid w:val="006A36FA"/>
    <w:rsid w:val="006A39F7"/>
    <w:rsid w:val="006A4493"/>
    <w:rsid w:val="006A48AA"/>
    <w:rsid w:val="006A4F41"/>
    <w:rsid w:val="006A55E4"/>
    <w:rsid w:val="006A576C"/>
    <w:rsid w:val="006A5874"/>
    <w:rsid w:val="006A6546"/>
    <w:rsid w:val="006A67E2"/>
    <w:rsid w:val="006A6F20"/>
    <w:rsid w:val="006A779B"/>
    <w:rsid w:val="006B0C8C"/>
    <w:rsid w:val="006B11AD"/>
    <w:rsid w:val="006B1601"/>
    <w:rsid w:val="006B2254"/>
    <w:rsid w:val="006B2BE4"/>
    <w:rsid w:val="006B328F"/>
    <w:rsid w:val="006B3A5C"/>
    <w:rsid w:val="006B3DEE"/>
    <w:rsid w:val="006B4793"/>
    <w:rsid w:val="006B486D"/>
    <w:rsid w:val="006B4C2C"/>
    <w:rsid w:val="006B547F"/>
    <w:rsid w:val="006B59E7"/>
    <w:rsid w:val="006B5A23"/>
    <w:rsid w:val="006B6354"/>
    <w:rsid w:val="006B7C5C"/>
    <w:rsid w:val="006C0AD3"/>
    <w:rsid w:val="006C1036"/>
    <w:rsid w:val="006C15C4"/>
    <w:rsid w:val="006C1881"/>
    <w:rsid w:val="006C1895"/>
    <w:rsid w:val="006C246C"/>
    <w:rsid w:val="006C24CA"/>
    <w:rsid w:val="006C4207"/>
    <w:rsid w:val="006C429B"/>
    <w:rsid w:val="006C5DC0"/>
    <w:rsid w:val="006C67C0"/>
    <w:rsid w:val="006C7FCA"/>
    <w:rsid w:val="006D142E"/>
    <w:rsid w:val="006D18F3"/>
    <w:rsid w:val="006D32C7"/>
    <w:rsid w:val="006D4616"/>
    <w:rsid w:val="006D4CF5"/>
    <w:rsid w:val="006D5EC3"/>
    <w:rsid w:val="006D68BB"/>
    <w:rsid w:val="006D6AD8"/>
    <w:rsid w:val="006D6B9F"/>
    <w:rsid w:val="006D752D"/>
    <w:rsid w:val="006D7C46"/>
    <w:rsid w:val="006E02E2"/>
    <w:rsid w:val="006E19C3"/>
    <w:rsid w:val="006E273F"/>
    <w:rsid w:val="006E3294"/>
    <w:rsid w:val="006E34EF"/>
    <w:rsid w:val="006E3DCC"/>
    <w:rsid w:val="006E49EF"/>
    <w:rsid w:val="006E50AC"/>
    <w:rsid w:val="006E72E1"/>
    <w:rsid w:val="006F0045"/>
    <w:rsid w:val="006F08C4"/>
    <w:rsid w:val="006F0C69"/>
    <w:rsid w:val="006F170F"/>
    <w:rsid w:val="006F1B4F"/>
    <w:rsid w:val="006F1E97"/>
    <w:rsid w:val="006F1F15"/>
    <w:rsid w:val="006F23A8"/>
    <w:rsid w:val="006F27AE"/>
    <w:rsid w:val="006F304C"/>
    <w:rsid w:val="006F43C0"/>
    <w:rsid w:val="006F5C3A"/>
    <w:rsid w:val="006F6408"/>
    <w:rsid w:val="006F6601"/>
    <w:rsid w:val="006F707C"/>
    <w:rsid w:val="006F75DB"/>
    <w:rsid w:val="006F7608"/>
    <w:rsid w:val="007009C6"/>
    <w:rsid w:val="00700A41"/>
    <w:rsid w:val="007011F1"/>
    <w:rsid w:val="00701777"/>
    <w:rsid w:val="00702206"/>
    <w:rsid w:val="0070290E"/>
    <w:rsid w:val="00704738"/>
    <w:rsid w:val="00705DAD"/>
    <w:rsid w:val="00705FAC"/>
    <w:rsid w:val="007073D8"/>
    <w:rsid w:val="0071050F"/>
    <w:rsid w:val="00710A5A"/>
    <w:rsid w:val="0071197B"/>
    <w:rsid w:val="00711C4C"/>
    <w:rsid w:val="00712A2F"/>
    <w:rsid w:val="00712EDC"/>
    <w:rsid w:val="00712F89"/>
    <w:rsid w:val="0071302B"/>
    <w:rsid w:val="007131A8"/>
    <w:rsid w:val="007131B9"/>
    <w:rsid w:val="00713541"/>
    <w:rsid w:val="0071361F"/>
    <w:rsid w:val="00713C0C"/>
    <w:rsid w:val="00714946"/>
    <w:rsid w:val="00715489"/>
    <w:rsid w:val="00716642"/>
    <w:rsid w:val="0071742B"/>
    <w:rsid w:val="0071791C"/>
    <w:rsid w:val="00717973"/>
    <w:rsid w:val="00717F4D"/>
    <w:rsid w:val="00720804"/>
    <w:rsid w:val="00720ACE"/>
    <w:rsid w:val="00720C24"/>
    <w:rsid w:val="007213E5"/>
    <w:rsid w:val="0072217C"/>
    <w:rsid w:val="007222F6"/>
    <w:rsid w:val="00722CE4"/>
    <w:rsid w:val="0072320B"/>
    <w:rsid w:val="007243F6"/>
    <w:rsid w:val="00724B6C"/>
    <w:rsid w:val="00725186"/>
    <w:rsid w:val="007254AF"/>
    <w:rsid w:val="007258C8"/>
    <w:rsid w:val="00725FD1"/>
    <w:rsid w:val="00726502"/>
    <w:rsid w:val="007272E1"/>
    <w:rsid w:val="00730DBD"/>
    <w:rsid w:val="00730E0C"/>
    <w:rsid w:val="0073141D"/>
    <w:rsid w:val="007325C6"/>
    <w:rsid w:val="007328DF"/>
    <w:rsid w:val="007332E6"/>
    <w:rsid w:val="00734322"/>
    <w:rsid w:val="007347BF"/>
    <w:rsid w:val="00734A13"/>
    <w:rsid w:val="007355FC"/>
    <w:rsid w:val="00735C1E"/>
    <w:rsid w:val="00735CB0"/>
    <w:rsid w:val="00736499"/>
    <w:rsid w:val="007400D4"/>
    <w:rsid w:val="007406D3"/>
    <w:rsid w:val="00740C16"/>
    <w:rsid w:val="007410D3"/>
    <w:rsid w:val="00741A71"/>
    <w:rsid w:val="00742580"/>
    <w:rsid w:val="0074288D"/>
    <w:rsid w:val="007430DF"/>
    <w:rsid w:val="007431DC"/>
    <w:rsid w:val="00745EF1"/>
    <w:rsid w:val="00746416"/>
    <w:rsid w:val="007468D8"/>
    <w:rsid w:val="00746E83"/>
    <w:rsid w:val="00751F29"/>
    <w:rsid w:val="0075201F"/>
    <w:rsid w:val="007521E7"/>
    <w:rsid w:val="00753596"/>
    <w:rsid w:val="007551EF"/>
    <w:rsid w:val="0075532B"/>
    <w:rsid w:val="0075602B"/>
    <w:rsid w:val="00756CB0"/>
    <w:rsid w:val="00757381"/>
    <w:rsid w:val="007579D9"/>
    <w:rsid w:val="0076138A"/>
    <w:rsid w:val="0076147B"/>
    <w:rsid w:val="007615A4"/>
    <w:rsid w:val="00761989"/>
    <w:rsid w:val="00761A85"/>
    <w:rsid w:val="00761D4A"/>
    <w:rsid w:val="007625BF"/>
    <w:rsid w:val="0076275B"/>
    <w:rsid w:val="00762984"/>
    <w:rsid w:val="00762CAE"/>
    <w:rsid w:val="00762F7E"/>
    <w:rsid w:val="00763C0D"/>
    <w:rsid w:val="00763F1E"/>
    <w:rsid w:val="00764934"/>
    <w:rsid w:val="00764F61"/>
    <w:rsid w:val="007656B6"/>
    <w:rsid w:val="00766109"/>
    <w:rsid w:val="007668AA"/>
    <w:rsid w:val="00766B2D"/>
    <w:rsid w:val="00766F1C"/>
    <w:rsid w:val="007677FD"/>
    <w:rsid w:val="00771889"/>
    <w:rsid w:val="00771981"/>
    <w:rsid w:val="007741F3"/>
    <w:rsid w:val="007747DF"/>
    <w:rsid w:val="00774F67"/>
    <w:rsid w:val="007753F0"/>
    <w:rsid w:val="00775520"/>
    <w:rsid w:val="00775755"/>
    <w:rsid w:val="00775881"/>
    <w:rsid w:val="00775917"/>
    <w:rsid w:val="00776E30"/>
    <w:rsid w:val="00776FEB"/>
    <w:rsid w:val="00777B46"/>
    <w:rsid w:val="007811A8"/>
    <w:rsid w:val="00782CEC"/>
    <w:rsid w:val="00783187"/>
    <w:rsid w:val="007836DA"/>
    <w:rsid w:val="0078389B"/>
    <w:rsid w:val="0078481E"/>
    <w:rsid w:val="00784C73"/>
    <w:rsid w:val="00786254"/>
    <w:rsid w:val="00786656"/>
    <w:rsid w:val="0078696A"/>
    <w:rsid w:val="007879CA"/>
    <w:rsid w:val="007903AE"/>
    <w:rsid w:val="00790CA2"/>
    <w:rsid w:val="00790FE5"/>
    <w:rsid w:val="007916ED"/>
    <w:rsid w:val="00791A0A"/>
    <w:rsid w:val="00791A28"/>
    <w:rsid w:val="00791D35"/>
    <w:rsid w:val="00792A2E"/>
    <w:rsid w:val="00792AF9"/>
    <w:rsid w:val="00792B5B"/>
    <w:rsid w:val="00792D32"/>
    <w:rsid w:val="00793286"/>
    <w:rsid w:val="0079382E"/>
    <w:rsid w:val="00794115"/>
    <w:rsid w:val="00794537"/>
    <w:rsid w:val="007964AC"/>
    <w:rsid w:val="007968BD"/>
    <w:rsid w:val="00797434"/>
    <w:rsid w:val="007A1371"/>
    <w:rsid w:val="007A145C"/>
    <w:rsid w:val="007A15D7"/>
    <w:rsid w:val="007A22DB"/>
    <w:rsid w:val="007A240B"/>
    <w:rsid w:val="007A34FF"/>
    <w:rsid w:val="007A3738"/>
    <w:rsid w:val="007A4E2E"/>
    <w:rsid w:val="007A5A3C"/>
    <w:rsid w:val="007A6033"/>
    <w:rsid w:val="007A6569"/>
    <w:rsid w:val="007A6A0C"/>
    <w:rsid w:val="007A6B07"/>
    <w:rsid w:val="007B28F8"/>
    <w:rsid w:val="007B28FC"/>
    <w:rsid w:val="007B2FCD"/>
    <w:rsid w:val="007B46F1"/>
    <w:rsid w:val="007B4D32"/>
    <w:rsid w:val="007B6EAC"/>
    <w:rsid w:val="007C1BC3"/>
    <w:rsid w:val="007C21B7"/>
    <w:rsid w:val="007C2AA7"/>
    <w:rsid w:val="007C2D79"/>
    <w:rsid w:val="007C50CD"/>
    <w:rsid w:val="007C67A8"/>
    <w:rsid w:val="007C6AE9"/>
    <w:rsid w:val="007C746E"/>
    <w:rsid w:val="007C7853"/>
    <w:rsid w:val="007C7E0F"/>
    <w:rsid w:val="007D04D9"/>
    <w:rsid w:val="007D0673"/>
    <w:rsid w:val="007D08FD"/>
    <w:rsid w:val="007D0C40"/>
    <w:rsid w:val="007D12BD"/>
    <w:rsid w:val="007D25EA"/>
    <w:rsid w:val="007D2A5C"/>
    <w:rsid w:val="007D448F"/>
    <w:rsid w:val="007D58F7"/>
    <w:rsid w:val="007D5D0F"/>
    <w:rsid w:val="007D6066"/>
    <w:rsid w:val="007D7152"/>
    <w:rsid w:val="007D73EA"/>
    <w:rsid w:val="007E0AA0"/>
    <w:rsid w:val="007E0AB9"/>
    <w:rsid w:val="007E0DF8"/>
    <w:rsid w:val="007E0E94"/>
    <w:rsid w:val="007E1B79"/>
    <w:rsid w:val="007E21AF"/>
    <w:rsid w:val="007E25F3"/>
    <w:rsid w:val="007E27C4"/>
    <w:rsid w:val="007E36CA"/>
    <w:rsid w:val="007E414D"/>
    <w:rsid w:val="007E487F"/>
    <w:rsid w:val="007E4DD2"/>
    <w:rsid w:val="007E4FB6"/>
    <w:rsid w:val="007E545D"/>
    <w:rsid w:val="007E65AF"/>
    <w:rsid w:val="007E66DA"/>
    <w:rsid w:val="007E74AD"/>
    <w:rsid w:val="007E7AF8"/>
    <w:rsid w:val="007F0596"/>
    <w:rsid w:val="007F1905"/>
    <w:rsid w:val="007F27B4"/>
    <w:rsid w:val="007F491C"/>
    <w:rsid w:val="007F5023"/>
    <w:rsid w:val="007F54E5"/>
    <w:rsid w:val="007F5E4A"/>
    <w:rsid w:val="007F6EF5"/>
    <w:rsid w:val="007F7DE2"/>
    <w:rsid w:val="007F7ED6"/>
    <w:rsid w:val="0080080B"/>
    <w:rsid w:val="00800B4A"/>
    <w:rsid w:val="00800BA4"/>
    <w:rsid w:val="00801AE5"/>
    <w:rsid w:val="008021F4"/>
    <w:rsid w:val="00802F1B"/>
    <w:rsid w:val="008040B4"/>
    <w:rsid w:val="008043B9"/>
    <w:rsid w:val="0080445A"/>
    <w:rsid w:val="0080518E"/>
    <w:rsid w:val="00805511"/>
    <w:rsid w:val="008100B7"/>
    <w:rsid w:val="008103DD"/>
    <w:rsid w:val="008107C9"/>
    <w:rsid w:val="008110E7"/>
    <w:rsid w:val="008110EC"/>
    <w:rsid w:val="00811632"/>
    <w:rsid w:val="00812572"/>
    <w:rsid w:val="00812FC0"/>
    <w:rsid w:val="008131F8"/>
    <w:rsid w:val="00813CE7"/>
    <w:rsid w:val="00813FB6"/>
    <w:rsid w:val="008142D0"/>
    <w:rsid w:val="00814311"/>
    <w:rsid w:val="008152CD"/>
    <w:rsid w:val="00815E83"/>
    <w:rsid w:val="00817207"/>
    <w:rsid w:val="008205EF"/>
    <w:rsid w:val="008221A9"/>
    <w:rsid w:val="0082265E"/>
    <w:rsid w:val="00822DC7"/>
    <w:rsid w:val="00823096"/>
    <w:rsid w:val="00823504"/>
    <w:rsid w:val="0082352B"/>
    <w:rsid w:val="00823F09"/>
    <w:rsid w:val="0082422E"/>
    <w:rsid w:val="00824663"/>
    <w:rsid w:val="00825A00"/>
    <w:rsid w:val="00825BB3"/>
    <w:rsid w:val="008269BD"/>
    <w:rsid w:val="00827388"/>
    <w:rsid w:val="00827A67"/>
    <w:rsid w:val="0083074C"/>
    <w:rsid w:val="0083086B"/>
    <w:rsid w:val="00831421"/>
    <w:rsid w:val="00832400"/>
    <w:rsid w:val="00832BB1"/>
    <w:rsid w:val="00832BF2"/>
    <w:rsid w:val="00832CF8"/>
    <w:rsid w:val="00833CD2"/>
    <w:rsid w:val="008349D6"/>
    <w:rsid w:val="00834A42"/>
    <w:rsid w:val="00836637"/>
    <w:rsid w:val="00836C3C"/>
    <w:rsid w:val="0083E12D"/>
    <w:rsid w:val="00840DD9"/>
    <w:rsid w:val="00840ED0"/>
    <w:rsid w:val="00841303"/>
    <w:rsid w:val="00841BFA"/>
    <w:rsid w:val="00843559"/>
    <w:rsid w:val="008437A7"/>
    <w:rsid w:val="00843974"/>
    <w:rsid w:val="00843F47"/>
    <w:rsid w:val="00844910"/>
    <w:rsid w:val="00845960"/>
    <w:rsid w:val="00845CEA"/>
    <w:rsid w:val="00846254"/>
    <w:rsid w:val="0084693F"/>
    <w:rsid w:val="0084766A"/>
    <w:rsid w:val="00847672"/>
    <w:rsid w:val="008479E2"/>
    <w:rsid w:val="00847A63"/>
    <w:rsid w:val="008506AD"/>
    <w:rsid w:val="0085151F"/>
    <w:rsid w:val="00852670"/>
    <w:rsid w:val="00853A90"/>
    <w:rsid w:val="0085447B"/>
    <w:rsid w:val="00854E87"/>
    <w:rsid w:val="0085731E"/>
    <w:rsid w:val="00857678"/>
    <w:rsid w:val="008576CF"/>
    <w:rsid w:val="00857741"/>
    <w:rsid w:val="008578DF"/>
    <w:rsid w:val="00857B48"/>
    <w:rsid w:val="008602AD"/>
    <w:rsid w:val="008612A1"/>
    <w:rsid w:val="00862A8A"/>
    <w:rsid w:val="00862BD4"/>
    <w:rsid w:val="0086300E"/>
    <w:rsid w:val="00863488"/>
    <w:rsid w:val="00864045"/>
    <w:rsid w:val="00864228"/>
    <w:rsid w:val="0086435D"/>
    <w:rsid w:val="00864890"/>
    <w:rsid w:val="0086566F"/>
    <w:rsid w:val="00867736"/>
    <w:rsid w:val="008677D1"/>
    <w:rsid w:val="0086790C"/>
    <w:rsid w:val="008679FD"/>
    <w:rsid w:val="00870271"/>
    <w:rsid w:val="0087073D"/>
    <w:rsid w:val="0087076A"/>
    <w:rsid w:val="008714E0"/>
    <w:rsid w:val="00871736"/>
    <w:rsid w:val="008717BD"/>
    <w:rsid w:val="00871E60"/>
    <w:rsid w:val="00871F65"/>
    <w:rsid w:val="008722C4"/>
    <w:rsid w:val="008724C4"/>
    <w:rsid w:val="00872C76"/>
    <w:rsid w:val="00875A7F"/>
    <w:rsid w:val="00876647"/>
    <w:rsid w:val="00877977"/>
    <w:rsid w:val="008818AC"/>
    <w:rsid w:val="00883C8E"/>
    <w:rsid w:val="00884B89"/>
    <w:rsid w:val="00884F49"/>
    <w:rsid w:val="00884F97"/>
    <w:rsid w:val="008853BB"/>
    <w:rsid w:val="008856AC"/>
    <w:rsid w:val="0088575A"/>
    <w:rsid w:val="00885966"/>
    <w:rsid w:val="00885F81"/>
    <w:rsid w:val="0089037B"/>
    <w:rsid w:val="00890589"/>
    <w:rsid w:val="008908A0"/>
    <w:rsid w:val="008911ED"/>
    <w:rsid w:val="008922F4"/>
    <w:rsid w:val="00892C6F"/>
    <w:rsid w:val="00893C48"/>
    <w:rsid w:val="00893D86"/>
    <w:rsid w:val="00894B37"/>
    <w:rsid w:val="00894C1F"/>
    <w:rsid w:val="00894F0D"/>
    <w:rsid w:val="00895162"/>
    <w:rsid w:val="0089569A"/>
    <w:rsid w:val="00895C7A"/>
    <w:rsid w:val="00897653"/>
    <w:rsid w:val="008A0BA7"/>
    <w:rsid w:val="008A1D6E"/>
    <w:rsid w:val="008A30A2"/>
    <w:rsid w:val="008A30C8"/>
    <w:rsid w:val="008A3528"/>
    <w:rsid w:val="008A3EDE"/>
    <w:rsid w:val="008A451C"/>
    <w:rsid w:val="008A498C"/>
    <w:rsid w:val="008A49D7"/>
    <w:rsid w:val="008A544A"/>
    <w:rsid w:val="008A5F61"/>
    <w:rsid w:val="008A6B82"/>
    <w:rsid w:val="008A71B0"/>
    <w:rsid w:val="008A764D"/>
    <w:rsid w:val="008A7C17"/>
    <w:rsid w:val="008A7D5A"/>
    <w:rsid w:val="008B0C23"/>
    <w:rsid w:val="008B34F2"/>
    <w:rsid w:val="008B3A5C"/>
    <w:rsid w:val="008B418E"/>
    <w:rsid w:val="008B4B3F"/>
    <w:rsid w:val="008B4B5F"/>
    <w:rsid w:val="008B766B"/>
    <w:rsid w:val="008B778F"/>
    <w:rsid w:val="008B78F9"/>
    <w:rsid w:val="008B7AE5"/>
    <w:rsid w:val="008B7C5F"/>
    <w:rsid w:val="008C0080"/>
    <w:rsid w:val="008C03EE"/>
    <w:rsid w:val="008C0BE5"/>
    <w:rsid w:val="008C10D3"/>
    <w:rsid w:val="008C1B34"/>
    <w:rsid w:val="008C2F00"/>
    <w:rsid w:val="008C2F29"/>
    <w:rsid w:val="008C2F8B"/>
    <w:rsid w:val="008C3A4F"/>
    <w:rsid w:val="008C3C2C"/>
    <w:rsid w:val="008C4631"/>
    <w:rsid w:val="008C544C"/>
    <w:rsid w:val="008C6A5F"/>
    <w:rsid w:val="008C740C"/>
    <w:rsid w:val="008C7891"/>
    <w:rsid w:val="008C7AF7"/>
    <w:rsid w:val="008D0106"/>
    <w:rsid w:val="008D08F7"/>
    <w:rsid w:val="008D1A5C"/>
    <w:rsid w:val="008D1B77"/>
    <w:rsid w:val="008D1E05"/>
    <w:rsid w:val="008D2FE6"/>
    <w:rsid w:val="008D4357"/>
    <w:rsid w:val="008D4CEC"/>
    <w:rsid w:val="008D6459"/>
    <w:rsid w:val="008D68E8"/>
    <w:rsid w:val="008D71BA"/>
    <w:rsid w:val="008D7A5F"/>
    <w:rsid w:val="008E030F"/>
    <w:rsid w:val="008E0C81"/>
    <w:rsid w:val="008E10A7"/>
    <w:rsid w:val="008E1BFC"/>
    <w:rsid w:val="008E319F"/>
    <w:rsid w:val="008E41FB"/>
    <w:rsid w:val="008E432D"/>
    <w:rsid w:val="008E45F1"/>
    <w:rsid w:val="008E4663"/>
    <w:rsid w:val="008E4EFD"/>
    <w:rsid w:val="008E5470"/>
    <w:rsid w:val="008E5D91"/>
    <w:rsid w:val="008E641A"/>
    <w:rsid w:val="008E74C1"/>
    <w:rsid w:val="008E7563"/>
    <w:rsid w:val="008E7710"/>
    <w:rsid w:val="008F0729"/>
    <w:rsid w:val="008F07CA"/>
    <w:rsid w:val="008F0F09"/>
    <w:rsid w:val="008F0FA5"/>
    <w:rsid w:val="008F1E88"/>
    <w:rsid w:val="008F2234"/>
    <w:rsid w:val="008F2505"/>
    <w:rsid w:val="008F32F9"/>
    <w:rsid w:val="008F3D01"/>
    <w:rsid w:val="008F41FB"/>
    <w:rsid w:val="008F64FE"/>
    <w:rsid w:val="008F67AF"/>
    <w:rsid w:val="008F6A7D"/>
    <w:rsid w:val="008F6CBE"/>
    <w:rsid w:val="008F6CD1"/>
    <w:rsid w:val="00900D5C"/>
    <w:rsid w:val="009013C2"/>
    <w:rsid w:val="009013C3"/>
    <w:rsid w:val="0090189B"/>
    <w:rsid w:val="009022C8"/>
    <w:rsid w:val="009024A6"/>
    <w:rsid w:val="0090347E"/>
    <w:rsid w:val="009039D0"/>
    <w:rsid w:val="00904CE7"/>
    <w:rsid w:val="00906F1A"/>
    <w:rsid w:val="009072D4"/>
    <w:rsid w:val="00907ADE"/>
    <w:rsid w:val="00910228"/>
    <w:rsid w:val="00910296"/>
    <w:rsid w:val="009120A4"/>
    <w:rsid w:val="00912823"/>
    <w:rsid w:val="009132C9"/>
    <w:rsid w:val="00913B0A"/>
    <w:rsid w:val="00914070"/>
    <w:rsid w:val="00914315"/>
    <w:rsid w:val="00914472"/>
    <w:rsid w:val="0091489D"/>
    <w:rsid w:val="00915765"/>
    <w:rsid w:val="00915932"/>
    <w:rsid w:val="00915E73"/>
    <w:rsid w:val="00921D51"/>
    <w:rsid w:val="00921E37"/>
    <w:rsid w:val="00923225"/>
    <w:rsid w:val="009238E1"/>
    <w:rsid w:val="0092462F"/>
    <w:rsid w:val="009253D4"/>
    <w:rsid w:val="00925F05"/>
    <w:rsid w:val="00925F1E"/>
    <w:rsid w:val="0092606A"/>
    <w:rsid w:val="009262E5"/>
    <w:rsid w:val="00926C5C"/>
    <w:rsid w:val="00927139"/>
    <w:rsid w:val="00930450"/>
    <w:rsid w:val="009307AF"/>
    <w:rsid w:val="00932EBB"/>
    <w:rsid w:val="0093351D"/>
    <w:rsid w:val="00933904"/>
    <w:rsid w:val="0093474E"/>
    <w:rsid w:val="0093497A"/>
    <w:rsid w:val="00934BB1"/>
    <w:rsid w:val="00934FDE"/>
    <w:rsid w:val="009366C0"/>
    <w:rsid w:val="00936AC0"/>
    <w:rsid w:val="00936D8C"/>
    <w:rsid w:val="00937B5F"/>
    <w:rsid w:val="00941329"/>
    <w:rsid w:val="009418CB"/>
    <w:rsid w:val="0094296C"/>
    <w:rsid w:val="00943196"/>
    <w:rsid w:val="00943325"/>
    <w:rsid w:val="0094339E"/>
    <w:rsid w:val="009439B6"/>
    <w:rsid w:val="009441E1"/>
    <w:rsid w:val="0094466D"/>
    <w:rsid w:val="00945B71"/>
    <w:rsid w:val="009461D2"/>
    <w:rsid w:val="00946214"/>
    <w:rsid w:val="00946425"/>
    <w:rsid w:val="009479CF"/>
    <w:rsid w:val="00947A43"/>
    <w:rsid w:val="00947FFD"/>
    <w:rsid w:val="00950424"/>
    <w:rsid w:val="009507E7"/>
    <w:rsid w:val="00950A8C"/>
    <w:rsid w:val="00951338"/>
    <w:rsid w:val="00951C06"/>
    <w:rsid w:val="00951EFB"/>
    <w:rsid w:val="009525E3"/>
    <w:rsid w:val="0095263B"/>
    <w:rsid w:val="009529BE"/>
    <w:rsid w:val="00954952"/>
    <w:rsid w:val="009563ED"/>
    <w:rsid w:val="0095640C"/>
    <w:rsid w:val="009566C5"/>
    <w:rsid w:val="00957A6A"/>
    <w:rsid w:val="00957B46"/>
    <w:rsid w:val="0096042B"/>
    <w:rsid w:val="00962553"/>
    <w:rsid w:val="00962AE0"/>
    <w:rsid w:val="00964912"/>
    <w:rsid w:val="009656A7"/>
    <w:rsid w:val="009660D2"/>
    <w:rsid w:val="00966650"/>
    <w:rsid w:val="009668B4"/>
    <w:rsid w:val="009668DD"/>
    <w:rsid w:val="00966A6A"/>
    <w:rsid w:val="0096790B"/>
    <w:rsid w:val="009701B0"/>
    <w:rsid w:val="009708A2"/>
    <w:rsid w:val="00970C5D"/>
    <w:rsid w:val="00971ECE"/>
    <w:rsid w:val="00971FDD"/>
    <w:rsid w:val="009725CF"/>
    <w:rsid w:val="00973733"/>
    <w:rsid w:val="00973E64"/>
    <w:rsid w:val="009768E4"/>
    <w:rsid w:val="0097707D"/>
    <w:rsid w:val="00977307"/>
    <w:rsid w:val="00977673"/>
    <w:rsid w:val="009779D8"/>
    <w:rsid w:val="00977CD1"/>
    <w:rsid w:val="00980375"/>
    <w:rsid w:val="00980F01"/>
    <w:rsid w:val="009814A0"/>
    <w:rsid w:val="00982052"/>
    <w:rsid w:val="009831A6"/>
    <w:rsid w:val="00983CF1"/>
    <w:rsid w:val="00984B20"/>
    <w:rsid w:val="00986C6E"/>
    <w:rsid w:val="00987219"/>
    <w:rsid w:val="00987393"/>
    <w:rsid w:val="0098749D"/>
    <w:rsid w:val="0098AB2A"/>
    <w:rsid w:val="00990161"/>
    <w:rsid w:val="009913C4"/>
    <w:rsid w:val="00991517"/>
    <w:rsid w:val="00991A75"/>
    <w:rsid w:val="0099214B"/>
    <w:rsid w:val="00993190"/>
    <w:rsid w:val="00993CB1"/>
    <w:rsid w:val="00993D60"/>
    <w:rsid w:val="00995609"/>
    <w:rsid w:val="009964F9"/>
    <w:rsid w:val="00996FA0"/>
    <w:rsid w:val="009A05C1"/>
    <w:rsid w:val="009A05E0"/>
    <w:rsid w:val="009A07C0"/>
    <w:rsid w:val="009A07C9"/>
    <w:rsid w:val="009A1BBB"/>
    <w:rsid w:val="009A2540"/>
    <w:rsid w:val="009A3F99"/>
    <w:rsid w:val="009A5F20"/>
    <w:rsid w:val="009A79CE"/>
    <w:rsid w:val="009B0F17"/>
    <w:rsid w:val="009B1448"/>
    <w:rsid w:val="009B15D8"/>
    <w:rsid w:val="009B2160"/>
    <w:rsid w:val="009B27CD"/>
    <w:rsid w:val="009B3B99"/>
    <w:rsid w:val="009B3BD9"/>
    <w:rsid w:val="009B3D87"/>
    <w:rsid w:val="009B3DF3"/>
    <w:rsid w:val="009B513D"/>
    <w:rsid w:val="009B530D"/>
    <w:rsid w:val="009B5434"/>
    <w:rsid w:val="009B5A48"/>
    <w:rsid w:val="009B6E03"/>
    <w:rsid w:val="009B6F94"/>
    <w:rsid w:val="009B6FFC"/>
    <w:rsid w:val="009B7C76"/>
    <w:rsid w:val="009C07B6"/>
    <w:rsid w:val="009C0C53"/>
    <w:rsid w:val="009C0CDD"/>
    <w:rsid w:val="009C0FD5"/>
    <w:rsid w:val="009C1B2F"/>
    <w:rsid w:val="009C330D"/>
    <w:rsid w:val="009C62B8"/>
    <w:rsid w:val="009C64F2"/>
    <w:rsid w:val="009C6AE3"/>
    <w:rsid w:val="009C6DD9"/>
    <w:rsid w:val="009C70D7"/>
    <w:rsid w:val="009C7912"/>
    <w:rsid w:val="009D0915"/>
    <w:rsid w:val="009D0C05"/>
    <w:rsid w:val="009D1170"/>
    <w:rsid w:val="009D39C7"/>
    <w:rsid w:val="009D3F0D"/>
    <w:rsid w:val="009D4D4C"/>
    <w:rsid w:val="009D50FD"/>
    <w:rsid w:val="009D53F9"/>
    <w:rsid w:val="009D63B2"/>
    <w:rsid w:val="009D77CB"/>
    <w:rsid w:val="009D7E1D"/>
    <w:rsid w:val="009D7F04"/>
    <w:rsid w:val="009E1098"/>
    <w:rsid w:val="009E10E9"/>
    <w:rsid w:val="009E120D"/>
    <w:rsid w:val="009E1902"/>
    <w:rsid w:val="009E2C7D"/>
    <w:rsid w:val="009E2F56"/>
    <w:rsid w:val="009E3A1E"/>
    <w:rsid w:val="009E46BA"/>
    <w:rsid w:val="009E4C47"/>
    <w:rsid w:val="009E5389"/>
    <w:rsid w:val="009E5596"/>
    <w:rsid w:val="009E598E"/>
    <w:rsid w:val="009E79C0"/>
    <w:rsid w:val="009F0BB7"/>
    <w:rsid w:val="009F0E5F"/>
    <w:rsid w:val="009F11E3"/>
    <w:rsid w:val="009F1CA2"/>
    <w:rsid w:val="009F26BB"/>
    <w:rsid w:val="009F37A0"/>
    <w:rsid w:val="009F42B4"/>
    <w:rsid w:val="009F4558"/>
    <w:rsid w:val="009F4987"/>
    <w:rsid w:val="009F4AD5"/>
    <w:rsid w:val="009F4BCE"/>
    <w:rsid w:val="009F510C"/>
    <w:rsid w:val="009F63F0"/>
    <w:rsid w:val="009F640E"/>
    <w:rsid w:val="009F6F8D"/>
    <w:rsid w:val="009F7368"/>
    <w:rsid w:val="009F7F01"/>
    <w:rsid w:val="00A00C96"/>
    <w:rsid w:val="00A01234"/>
    <w:rsid w:val="00A01798"/>
    <w:rsid w:val="00A018AA"/>
    <w:rsid w:val="00A0193B"/>
    <w:rsid w:val="00A01C40"/>
    <w:rsid w:val="00A02D70"/>
    <w:rsid w:val="00A04445"/>
    <w:rsid w:val="00A04ABD"/>
    <w:rsid w:val="00A05846"/>
    <w:rsid w:val="00A05B66"/>
    <w:rsid w:val="00A05D8F"/>
    <w:rsid w:val="00A05E0A"/>
    <w:rsid w:val="00A0622A"/>
    <w:rsid w:val="00A06633"/>
    <w:rsid w:val="00A0725C"/>
    <w:rsid w:val="00A073C1"/>
    <w:rsid w:val="00A078B0"/>
    <w:rsid w:val="00A11371"/>
    <w:rsid w:val="00A116D9"/>
    <w:rsid w:val="00A11967"/>
    <w:rsid w:val="00A11A64"/>
    <w:rsid w:val="00A1213C"/>
    <w:rsid w:val="00A123C5"/>
    <w:rsid w:val="00A12A15"/>
    <w:rsid w:val="00A13A17"/>
    <w:rsid w:val="00A140AB"/>
    <w:rsid w:val="00A14487"/>
    <w:rsid w:val="00A15E0D"/>
    <w:rsid w:val="00A167F9"/>
    <w:rsid w:val="00A1680B"/>
    <w:rsid w:val="00A210E5"/>
    <w:rsid w:val="00A21424"/>
    <w:rsid w:val="00A21BB9"/>
    <w:rsid w:val="00A24470"/>
    <w:rsid w:val="00A26845"/>
    <w:rsid w:val="00A268BD"/>
    <w:rsid w:val="00A268EA"/>
    <w:rsid w:val="00A2771D"/>
    <w:rsid w:val="00A27B4B"/>
    <w:rsid w:val="00A3054C"/>
    <w:rsid w:val="00A3070D"/>
    <w:rsid w:val="00A30DF8"/>
    <w:rsid w:val="00A32484"/>
    <w:rsid w:val="00A324EF"/>
    <w:rsid w:val="00A32CD5"/>
    <w:rsid w:val="00A32D8D"/>
    <w:rsid w:val="00A32FDA"/>
    <w:rsid w:val="00A33247"/>
    <w:rsid w:val="00A33D8B"/>
    <w:rsid w:val="00A35DBB"/>
    <w:rsid w:val="00A3660E"/>
    <w:rsid w:val="00A36AAB"/>
    <w:rsid w:val="00A37DA5"/>
    <w:rsid w:val="00A408DC"/>
    <w:rsid w:val="00A4171B"/>
    <w:rsid w:val="00A41852"/>
    <w:rsid w:val="00A41E15"/>
    <w:rsid w:val="00A42536"/>
    <w:rsid w:val="00A43593"/>
    <w:rsid w:val="00A43870"/>
    <w:rsid w:val="00A44B7C"/>
    <w:rsid w:val="00A44FD5"/>
    <w:rsid w:val="00A45101"/>
    <w:rsid w:val="00A4514E"/>
    <w:rsid w:val="00A4532A"/>
    <w:rsid w:val="00A453F7"/>
    <w:rsid w:val="00A46636"/>
    <w:rsid w:val="00A47087"/>
    <w:rsid w:val="00A506F5"/>
    <w:rsid w:val="00A51251"/>
    <w:rsid w:val="00A51A45"/>
    <w:rsid w:val="00A53899"/>
    <w:rsid w:val="00A53F35"/>
    <w:rsid w:val="00A5487B"/>
    <w:rsid w:val="00A54F77"/>
    <w:rsid w:val="00A55F91"/>
    <w:rsid w:val="00A57128"/>
    <w:rsid w:val="00A613D2"/>
    <w:rsid w:val="00A61728"/>
    <w:rsid w:val="00A61924"/>
    <w:rsid w:val="00A61FCF"/>
    <w:rsid w:val="00A6221F"/>
    <w:rsid w:val="00A62B16"/>
    <w:rsid w:val="00A635DD"/>
    <w:rsid w:val="00A6394C"/>
    <w:rsid w:val="00A64A1A"/>
    <w:rsid w:val="00A66390"/>
    <w:rsid w:val="00A66D03"/>
    <w:rsid w:val="00A7106C"/>
    <w:rsid w:val="00A719A1"/>
    <w:rsid w:val="00A71B1E"/>
    <w:rsid w:val="00A74309"/>
    <w:rsid w:val="00A7470F"/>
    <w:rsid w:val="00A74713"/>
    <w:rsid w:val="00A74F47"/>
    <w:rsid w:val="00A75107"/>
    <w:rsid w:val="00A754B0"/>
    <w:rsid w:val="00A75CAA"/>
    <w:rsid w:val="00A7621D"/>
    <w:rsid w:val="00A76444"/>
    <w:rsid w:val="00A76518"/>
    <w:rsid w:val="00A76F1A"/>
    <w:rsid w:val="00A772B5"/>
    <w:rsid w:val="00A77BD9"/>
    <w:rsid w:val="00A77FF2"/>
    <w:rsid w:val="00A80540"/>
    <w:rsid w:val="00A80BAB"/>
    <w:rsid w:val="00A8170C"/>
    <w:rsid w:val="00A8261B"/>
    <w:rsid w:val="00A82695"/>
    <w:rsid w:val="00A83781"/>
    <w:rsid w:val="00A83810"/>
    <w:rsid w:val="00A8484B"/>
    <w:rsid w:val="00A84CFA"/>
    <w:rsid w:val="00A85097"/>
    <w:rsid w:val="00A85494"/>
    <w:rsid w:val="00A85A4D"/>
    <w:rsid w:val="00A8723F"/>
    <w:rsid w:val="00A87678"/>
    <w:rsid w:val="00A87D39"/>
    <w:rsid w:val="00A90771"/>
    <w:rsid w:val="00A92A8F"/>
    <w:rsid w:val="00A9421C"/>
    <w:rsid w:val="00A945A1"/>
    <w:rsid w:val="00A95432"/>
    <w:rsid w:val="00A95A5D"/>
    <w:rsid w:val="00A96908"/>
    <w:rsid w:val="00A96933"/>
    <w:rsid w:val="00A96EBA"/>
    <w:rsid w:val="00AA0084"/>
    <w:rsid w:val="00AA08F4"/>
    <w:rsid w:val="00AA0EFE"/>
    <w:rsid w:val="00AA0F30"/>
    <w:rsid w:val="00AA0FFB"/>
    <w:rsid w:val="00AA166F"/>
    <w:rsid w:val="00AA17CB"/>
    <w:rsid w:val="00AA1BE8"/>
    <w:rsid w:val="00AA2097"/>
    <w:rsid w:val="00AA22F0"/>
    <w:rsid w:val="00AA360A"/>
    <w:rsid w:val="00AA3A03"/>
    <w:rsid w:val="00AA3EAB"/>
    <w:rsid w:val="00AA445C"/>
    <w:rsid w:val="00AA4942"/>
    <w:rsid w:val="00AA58AB"/>
    <w:rsid w:val="00AA5CDD"/>
    <w:rsid w:val="00AA6CD0"/>
    <w:rsid w:val="00AA6FDA"/>
    <w:rsid w:val="00AA745B"/>
    <w:rsid w:val="00AA781B"/>
    <w:rsid w:val="00AA7F88"/>
    <w:rsid w:val="00AB2802"/>
    <w:rsid w:val="00AB2C2B"/>
    <w:rsid w:val="00AB3029"/>
    <w:rsid w:val="00AB36FE"/>
    <w:rsid w:val="00AB44B2"/>
    <w:rsid w:val="00AB4625"/>
    <w:rsid w:val="00AB48D7"/>
    <w:rsid w:val="00AB4929"/>
    <w:rsid w:val="00AB574D"/>
    <w:rsid w:val="00AB578B"/>
    <w:rsid w:val="00AB6722"/>
    <w:rsid w:val="00AB7628"/>
    <w:rsid w:val="00AC0803"/>
    <w:rsid w:val="00AC1023"/>
    <w:rsid w:val="00AC1693"/>
    <w:rsid w:val="00AC246F"/>
    <w:rsid w:val="00AC4426"/>
    <w:rsid w:val="00AC4C47"/>
    <w:rsid w:val="00AC4D63"/>
    <w:rsid w:val="00AC62EF"/>
    <w:rsid w:val="00AC6B05"/>
    <w:rsid w:val="00AC6C6E"/>
    <w:rsid w:val="00AC7330"/>
    <w:rsid w:val="00AC74B1"/>
    <w:rsid w:val="00AC78D9"/>
    <w:rsid w:val="00AC7CB4"/>
    <w:rsid w:val="00AD06D9"/>
    <w:rsid w:val="00AD07E3"/>
    <w:rsid w:val="00AD1B3F"/>
    <w:rsid w:val="00AD2725"/>
    <w:rsid w:val="00AD2B7A"/>
    <w:rsid w:val="00AD416F"/>
    <w:rsid w:val="00AD4261"/>
    <w:rsid w:val="00AD4606"/>
    <w:rsid w:val="00AD4E54"/>
    <w:rsid w:val="00AD546E"/>
    <w:rsid w:val="00AD673C"/>
    <w:rsid w:val="00AD693A"/>
    <w:rsid w:val="00AD701F"/>
    <w:rsid w:val="00AD78CF"/>
    <w:rsid w:val="00AE0F7A"/>
    <w:rsid w:val="00AE15CB"/>
    <w:rsid w:val="00AE1D15"/>
    <w:rsid w:val="00AE366A"/>
    <w:rsid w:val="00AE41F4"/>
    <w:rsid w:val="00AE4CE3"/>
    <w:rsid w:val="00AE5298"/>
    <w:rsid w:val="00AE5392"/>
    <w:rsid w:val="00AE5830"/>
    <w:rsid w:val="00AE5B67"/>
    <w:rsid w:val="00AE658D"/>
    <w:rsid w:val="00AE68C2"/>
    <w:rsid w:val="00AE7832"/>
    <w:rsid w:val="00AF03C0"/>
    <w:rsid w:val="00AF0CB8"/>
    <w:rsid w:val="00AF30A1"/>
    <w:rsid w:val="00AF32A5"/>
    <w:rsid w:val="00AF43B6"/>
    <w:rsid w:val="00AF4A04"/>
    <w:rsid w:val="00AF4D45"/>
    <w:rsid w:val="00AF5521"/>
    <w:rsid w:val="00AF58B1"/>
    <w:rsid w:val="00AF5B3C"/>
    <w:rsid w:val="00AF6210"/>
    <w:rsid w:val="00AF6509"/>
    <w:rsid w:val="00AF77D8"/>
    <w:rsid w:val="00AF7A92"/>
    <w:rsid w:val="00AF7DF1"/>
    <w:rsid w:val="00B0155A"/>
    <w:rsid w:val="00B0220C"/>
    <w:rsid w:val="00B0251E"/>
    <w:rsid w:val="00B02768"/>
    <w:rsid w:val="00B0312B"/>
    <w:rsid w:val="00B04AB8"/>
    <w:rsid w:val="00B0540E"/>
    <w:rsid w:val="00B05A80"/>
    <w:rsid w:val="00B0610D"/>
    <w:rsid w:val="00B06546"/>
    <w:rsid w:val="00B071B7"/>
    <w:rsid w:val="00B072B2"/>
    <w:rsid w:val="00B07CFD"/>
    <w:rsid w:val="00B0A707"/>
    <w:rsid w:val="00B103B3"/>
    <w:rsid w:val="00B114E4"/>
    <w:rsid w:val="00B11C49"/>
    <w:rsid w:val="00B11F54"/>
    <w:rsid w:val="00B12D88"/>
    <w:rsid w:val="00B13528"/>
    <w:rsid w:val="00B135AF"/>
    <w:rsid w:val="00B13E3E"/>
    <w:rsid w:val="00B14098"/>
    <w:rsid w:val="00B14838"/>
    <w:rsid w:val="00B149E4"/>
    <w:rsid w:val="00B15160"/>
    <w:rsid w:val="00B1549A"/>
    <w:rsid w:val="00B1614F"/>
    <w:rsid w:val="00B16433"/>
    <w:rsid w:val="00B16613"/>
    <w:rsid w:val="00B16B2D"/>
    <w:rsid w:val="00B17052"/>
    <w:rsid w:val="00B17141"/>
    <w:rsid w:val="00B21327"/>
    <w:rsid w:val="00B214E1"/>
    <w:rsid w:val="00B21DAD"/>
    <w:rsid w:val="00B22A16"/>
    <w:rsid w:val="00B22F31"/>
    <w:rsid w:val="00B241CB"/>
    <w:rsid w:val="00B24460"/>
    <w:rsid w:val="00B24663"/>
    <w:rsid w:val="00B2503B"/>
    <w:rsid w:val="00B25EE2"/>
    <w:rsid w:val="00B26665"/>
    <w:rsid w:val="00B26A3C"/>
    <w:rsid w:val="00B27C14"/>
    <w:rsid w:val="00B30354"/>
    <w:rsid w:val="00B313B3"/>
    <w:rsid w:val="00B317B8"/>
    <w:rsid w:val="00B321D8"/>
    <w:rsid w:val="00B32332"/>
    <w:rsid w:val="00B34D5E"/>
    <w:rsid w:val="00B35E89"/>
    <w:rsid w:val="00B35F51"/>
    <w:rsid w:val="00B361E4"/>
    <w:rsid w:val="00B37471"/>
    <w:rsid w:val="00B37566"/>
    <w:rsid w:val="00B419A0"/>
    <w:rsid w:val="00B42428"/>
    <w:rsid w:val="00B4276F"/>
    <w:rsid w:val="00B453B3"/>
    <w:rsid w:val="00B4654C"/>
    <w:rsid w:val="00B46A91"/>
    <w:rsid w:val="00B46ADB"/>
    <w:rsid w:val="00B46BA5"/>
    <w:rsid w:val="00B46BE7"/>
    <w:rsid w:val="00B46C2D"/>
    <w:rsid w:val="00B478AF"/>
    <w:rsid w:val="00B504C3"/>
    <w:rsid w:val="00B50B12"/>
    <w:rsid w:val="00B52573"/>
    <w:rsid w:val="00B5298B"/>
    <w:rsid w:val="00B5510D"/>
    <w:rsid w:val="00B55F36"/>
    <w:rsid w:val="00B567F1"/>
    <w:rsid w:val="00B5741E"/>
    <w:rsid w:val="00B5746B"/>
    <w:rsid w:val="00B6065A"/>
    <w:rsid w:val="00B61A16"/>
    <w:rsid w:val="00B61D2B"/>
    <w:rsid w:val="00B61DE8"/>
    <w:rsid w:val="00B61DFE"/>
    <w:rsid w:val="00B6218D"/>
    <w:rsid w:val="00B62F8D"/>
    <w:rsid w:val="00B633F3"/>
    <w:rsid w:val="00B641F7"/>
    <w:rsid w:val="00B65517"/>
    <w:rsid w:val="00B6599B"/>
    <w:rsid w:val="00B65CD4"/>
    <w:rsid w:val="00B6617A"/>
    <w:rsid w:val="00B66380"/>
    <w:rsid w:val="00B66EAB"/>
    <w:rsid w:val="00B67DB4"/>
    <w:rsid w:val="00B70462"/>
    <w:rsid w:val="00B70C48"/>
    <w:rsid w:val="00B70CCC"/>
    <w:rsid w:val="00B70EA4"/>
    <w:rsid w:val="00B7168F"/>
    <w:rsid w:val="00B73200"/>
    <w:rsid w:val="00B735E1"/>
    <w:rsid w:val="00B736C5"/>
    <w:rsid w:val="00B73CE7"/>
    <w:rsid w:val="00B73F41"/>
    <w:rsid w:val="00B7408C"/>
    <w:rsid w:val="00B74466"/>
    <w:rsid w:val="00B74BB2"/>
    <w:rsid w:val="00B74D72"/>
    <w:rsid w:val="00B75CED"/>
    <w:rsid w:val="00B76EF7"/>
    <w:rsid w:val="00B76F4D"/>
    <w:rsid w:val="00B7724D"/>
    <w:rsid w:val="00B7746D"/>
    <w:rsid w:val="00B77577"/>
    <w:rsid w:val="00B77605"/>
    <w:rsid w:val="00B80310"/>
    <w:rsid w:val="00B8244A"/>
    <w:rsid w:val="00B827E2"/>
    <w:rsid w:val="00B839C8"/>
    <w:rsid w:val="00B83A91"/>
    <w:rsid w:val="00B83CCD"/>
    <w:rsid w:val="00B8537C"/>
    <w:rsid w:val="00B85381"/>
    <w:rsid w:val="00B85A78"/>
    <w:rsid w:val="00B8626C"/>
    <w:rsid w:val="00B865FD"/>
    <w:rsid w:val="00B86D18"/>
    <w:rsid w:val="00B87A9D"/>
    <w:rsid w:val="00B9022F"/>
    <w:rsid w:val="00B90507"/>
    <w:rsid w:val="00B90F65"/>
    <w:rsid w:val="00B92D49"/>
    <w:rsid w:val="00B92F77"/>
    <w:rsid w:val="00B9398D"/>
    <w:rsid w:val="00B96AF7"/>
    <w:rsid w:val="00B971B4"/>
    <w:rsid w:val="00B97620"/>
    <w:rsid w:val="00BA04AE"/>
    <w:rsid w:val="00BA0738"/>
    <w:rsid w:val="00BA2667"/>
    <w:rsid w:val="00BA4E88"/>
    <w:rsid w:val="00BA5027"/>
    <w:rsid w:val="00BA503D"/>
    <w:rsid w:val="00BA6172"/>
    <w:rsid w:val="00BA6401"/>
    <w:rsid w:val="00BA649D"/>
    <w:rsid w:val="00BA78C3"/>
    <w:rsid w:val="00BB0320"/>
    <w:rsid w:val="00BB0D52"/>
    <w:rsid w:val="00BB13F7"/>
    <w:rsid w:val="00BB2087"/>
    <w:rsid w:val="00BB2745"/>
    <w:rsid w:val="00BB3241"/>
    <w:rsid w:val="00BB4591"/>
    <w:rsid w:val="00BB4706"/>
    <w:rsid w:val="00BB7813"/>
    <w:rsid w:val="00BC086D"/>
    <w:rsid w:val="00BC0DA7"/>
    <w:rsid w:val="00BC14D6"/>
    <w:rsid w:val="00BC3D15"/>
    <w:rsid w:val="00BC433F"/>
    <w:rsid w:val="00BC4807"/>
    <w:rsid w:val="00BC48FE"/>
    <w:rsid w:val="00BC492D"/>
    <w:rsid w:val="00BD0C29"/>
    <w:rsid w:val="00BD11BA"/>
    <w:rsid w:val="00BD1815"/>
    <w:rsid w:val="00BD192B"/>
    <w:rsid w:val="00BD297C"/>
    <w:rsid w:val="00BD42AC"/>
    <w:rsid w:val="00BD45F1"/>
    <w:rsid w:val="00BD5120"/>
    <w:rsid w:val="00BD60D5"/>
    <w:rsid w:val="00BD6FC6"/>
    <w:rsid w:val="00BD7206"/>
    <w:rsid w:val="00BD7C71"/>
    <w:rsid w:val="00BE0055"/>
    <w:rsid w:val="00BE020E"/>
    <w:rsid w:val="00BE0C79"/>
    <w:rsid w:val="00BE1AB2"/>
    <w:rsid w:val="00BE234D"/>
    <w:rsid w:val="00BE266B"/>
    <w:rsid w:val="00BE27FB"/>
    <w:rsid w:val="00BE34CC"/>
    <w:rsid w:val="00BE350C"/>
    <w:rsid w:val="00BE471D"/>
    <w:rsid w:val="00BE5FC6"/>
    <w:rsid w:val="00BE65EF"/>
    <w:rsid w:val="00BE73CF"/>
    <w:rsid w:val="00BE7AFA"/>
    <w:rsid w:val="00BE7C8A"/>
    <w:rsid w:val="00BF1170"/>
    <w:rsid w:val="00BF1701"/>
    <w:rsid w:val="00BF1C19"/>
    <w:rsid w:val="00BF1C52"/>
    <w:rsid w:val="00BF28EA"/>
    <w:rsid w:val="00BF3590"/>
    <w:rsid w:val="00BF4679"/>
    <w:rsid w:val="00BF4875"/>
    <w:rsid w:val="00BF590E"/>
    <w:rsid w:val="00BF6E7C"/>
    <w:rsid w:val="00BF6F85"/>
    <w:rsid w:val="00BF72DA"/>
    <w:rsid w:val="00BF7A70"/>
    <w:rsid w:val="00BF7E0B"/>
    <w:rsid w:val="00C01AAB"/>
    <w:rsid w:val="00C02CAD"/>
    <w:rsid w:val="00C03EBF"/>
    <w:rsid w:val="00C04037"/>
    <w:rsid w:val="00C045AD"/>
    <w:rsid w:val="00C04BFA"/>
    <w:rsid w:val="00C05CB2"/>
    <w:rsid w:val="00C07662"/>
    <w:rsid w:val="00C10531"/>
    <w:rsid w:val="00C10E0C"/>
    <w:rsid w:val="00C10F60"/>
    <w:rsid w:val="00C1160B"/>
    <w:rsid w:val="00C11EE5"/>
    <w:rsid w:val="00C12BAB"/>
    <w:rsid w:val="00C13A0E"/>
    <w:rsid w:val="00C13B8D"/>
    <w:rsid w:val="00C14CAA"/>
    <w:rsid w:val="00C15020"/>
    <w:rsid w:val="00C15568"/>
    <w:rsid w:val="00C15FEE"/>
    <w:rsid w:val="00C170F9"/>
    <w:rsid w:val="00C17882"/>
    <w:rsid w:val="00C2019B"/>
    <w:rsid w:val="00C22B4B"/>
    <w:rsid w:val="00C242DF"/>
    <w:rsid w:val="00C24B10"/>
    <w:rsid w:val="00C26952"/>
    <w:rsid w:val="00C3047D"/>
    <w:rsid w:val="00C304F7"/>
    <w:rsid w:val="00C30C2C"/>
    <w:rsid w:val="00C31DBF"/>
    <w:rsid w:val="00C32082"/>
    <w:rsid w:val="00C3256F"/>
    <w:rsid w:val="00C3282D"/>
    <w:rsid w:val="00C32B6B"/>
    <w:rsid w:val="00C33226"/>
    <w:rsid w:val="00C33C43"/>
    <w:rsid w:val="00C346A2"/>
    <w:rsid w:val="00C34897"/>
    <w:rsid w:val="00C35F19"/>
    <w:rsid w:val="00C35F7E"/>
    <w:rsid w:val="00C36108"/>
    <w:rsid w:val="00C37194"/>
    <w:rsid w:val="00C37AC2"/>
    <w:rsid w:val="00C41329"/>
    <w:rsid w:val="00C41B03"/>
    <w:rsid w:val="00C42F67"/>
    <w:rsid w:val="00C431E6"/>
    <w:rsid w:val="00C442FB"/>
    <w:rsid w:val="00C45518"/>
    <w:rsid w:val="00C45833"/>
    <w:rsid w:val="00C45B49"/>
    <w:rsid w:val="00C46F20"/>
    <w:rsid w:val="00C5008E"/>
    <w:rsid w:val="00C50B74"/>
    <w:rsid w:val="00C510F7"/>
    <w:rsid w:val="00C5142C"/>
    <w:rsid w:val="00C52864"/>
    <w:rsid w:val="00C529E3"/>
    <w:rsid w:val="00C53944"/>
    <w:rsid w:val="00C54DB0"/>
    <w:rsid w:val="00C550AC"/>
    <w:rsid w:val="00C55AFB"/>
    <w:rsid w:val="00C6010F"/>
    <w:rsid w:val="00C60197"/>
    <w:rsid w:val="00C60E78"/>
    <w:rsid w:val="00C60E7E"/>
    <w:rsid w:val="00C6122A"/>
    <w:rsid w:val="00C615E3"/>
    <w:rsid w:val="00C62964"/>
    <w:rsid w:val="00C632BC"/>
    <w:rsid w:val="00C632CA"/>
    <w:rsid w:val="00C644F7"/>
    <w:rsid w:val="00C64588"/>
    <w:rsid w:val="00C659CC"/>
    <w:rsid w:val="00C66216"/>
    <w:rsid w:val="00C7001C"/>
    <w:rsid w:val="00C70FF2"/>
    <w:rsid w:val="00C71204"/>
    <w:rsid w:val="00C71600"/>
    <w:rsid w:val="00C71A62"/>
    <w:rsid w:val="00C721BA"/>
    <w:rsid w:val="00C7222E"/>
    <w:rsid w:val="00C723A1"/>
    <w:rsid w:val="00C74183"/>
    <w:rsid w:val="00C743CB"/>
    <w:rsid w:val="00C74BA1"/>
    <w:rsid w:val="00C8072D"/>
    <w:rsid w:val="00C81892"/>
    <w:rsid w:val="00C819CA"/>
    <w:rsid w:val="00C82C88"/>
    <w:rsid w:val="00C83407"/>
    <w:rsid w:val="00C8406B"/>
    <w:rsid w:val="00C850D5"/>
    <w:rsid w:val="00C85CC8"/>
    <w:rsid w:val="00C86124"/>
    <w:rsid w:val="00C8617E"/>
    <w:rsid w:val="00C86424"/>
    <w:rsid w:val="00C91BD6"/>
    <w:rsid w:val="00C922C4"/>
    <w:rsid w:val="00C924A7"/>
    <w:rsid w:val="00C936F3"/>
    <w:rsid w:val="00C94A5E"/>
    <w:rsid w:val="00C95031"/>
    <w:rsid w:val="00C95296"/>
    <w:rsid w:val="00C95EA9"/>
    <w:rsid w:val="00C97D41"/>
    <w:rsid w:val="00CA0B12"/>
    <w:rsid w:val="00CA2EA0"/>
    <w:rsid w:val="00CA3E1B"/>
    <w:rsid w:val="00CA42E5"/>
    <w:rsid w:val="00CA46B3"/>
    <w:rsid w:val="00CA4BE8"/>
    <w:rsid w:val="00CA4D4C"/>
    <w:rsid w:val="00CA5003"/>
    <w:rsid w:val="00CA500D"/>
    <w:rsid w:val="00CA52AA"/>
    <w:rsid w:val="00CA5EBD"/>
    <w:rsid w:val="00CA607B"/>
    <w:rsid w:val="00CA625E"/>
    <w:rsid w:val="00CA6317"/>
    <w:rsid w:val="00CA652A"/>
    <w:rsid w:val="00CA6EBE"/>
    <w:rsid w:val="00CA7407"/>
    <w:rsid w:val="00CA78A4"/>
    <w:rsid w:val="00CA9CE4"/>
    <w:rsid w:val="00CB1192"/>
    <w:rsid w:val="00CB16F5"/>
    <w:rsid w:val="00CB1B74"/>
    <w:rsid w:val="00CB1DB6"/>
    <w:rsid w:val="00CB1FE6"/>
    <w:rsid w:val="00CB2D78"/>
    <w:rsid w:val="00CB2FEB"/>
    <w:rsid w:val="00CB527C"/>
    <w:rsid w:val="00CB6405"/>
    <w:rsid w:val="00CB6A3F"/>
    <w:rsid w:val="00CB6D51"/>
    <w:rsid w:val="00CB782E"/>
    <w:rsid w:val="00CB7830"/>
    <w:rsid w:val="00CB7D1F"/>
    <w:rsid w:val="00CC00C0"/>
    <w:rsid w:val="00CC155A"/>
    <w:rsid w:val="00CC1874"/>
    <w:rsid w:val="00CC18A0"/>
    <w:rsid w:val="00CC1D2D"/>
    <w:rsid w:val="00CC2158"/>
    <w:rsid w:val="00CC282F"/>
    <w:rsid w:val="00CC2F1C"/>
    <w:rsid w:val="00CC3423"/>
    <w:rsid w:val="00CC387D"/>
    <w:rsid w:val="00CC4E43"/>
    <w:rsid w:val="00CC587B"/>
    <w:rsid w:val="00CC5D3B"/>
    <w:rsid w:val="00CC60FE"/>
    <w:rsid w:val="00CC623C"/>
    <w:rsid w:val="00CC6DDF"/>
    <w:rsid w:val="00CC77B6"/>
    <w:rsid w:val="00CD0DEC"/>
    <w:rsid w:val="00CD1007"/>
    <w:rsid w:val="00CD34E2"/>
    <w:rsid w:val="00CD5745"/>
    <w:rsid w:val="00CD5D00"/>
    <w:rsid w:val="00CD6EAD"/>
    <w:rsid w:val="00CE0625"/>
    <w:rsid w:val="00CE0F43"/>
    <w:rsid w:val="00CE1236"/>
    <w:rsid w:val="00CE22F8"/>
    <w:rsid w:val="00CE23C4"/>
    <w:rsid w:val="00CE285E"/>
    <w:rsid w:val="00CE2C71"/>
    <w:rsid w:val="00CE2E4A"/>
    <w:rsid w:val="00CE3039"/>
    <w:rsid w:val="00CE3169"/>
    <w:rsid w:val="00CE32D5"/>
    <w:rsid w:val="00CE3884"/>
    <w:rsid w:val="00CE4391"/>
    <w:rsid w:val="00CE4B14"/>
    <w:rsid w:val="00CE4DDA"/>
    <w:rsid w:val="00CE553C"/>
    <w:rsid w:val="00CE5E26"/>
    <w:rsid w:val="00CE6B1C"/>
    <w:rsid w:val="00CF045D"/>
    <w:rsid w:val="00CF0C0E"/>
    <w:rsid w:val="00CF1325"/>
    <w:rsid w:val="00CF149C"/>
    <w:rsid w:val="00CF1ADA"/>
    <w:rsid w:val="00CF2605"/>
    <w:rsid w:val="00CF2B3A"/>
    <w:rsid w:val="00CF3174"/>
    <w:rsid w:val="00CF3D5E"/>
    <w:rsid w:val="00CF5E0D"/>
    <w:rsid w:val="00CF6501"/>
    <w:rsid w:val="00CF65D3"/>
    <w:rsid w:val="00CF6B4B"/>
    <w:rsid w:val="00CF6D27"/>
    <w:rsid w:val="00CF75A8"/>
    <w:rsid w:val="00CF7DDD"/>
    <w:rsid w:val="00D000F0"/>
    <w:rsid w:val="00D0028E"/>
    <w:rsid w:val="00D003C5"/>
    <w:rsid w:val="00D0098D"/>
    <w:rsid w:val="00D01293"/>
    <w:rsid w:val="00D01431"/>
    <w:rsid w:val="00D037FC"/>
    <w:rsid w:val="00D03D3C"/>
    <w:rsid w:val="00D03E1E"/>
    <w:rsid w:val="00D03F60"/>
    <w:rsid w:val="00D04FC7"/>
    <w:rsid w:val="00D05842"/>
    <w:rsid w:val="00D06BE2"/>
    <w:rsid w:val="00D07163"/>
    <w:rsid w:val="00D07AC2"/>
    <w:rsid w:val="00D07CD9"/>
    <w:rsid w:val="00D07DC8"/>
    <w:rsid w:val="00D105A3"/>
    <w:rsid w:val="00D10633"/>
    <w:rsid w:val="00D10652"/>
    <w:rsid w:val="00D108DF"/>
    <w:rsid w:val="00D1125C"/>
    <w:rsid w:val="00D11688"/>
    <w:rsid w:val="00D11D1C"/>
    <w:rsid w:val="00D12372"/>
    <w:rsid w:val="00D12829"/>
    <w:rsid w:val="00D13215"/>
    <w:rsid w:val="00D13727"/>
    <w:rsid w:val="00D14205"/>
    <w:rsid w:val="00D14BF7"/>
    <w:rsid w:val="00D14ECA"/>
    <w:rsid w:val="00D1536D"/>
    <w:rsid w:val="00D15E3E"/>
    <w:rsid w:val="00D15F1D"/>
    <w:rsid w:val="00D1708B"/>
    <w:rsid w:val="00D17606"/>
    <w:rsid w:val="00D20A47"/>
    <w:rsid w:val="00D21A37"/>
    <w:rsid w:val="00D21C8E"/>
    <w:rsid w:val="00D2257C"/>
    <w:rsid w:val="00D22C65"/>
    <w:rsid w:val="00D25D01"/>
    <w:rsid w:val="00D264C0"/>
    <w:rsid w:val="00D269E9"/>
    <w:rsid w:val="00D26BB4"/>
    <w:rsid w:val="00D2712E"/>
    <w:rsid w:val="00D30A04"/>
    <w:rsid w:val="00D31169"/>
    <w:rsid w:val="00D319AB"/>
    <w:rsid w:val="00D31EA5"/>
    <w:rsid w:val="00D323C1"/>
    <w:rsid w:val="00D32EAD"/>
    <w:rsid w:val="00D32F92"/>
    <w:rsid w:val="00D33483"/>
    <w:rsid w:val="00D33AD3"/>
    <w:rsid w:val="00D33C50"/>
    <w:rsid w:val="00D34AB0"/>
    <w:rsid w:val="00D36B9E"/>
    <w:rsid w:val="00D3706C"/>
    <w:rsid w:val="00D37728"/>
    <w:rsid w:val="00D3780F"/>
    <w:rsid w:val="00D414E6"/>
    <w:rsid w:val="00D41512"/>
    <w:rsid w:val="00D4175F"/>
    <w:rsid w:val="00D41D32"/>
    <w:rsid w:val="00D460BF"/>
    <w:rsid w:val="00D4647A"/>
    <w:rsid w:val="00D47983"/>
    <w:rsid w:val="00D52270"/>
    <w:rsid w:val="00D54182"/>
    <w:rsid w:val="00D54365"/>
    <w:rsid w:val="00D5499D"/>
    <w:rsid w:val="00D54EB9"/>
    <w:rsid w:val="00D5522E"/>
    <w:rsid w:val="00D563FA"/>
    <w:rsid w:val="00D56499"/>
    <w:rsid w:val="00D56B32"/>
    <w:rsid w:val="00D56C2A"/>
    <w:rsid w:val="00D57272"/>
    <w:rsid w:val="00D57782"/>
    <w:rsid w:val="00D57FF9"/>
    <w:rsid w:val="00D60008"/>
    <w:rsid w:val="00D60D94"/>
    <w:rsid w:val="00D61737"/>
    <w:rsid w:val="00D61889"/>
    <w:rsid w:val="00D61EC4"/>
    <w:rsid w:val="00D6288E"/>
    <w:rsid w:val="00D62C88"/>
    <w:rsid w:val="00D63346"/>
    <w:rsid w:val="00D6396D"/>
    <w:rsid w:val="00D642DE"/>
    <w:rsid w:val="00D64311"/>
    <w:rsid w:val="00D67F97"/>
    <w:rsid w:val="00D70501"/>
    <w:rsid w:val="00D71102"/>
    <w:rsid w:val="00D716F8"/>
    <w:rsid w:val="00D71D0B"/>
    <w:rsid w:val="00D71EB1"/>
    <w:rsid w:val="00D726B9"/>
    <w:rsid w:val="00D728A3"/>
    <w:rsid w:val="00D743B8"/>
    <w:rsid w:val="00D747C5"/>
    <w:rsid w:val="00D74D4F"/>
    <w:rsid w:val="00D751A7"/>
    <w:rsid w:val="00D75397"/>
    <w:rsid w:val="00D75C8D"/>
    <w:rsid w:val="00D7665C"/>
    <w:rsid w:val="00D76719"/>
    <w:rsid w:val="00D76B45"/>
    <w:rsid w:val="00D76DE5"/>
    <w:rsid w:val="00D77FE9"/>
    <w:rsid w:val="00D80698"/>
    <w:rsid w:val="00D807F9"/>
    <w:rsid w:val="00D80B24"/>
    <w:rsid w:val="00D81133"/>
    <w:rsid w:val="00D82135"/>
    <w:rsid w:val="00D8231A"/>
    <w:rsid w:val="00D82740"/>
    <w:rsid w:val="00D8289B"/>
    <w:rsid w:val="00D838AE"/>
    <w:rsid w:val="00D84F2C"/>
    <w:rsid w:val="00D85071"/>
    <w:rsid w:val="00D850FD"/>
    <w:rsid w:val="00D85447"/>
    <w:rsid w:val="00D85C8E"/>
    <w:rsid w:val="00D86C61"/>
    <w:rsid w:val="00D87563"/>
    <w:rsid w:val="00D87DD6"/>
    <w:rsid w:val="00D9031B"/>
    <w:rsid w:val="00D9076D"/>
    <w:rsid w:val="00D90954"/>
    <w:rsid w:val="00D91897"/>
    <w:rsid w:val="00D923D2"/>
    <w:rsid w:val="00D93CD1"/>
    <w:rsid w:val="00D94489"/>
    <w:rsid w:val="00D94D9E"/>
    <w:rsid w:val="00D94E04"/>
    <w:rsid w:val="00D9560D"/>
    <w:rsid w:val="00D96840"/>
    <w:rsid w:val="00D96D49"/>
    <w:rsid w:val="00D972B6"/>
    <w:rsid w:val="00D97473"/>
    <w:rsid w:val="00D97AC8"/>
    <w:rsid w:val="00DA069D"/>
    <w:rsid w:val="00DA17B5"/>
    <w:rsid w:val="00DA1A47"/>
    <w:rsid w:val="00DA22C2"/>
    <w:rsid w:val="00DA2B06"/>
    <w:rsid w:val="00DA2B11"/>
    <w:rsid w:val="00DA5A21"/>
    <w:rsid w:val="00DA6001"/>
    <w:rsid w:val="00DA7238"/>
    <w:rsid w:val="00DA769A"/>
    <w:rsid w:val="00DA7CD3"/>
    <w:rsid w:val="00DA7FFA"/>
    <w:rsid w:val="00DB0D6A"/>
    <w:rsid w:val="00DB16F4"/>
    <w:rsid w:val="00DB259D"/>
    <w:rsid w:val="00DB2965"/>
    <w:rsid w:val="00DB394C"/>
    <w:rsid w:val="00DB3FA1"/>
    <w:rsid w:val="00DB421D"/>
    <w:rsid w:val="00DB4A32"/>
    <w:rsid w:val="00DB511A"/>
    <w:rsid w:val="00DB6026"/>
    <w:rsid w:val="00DB6238"/>
    <w:rsid w:val="00DB6781"/>
    <w:rsid w:val="00DB7C86"/>
    <w:rsid w:val="00DC0380"/>
    <w:rsid w:val="00DC0C93"/>
    <w:rsid w:val="00DC12EC"/>
    <w:rsid w:val="00DC156D"/>
    <w:rsid w:val="00DC1828"/>
    <w:rsid w:val="00DC1B1B"/>
    <w:rsid w:val="00DC1E43"/>
    <w:rsid w:val="00DC2FB8"/>
    <w:rsid w:val="00DC4E81"/>
    <w:rsid w:val="00DC564B"/>
    <w:rsid w:val="00DC653E"/>
    <w:rsid w:val="00DC6A45"/>
    <w:rsid w:val="00DC7C9A"/>
    <w:rsid w:val="00DD0CCC"/>
    <w:rsid w:val="00DD133C"/>
    <w:rsid w:val="00DD1F9A"/>
    <w:rsid w:val="00DD2736"/>
    <w:rsid w:val="00DD2DBF"/>
    <w:rsid w:val="00DD3779"/>
    <w:rsid w:val="00DD443D"/>
    <w:rsid w:val="00DD53DB"/>
    <w:rsid w:val="00DD61CB"/>
    <w:rsid w:val="00DD6B19"/>
    <w:rsid w:val="00DD71D6"/>
    <w:rsid w:val="00DD737E"/>
    <w:rsid w:val="00DD7FEA"/>
    <w:rsid w:val="00DE0347"/>
    <w:rsid w:val="00DE05D3"/>
    <w:rsid w:val="00DE0BE7"/>
    <w:rsid w:val="00DE10C3"/>
    <w:rsid w:val="00DE11F6"/>
    <w:rsid w:val="00DE2191"/>
    <w:rsid w:val="00DE3A9C"/>
    <w:rsid w:val="00DE3D31"/>
    <w:rsid w:val="00DE4D3E"/>
    <w:rsid w:val="00DE70C4"/>
    <w:rsid w:val="00DE7672"/>
    <w:rsid w:val="00DF0333"/>
    <w:rsid w:val="00DF0475"/>
    <w:rsid w:val="00DF04AF"/>
    <w:rsid w:val="00DF0B63"/>
    <w:rsid w:val="00DF0DD2"/>
    <w:rsid w:val="00DF4ACF"/>
    <w:rsid w:val="00DF4B66"/>
    <w:rsid w:val="00DF64DC"/>
    <w:rsid w:val="00DF653E"/>
    <w:rsid w:val="00E002ED"/>
    <w:rsid w:val="00E00A06"/>
    <w:rsid w:val="00E00AB0"/>
    <w:rsid w:val="00E01077"/>
    <w:rsid w:val="00E018F7"/>
    <w:rsid w:val="00E02C18"/>
    <w:rsid w:val="00E048E2"/>
    <w:rsid w:val="00E0519A"/>
    <w:rsid w:val="00E0523D"/>
    <w:rsid w:val="00E067E5"/>
    <w:rsid w:val="00E06D1C"/>
    <w:rsid w:val="00E079F0"/>
    <w:rsid w:val="00E10B11"/>
    <w:rsid w:val="00E10BF0"/>
    <w:rsid w:val="00E10F77"/>
    <w:rsid w:val="00E11354"/>
    <w:rsid w:val="00E11D9A"/>
    <w:rsid w:val="00E121CB"/>
    <w:rsid w:val="00E12D74"/>
    <w:rsid w:val="00E132D9"/>
    <w:rsid w:val="00E13D55"/>
    <w:rsid w:val="00E148CF"/>
    <w:rsid w:val="00E14AF3"/>
    <w:rsid w:val="00E15849"/>
    <w:rsid w:val="00E15C0C"/>
    <w:rsid w:val="00E207C1"/>
    <w:rsid w:val="00E2113D"/>
    <w:rsid w:val="00E225E6"/>
    <w:rsid w:val="00E229AF"/>
    <w:rsid w:val="00E230C5"/>
    <w:rsid w:val="00E2370A"/>
    <w:rsid w:val="00E239A8"/>
    <w:rsid w:val="00E24184"/>
    <w:rsid w:val="00E243E5"/>
    <w:rsid w:val="00E24650"/>
    <w:rsid w:val="00E27013"/>
    <w:rsid w:val="00E27BB2"/>
    <w:rsid w:val="00E27FCE"/>
    <w:rsid w:val="00E30017"/>
    <w:rsid w:val="00E30C2F"/>
    <w:rsid w:val="00E30E0B"/>
    <w:rsid w:val="00E30FA5"/>
    <w:rsid w:val="00E316E7"/>
    <w:rsid w:val="00E3182D"/>
    <w:rsid w:val="00E3191B"/>
    <w:rsid w:val="00E319B2"/>
    <w:rsid w:val="00E32676"/>
    <w:rsid w:val="00E3400E"/>
    <w:rsid w:val="00E340A2"/>
    <w:rsid w:val="00E3422B"/>
    <w:rsid w:val="00E34D21"/>
    <w:rsid w:val="00E3624C"/>
    <w:rsid w:val="00E3794B"/>
    <w:rsid w:val="00E40A8C"/>
    <w:rsid w:val="00E41137"/>
    <w:rsid w:val="00E42BBB"/>
    <w:rsid w:val="00E42DD0"/>
    <w:rsid w:val="00E43C4B"/>
    <w:rsid w:val="00E449A7"/>
    <w:rsid w:val="00E44B3B"/>
    <w:rsid w:val="00E4570B"/>
    <w:rsid w:val="00E45A7D"/>
    <w:rsid w:val="00E462F6"/>
    <w:rsid w:val="00E469EA"/>
    <w:rsid w:val="00E46B50"/>
    <w:rsid w:val="00E46C5F"/>
    <w:rsid w:val="00E47525"/>
    <w:rsid w:val="00E47754"/>
    <w:rsid w:val="00E50C0A"/>
    <w:rsid w:val="00E53999"/>
    <w:rsid w:val="00E5486D"/>
    <w:rsid w:val="00E5505D"/>
    <w:rsid w:val="00E55AD8"/>
    <w:rsid w:val="00E55F18"/>
    <w:rsid w:val="00E562D7"/>
    <w:rsid w:val="00E56E9D"/>
    <w:rsid w:val="00E57809"/>
    <w:rsid w:val="00E6039B"/>
    <w:rsid w:val="00E60936"/>
    <w:rsid w:val="00E60AF3"/>
    <w:rsid w:val="00E60CC2"/>
    <w:rsid w:val="00E60D27"/>
    <w:rsid w:val="00E6153E"/>
    <w:rsid w:val="00E616B3"/>
    <w:rsid w:val="00E6173F"/>
    <w:rsid w:val="00E61B78"/>
    <w:rsid w:val="00E61BC3"/>
    <w:rsid w:val="00E61DF4"/>
    <w:rsid w:val="00E6212F"/>
    <w:rsid w:val="00E623C5"/>
    <w:rsid w:val="00E62CB3"/>
    <w:rsid w:val="00E649FC"/>
    <w:rsid w:val="00E65111"/>
    <w:rsid w:val="00E661B0"/>
    <w:rsid w:val="00E6645B"/>
    <w:rsid w:val="00E66B10"/>
    <w:rsid w:val="00E66DC3"/>
    <w:rsid w:val="00E67B40"/>
    <w:rsid w:val="00E7157D"/>
    <w:rsid w:val="00E72140"/>
    <w:rsid w:val="00E72CEA"/>
    <w:rsid w:val="00E733C2"/>
    <w:rsid w:val="00E7406C"/>
    <w:rsid w:val="00E74652"/>
    <w:rsid w:val="00E7539A"/>
    <w:rsid w:val="00E753DF"/>
    <w:rsid w:val="00E77047"/>
    <w:rsid w:val="00E80074"/>
    <w:rsid w:val="00E80759"/>
    <w:rsid w:val="00E825FE"/>
    <w:rsid w:val="00E829AA"/>
    <w:rsid w:val="00E82FE5"/>
    <w:rsid w:val="00E836FD"/>
    <w:rsid w:val="00E83BA5"/>
    <w:rsid w:val="00E83D1D"/>
    <w:rsid w:val="00E84427"/>
    <w:rsid w:val="00E84435"/>
    <w:rsid w:val="00E84ABE"/>
    <w:rsid w:val="00E85B4F"/>
    <w:rsid w:val="00E86257"/>
    <w:rsid w:val="00E86752"/>
    <w:rsid w:val="00E86F7A"/>
    <w:rsid w:val="00E8792E"/>
    <w:rsid w:val="00E8FF3E"/>
    <w:rsid w:val="00E90FDB"/>
    <w:rsid w:val="00E913A0"/>
    <w:rsid w:val="00E91936"/>
    <w:rsid w:val="00E930B7"/>
    <w:rsid w:val="00E94A72"/>
    <w:rsid w:val="00E94C0C"/>
    <w:rsid w:val="00E96A9E"/>
    <w:rsid w:val="00E972FC"/>
    <w:rsid w:val="00EA0F71"/>
    <w:rsid w:val="00EA286E"/>
    <w:rsid w:val="00EA33A2"/>
    <w:rsid w:val="00EA4209"/>
    <w:rsid w:val="00EA4395"/>
    <w:rsid w:val="00EA43AD"/>
    <w:rsid w:val="00EA4794"/>
    <w:rsid w:val="00EA4823"/>
    <w:rsid w:val="00EA4F7F"/>
    <w:rsid w:val="00EA50C3"/>
    <w:rsid w:val="00EA5103"/>
    <w:rsid w:val="00EA53A8"/>
    <w:rsid w:val="00EA573D"/>
    <w:rsid w:val="00EA656F"/>
    <w:rsid w:val="00EA67DA"/>
    <w:rsid w:val="00EA6D63"/>
    <w:rsid w:val="00EB0418"/>
    <w:rsid w:val="00EB107D"/>
    <w:rsid w:val="00EB11FF"/>
    <w:rsid w:val="00EB17DA"/>
    <w:rsid w:val="00EB237B"/>
    <w:rsid w:val="00EB2B3C"/>
    <w:rsid w:val="00EB3C33"/>
    <w:rsid w:val="00EB4CD1"/>
    <w:rsid w:val="00EB66C1"/>
    <w:rsid w:val="00EB6F09"/>
    <w:rsid w:val="00EC0476"/>
    <w:rsid w:val="00EC0586"/>
    <w:rsid w:val="00EC130E"/>
    <w:rsid w:val="00EC1C28"/>
    <w:rsid w:val="00EC1FFF"/>
    <w:rsid w:val="00EC2D51"/>
    <w:rsid w:val="00EC2E97"/>
    <w:rsid w:val="00EC385D"/>
    <w:rsid w:val="00EC4960"/>
    <w:rsid w:val="00EC499A"/>
    <w:rsid w:val="00EC5374"/>
    <w:rsid w:val="00EC569D"/>
    <w:rsid w:val="00EC593F"/>
    <w:rsid w:val="00EC5E1E"/>
    <w:rsid w:val="00EC684D"/>
    <w:rsid w:val="00EC6876"/>
    <w:rsid w:val="00EC79D8"/>
    <w:rsid w:val="00ED030F"/>
    <w:rsid w:val="00ED0697"/>
    <w:rsid w:val="00ED19D4"/>
    <w:rsid w:val="00ED1D34"/>
    <w:rsid w:val="00ED1E4A"/>
    <w:rsid w:val="00ED368E"/>
    <w:rsid w:val="00ED3D5E"/>
    <w:rsid w:val="00ED3E62"/>
    <w:rsid w:val="00ED44DA"/>
    <w:rsid w:val="00ED4ABB"/>
    <w:rsid w:val="00ED7C5E"/>
    <w:rsid w:val="00EE17E4"/>
    <w:rsid w:val="00EE19F5"/>
    <w:rsid w:val="00EE1EFE"/>
    <w:rsid w:val="00EE222F"/>
    <w:rsid w:val="00EE4CDD"/>
    <w:rsid w:val="00EE5745"/>
    <w:rsid w:val="00EE66DE"/>
    <w:rsid w:val="00EF110A"/>
    <w:rsid w:val="00EF1307"/>
    <w:rsid w:val="00EF2B94"/>
    <w:rsid w:val="00EF3EB0"/>
    <w:rsid w:val="00EF429F"/>
    <w:rsid w:val="00EF42A7"/>
    <w:rsid w:val="00EF5DDD"/>
    <w:rsid w:val="00EF6B0C"/>
    <w:rsid w:val="00EF6DDC"/>
    <w:rsid w:val="00EF7160"/>
    <w:rsid w:val="00EF7A3E"/>
    <w:rsid w:val="00F00682"/>
    <w:rsid w:val="00F0115C"/>
    <w:rsid w:val="00F02DDB"/>
    <w:rsid w:val="00F04E33"/>
    <w:rsid w:val="00F059F7"/>
    <w:rsid w:val="00F073AC"/>
    <w:rsid w:val="00F07858"/>
    <w:rsid w:val="00F07AD1"/>
    <w:rsid w:val="00F07E10"/>
    <w:rsid w:val="00F07E98"/>
    <w:rsid w:val="00F10769"/>
    <w:rsid w:val="00F109B3"/>
    <w:rsid w:val="00F10BDE"/>
    <w:rsid w:val="00F11E00"/>
    <w:rsid w:val="00F125CD"/>
    <w:rsid w:val="00F1263C"/>
    <w:rsid w:val="00F12C8E"/>
    <w:rsid w:val="00F131F4"/>
    <w:rsid w:val="00F13ADB"/>
    <w:rsid w:val="00F14437"/>
    <w:rsid w:val="00F14938"/>
    <w:rsid w:val="00F14B74"/>
    <w:rsid w:val="00F15128"/>
    <w:rsid w:val="00F15EA2"/>
    <w:rsid w:val="00F17A4B"/>
    <w:rsid w:val="00F17D83"/>
    <w:rsid w:val="00F200B3"/>
    <w:rsid w:val="00F20D19"/>
    <w:rsid w:val="00F21B79"/>
    <w:rsid w:val="00F22205"/>
    <w:rsid w:val="00F22996"/>
    <w:rsid w:val="00F23310"/>
    <w:rsid w:val="00F2562E"/>
    <w:rsid w:val="00F25FA1"/>
    <w:rsid w:val="00F2656E"/>
    <w:rsid w:val="00F26D76"/>
    <w:rsid w:val="00F27118"/>
    <w:rsid w:val="00F27498"/>
    <w:rsid w:val="00F30A8C"/>
    <w:rsid w:val="00F30BA1"/>
    <w:rsid w:val="00F30BFB"/>
    <w:rsid w:val="00F310F8"/>
    <w:rsid w:val="00F311E9"/>
    <w:rsid w:val="00F328D0"/>
    <w:rsid w:val="00F32A35"/>
    <w:rsid w:val="00F32FB5"/>
    <w:rsid w:val="00F34058"/>
    <w:rsid w:val="00F35923"/>
    <w:rsid w:val="00F36772"/>
    <w:rsid w:val="00F368F2"/>
    <w:rsid w:val="00F3795E"/>
    <w:rsid w:val="00F38BCD"/>
    <w:rsid w:val="00F3ACDD"/>
    <w:rsid w:val="00F400C5"/>
    <w:rsid w:val="00F41A9F"/>
    <w:rsid w:val="00F421E8"/>
    <w:rsid w:val="00F429FA"/>
    <w:rsid w:val="00F434B5"/>
    <w:rsid w:val="00F43F55"/>
    <w:rsid w:val="00F458E4"/>
    <w:rsid w:val="00F4607C"/>
    <w:rsid w:val="00F46FE2"/>
    <w:rsid w:val="00F473DD"/>
    <w:rsid w:val="00F476C7"/>
    <w:rsid w:val="00F47ACD"/>
    <w:rsid w:val="00F5062A"/>
    <w:rsid w:val="00F51039"/>
    <w:rsid w:val="00F519FB"/>
    <w:rsid w:val="00F52A37"/>
    <w:rsid w:val="00F52DD1"/>
    <w:rsid w:val="00F52FB3"/>
    <w:rsid w:val="00F53362"/>
    <w:rsid w:val="00F539F6"/>
    <w:rsid w:val="00F53D94"/>
    <w:rsid w:val="00F542E8"/>
    <w:rsid w:val="00F543F9"/>
    <w:rsid w:val="00F55963"/>
    <w:rsid w:val="00F563CC"/>
    <w:rsid w:val="00F567A3"/>
    <w:rsid w:val="00F56E2F"/>
    <w:rsid w:val="00F60121"/>
    <w:rsid w:val="00F60AD3"/>
    <w:rsid w:val="00F61026"/>
    <w:rsid w:val="00F63232"/>
    <w:rsid w:val="00F63A3C"/>
    <w:rsid w:val="00F657B2"/>
    <w:rsid w:val="00F65DC9"/>
    <w:rsid w:val="00F666C4"/>
    <w:rsid w:val="00F66D31"/>
    <w:rsid w:val="00F67107"/>
    <w:rsid w:val="00F7039D"/>
    <w:rsid w:val="00F7105A"/>
    <w:rsid w:val="00F713A5"/>
    <w:rsid w:val="00F72E69"/>
    <w:rsid w:val="00F738E5"/>
    <w:rsid w:val="00F74210"/>
    <w:rsid w:val="00F7534C"/>
    <w:rsid w:val="00F75903"/>
    <w:rsid w:val="00F76148"/>
    <w:rsid w:val="00F766BE"/>
    <w:rsid w:val="00F76E51"/>
    <w:rsid w:val="00F771CA"/>
    <w:rsid w:val="00F7779C"/>
    <w:rsid w:val="00F8078C"/>
    <w:rsid w:val="00F80949"/>
    <w:rsid w:val="00F80F1F"/>
    <w:rsid w:val="00F82214"/>
    <w:rsid w:val="00F82AA1"/>
    <w:rsid w:val="00F83033"/>
    <w:rsid w:val="00F84AFB"/>
    <w:rsid w:val="00F85363"/>
    <w:rsid w:val="00F85432"/>
    <w:rsid w:val="00F85FBB"/>
    <w:rsid w:val="00F86828"/>
    <w:rsid w:val="00F86908"/>
    <w:rsid w:val="00F86E40"/>
    <w:rsid w:val="00F8790F"/>
    <w:rsid w:val="00F87C69"/>
    <w:rsid w:val="00F900E9"/>
    <w:rsid w:val="00F9018C"/>
    <w:rsid w:val="00F90F37"/>
    <w:rsid w:val="00F9159F"/>
    <w:rsid w:val="00F91B66"/>
    <w:rsid w:val="00F924BB"/>
    <w:rsid w:val="00F935B7"/>
    <w:rsid w:val="00F93F55"/>
    <w:rsid w:val="00F948A9"/>
    <w:rsid w:val="00F94AE7"/>
    <w:rsid w:val="00F94D3B"/>
    <w:rsid w:val="00F94FF3"/>
    <w:rsid w:val="00F952B1"/>
    <w:rsid w:val="00F9639D"/>
    <w:rsid w:val="00F96E28"/>
    <w:rsid w:val="00F97598"/>
    <w:rsid w:val="00F977C0"/>
    <w:rsid w:val="00FA059B"/>
    <w:rsid w:val="00FA0C9C"/>
    <w:rsid w:val="00FA11E0"/>
    <w:rsid w:val="00FA14BE"/>
    <w:rsid w:val="00FA1916"/>
    <w:rsid w:val="00FA2856"/>
    <w:rsid w:val="00FA2FA4"/>
    <w:rsid w:val="00FA3337"/>
    <w:rsid w:val="00FA4104"/>
    <w:rsid w:val="00FA558A"/>
    <w:rsid w:val="00FA562E"/>
    <w:rsid w:val="00FA5A56"/>
    <w:rsid w:val="00FA7595"/>
    <w:rsid w:val="00FA7BEC"/>
    <w:rsid w:val="00FB026A"/>
    <w:rsid w:val="00FB02DB"/>
    <w:rsid w:val="00FB0743"/>
    <w:rsid w:val="00FB1295"/>
    <w:rsid w:val="00FB14BB"/>
    <w:rsid w:val="00FB44D5"/>
    <w:rsid w:val="00FB47CA"/>
    <w:rsid w:val="00FB5275"/>
    <w:rsid w:val="00FB53B5"/>
    <w:rsid w:val="00FB5F23"/>
    <w:rsid w:val="00FB61A5"/>
    <w:rsid w:val="00FB674C"/>
    <w:rsid w:val="00FB6D08"/>
    <w:rsid w:val="00FB703E"/>
    <w:rsid w:val="00FB733A"/>
    <w:rsid w:val="00FB9E95"/>
    <w:rsid w:val="00FC0304"/>
    <w:rsid w:val="00FC0785"/>
    <w:rsid w:val="00FC2809"/>
    <w:rsid w:val="00FC376B"/>
    <w:rsid w:val="00FC4639"/>
    <w:rsid w:val="00FC4CB1"/>
    <w:rsid w:val="00FC4CE9"/>
    <w:rsid w:val="00FC5C87"/>
    <w:rsid w:val="00FC6260"/>
    <w:rsid w:val="00FC7231"/>
    <w:rsid w:val="00FC7309"/>
    <w:rsid w:val="00FC7887"/>
    <w:rsid w:val="00FD03D6"/>
    <w:rsid w:val="00FD1EAC"/>
    <w:rsid w:val="00FD2DE6"/>
    <w:rsid w:val="00FD3106"/>
    <w:rsid w:val="00FD3A0F"/>
    <w:rsid w:val="00FD3FDE"/>
    <w:rsid w:val="00FD4970"/>
    <w:rsid w:val="00FD583A"/>
    <w:rsid w:val="00FD6345"/>
    <w:rsid w:val="00FD64F6"/>
    <w:rsid w:val="00FD78D9"/>
    <w:rsid w:val="00FE0389"/>
    <w:rsid w:val="00FE0ACD"/>
    <w:rsid w:val="00FE1664"/>
    <w:rsid w:val="00FE18F8"/>
    <w:rsid w:val="00FE2A59"/>
    <w:rsid w:val="00FE32B9"/>
    <w:rsid w:val="00FE3404"/>
    <w:rsid w:val="00FE38D4"/>
    <w:rsid w:val="00FE3DA4"/>
    <w:rsid w:val="00FE3E42"/>
    <w:rsid w:val="00FE3ED7"/>
    <w:rsid w:val="00FE5B0D"/>
    <w:rsid w:val="00FE5FBC"/>
    <w:rsid w:val="00FE621E"/>
    <w:rsid w:val="00FE6555"/>
    <w:rsid w:val="00FE77BD"/>
    <w:rsid w:val="00FE7E41"/>
    <w:rsid w:val="00FF1EBB"/>
    <w:rsid w:val="00FF273B"/>
    <w:rsid w:val="00FF39E5"/>
    <w:rsid w:val="00FF3ECC"/>
    <w:rsid w:val="00FF4A82"/>
    <w:rsid w:val="00FF4F39"/>
    <w:rsid w:val="00FF6C8B"/>
    <w:rsid w:val="010EBCE8"/>
    <w:rsid w:val="0111D0F9"/>
    <w:rsid w:val="01140798"/>
    <w:rsid w:val="0118D5A9"/>
    <w:rsid w:val="011A1A36"/>
    <w:rsid w:val="0126D6F1"/>
    <w:rsid w:val="012DD77E"/>
    <w:rsid w:val="0138B553"/>
    <w:rsid w:val="01416404"/>
    <w:rsid w:val="0144247B"/>
    <w:rsid w:val="014B4296"/>
    <w:rsid w:val="014D6415"/>
    <w:rsid w:val="0151B54F"/>
    <w:rsid w:val="01543BAE"/>
    <w:rsid w:val="01695129"/>
    <w:rsid w:val="0179924F"/>
    <w:rsid w:val="018A1D45"/>
    <w:rsid w:val="01919A15"/>
    <w:rsid w:val="01B69471"/>
    <w:rsid w:val="01BFD7FE"/>
    <w:rsid w:val="01C95847"/>
    <w:rsid w:val="01D175FD"/>
    <w:rsid w:val="01D6A8C1"/>
    <w:rsid w:val="01E05830"/>
    <w:rsid w:val="01E55FC9"/>
    <w:rsid w:val="01EA0251"/>
    <w:rsid w:val="01EA22BB"/>
    <w:rsid w:val="0209FA26"/>
    <w:rsid w:val="02108E90"/>
    <w:rsid w:val="0211D92A"/>
    <w:rsid w:val="02123CA1"/>
    <w:rsid w:val="0212D07D"/>
    <w:rsid w:val="0232682B"/>
    <w:rsid w:val="02360533"/>
    <w:rsid w:val="024844D1"/>
    <w:rsid w:val="02575DD8"/>
    <w:rsid w:val="025DA752"/>
    <w:rsid w:val="027690B0"/>
    <w:rsid w:val="029D335D"/>
    <w:rsid w:val="02A872BC"/>
    <w:rsid w:val="02A8A713"/>
    <w:rsid w:val="02B52DB4"/>
    <w:rsid w:val="02B7FE38"/>
    <w:rsid w:val="02C30341"/>
    <w:rsid w:val="02CAA0AD"/>
    <w:rsid w:val="02CBF6A3"/>
    <w:rsid w:val="02EBB168"/>
    <w:rsid w:val="02EBF31E"/>
    <w:rsid w:val="03029AB7"/>
    <w:rsid w:val="03135F65"/>
    <w:rsid w:val="03150150"/>
    <w:rsid w:val="032275EB"/>
    <w:rsid w:val="032E35E9"/>
    <w:rsid w:val="0332EB49"/>
    <w:rsid w:val="03542CD2"/>
    <w:rsid w:val="035BA0B0"/>
    <w:rsid w:val="035D2205"/>
    <w:rsid w:val="035F6607"/>
    <w:rsid w:val="0360D356"/>
    <w:rsid w:val="0379A607"/>
    <w:rsid w:val="03980524"/>
    <w:rsid w:val="039A59EC"/>
    <w:rsid w:val="039DC22E"/>
    <w:rsid w:val="039ED49D"/>
    <w:rsid w:val="03CC3061"/>
    <w:rsid w:val="03D9339A"/>
    <w:rsid w:val="03E41532"/>
    <w:rsid w:val="03ECF5AE"/>
    <w:rsid w:val="03FB3AD3"/>
    <w:rsid w:val="0412B1AC"/>
    <w:rsid w:val="043BF2D0"/>
    <w:rsid w:val="044B9603"/>
    <w:rsid w:val="044BF05B"/>
    <w:rsid w:val="0451C368"/>
    <w:rsid w:val="04544E27"/>
    <w:rsid w:val="04555F7F"/>
    <w:rsid w:val="04595024"/>
    <w:rsid w:val="045BC745"/>
    <w:rsid w:val="045CDC83"/>
    <w:rsid w:val="04714FBC"/>
    <w:rsid w:val="0474C98B"/>
    <w:rsid w:val="0478FEDF"/>
    <w:rsid w:val="047F6053"/>
    <w:rsid w:val="04834C21"/>
    <w:rsid w:val="0483BA9A"/>
    <w:rsid w:val="0487C37F"/>
    <w:rsid w:val="048DDA28"/>
    <w:rsid w:val="04AA9359"/>
    <w:rsid w:val="04AC5BDD"/>
    <w:rsid w:val="04B4E2B1"/>
    <w:rsid w:val="04C19BC9"/>
    <w:rsid w:val="04DAAD4B"/>
    <w:rsid w:val="04E6A1C7"/>
    <w:rsid w:val="0503095D"/>
    <w:rsid w:val="0513A9E9"/>
    <w:rsid w:val="0513F5D2"/>
    <w:rsid w:val="053D08BA"/>
    <w:rsid w:val="05525DFC"/>
    <w:rsid w:val="055868E9"/>
    <w:rsid w:val="056BE343"/>
    <w:rsid w:val="058E0149"/>
    <w:rsid w:val="0597DCA2"/>
    <w:rsid w:val="059A0237"/>
    <w:rsid w:val="05B205B4"/>
    <w:rsid w:val="05B5BFAE"/>
    <w:rsid w:val="05BCEE49"/>
    <w:rsid w:val="05BDC9F2"/>
    <w:rsid w:val="05D21807"/>
    <w:rsid w:val="05D3AFF7"/>
    <w:rsid w:val="05D844A2"/>
    <w:rsid w:val="05E368C6"/>
    <w:rsid w:val="05F234D7"/>
    <w:rsid w:val="06021A01"/>
    <w:rsid w:val="062309D7"/>
    <w:rsid w:val="06480D4C"/>
    <w:rsid w:val="064875D9"/>
    <w:rsid w:val="065A4EDA"/>
    <w:rsid w:val="0661ABD0"/>
    <w:rsid w:val="066ED82E"/>
    <w:rsid w:val="06714890"/>
    <w:rsid w:val="0675420C"/>
    <w:rsid w:val="06771D0E"/>
    <w:rsid w:val="067EB306"/>
    <w:rsid w:val="0685B4D2"/>
    <w:rsid w:val="06B23785"/>
    <w:rsid w:val="06BD3B85"/>
    <w:rsid w:val="06D1F9E4"/>
    <w:rsid w:val="06D646B1"/>
    <w:rsid w:val="06D92052"/>
    <w:rsid w:val="06F18107"/>
    <w:rsid w:val="06FED54E"/>
    <w:rsid w:val="070650EE"/>
    <w:rsid w:val="071CE81F"/>
    <w:rsid w:val="071DA8AA"/>
    <w:rsid w:val="072627CD"/>
    <w:rsid w:val="0745DED9"/>
    <w:rsid w:val="074683FE"/>
    <w:rsid w:val="075C0C58"/>
    <w:rsid w:val="0760E2D2"/>
    <w:rsid w:val="07727F53"/>
    <w:rsid w:val="07762FEE"/>
    <w:rsid w:val="077658D3"/>
    <w:rsid w:val="077C86A8"/>
    <w:rsid w:val="0787E8D0"/>
    <w:rsid w:val="07917D2C"/>
    <w:rsid w:val="079B558E"/>
    <w:rsid w:val="079C3DD1"/>
    <w:rsid w:val="079F08E1"/>
    <w:rsid w:val="07B71E10"/>
    <w:rsid w:val="07D41CAF"/>
    <w:rsid w:val="07DCEFD8"/>
    <w:rsid w:val="07E18DA0"/>
    <w:rsid w:val="07EC4029"/>
    <w:rsid w:val="0807968F"/>
    <w:rsid w:val="0815BC25"/>
    <w:rsid w:val="081617E3"/>
    <w:rsid w:val="0827D8A1"/>
    <w:rsid w:val="082A4707"/>
    <w:rsid w:val="082B26E6"/>
    <w:rsid w:val="084F4CE4"/>
    <w:rsid w:val="085C7C97"/>
    <w:rsid w:val="0882B56B"/>
    <w:rsid w:val="08982DF1"/>
    <w:rsid w:val="089B1514"/>
    <w:rsid w:val="089C2816"/>
    <w:rsid w:val="08B1639F"/>
    <w:rsid w:val="08B2A903"/>
    <w:rsid w:val="08C67623"/>
    <w:rsid w:val="08C6C30E"/>
    <w:rsid w:val="08D82BF4"/>
    <w:rsid w:val="091072A6"/>
    <w:rsid w:val="093BA4A7"/>
    <w:rsid w:val="093E8989"/>
    <w:rsid w:val="0944420D"/>
    <w:rsid w:val="094B9D3E"/>
    <w:rsid w:val="0953220F"/>
    <w:rsid w:val="0953E032"/>
    <w:rsid w:val="0958ADE5"/>
    <w:rsid w:val="0958AF8A"/>
    <w:rsid w:val="095DA2F3"/>
    <w:rsid w:val="0963BF79"/>
    <w:rsid w:val="0964D560"/>
    <w:rsid w:val="0969DFC3"/>
    <w:rsid w:val="096DE5F3"/>
    <w:rsid w:val="09718636"/>
    <w:rsid w:val="097BA69B"/>
    <w:rsid w:val="097C2538"/>
    <w:rsid w:val="09886EC1"/>
    <w:rsid w:val="098895CC"/>
    <w:rsid w:val="098F53CC"/>
    <w:rsid w:val="0990FA25"/>
    <w:rsid w:val="09A0D8A7"/>
    <w:rsid w:val="09ABD5C2"/>
    <w:rsid w:val="09ABF3D8"/>
    <w:rsid w:val="09B401C2"/>
    <w:rsid w:val="09D749B0"/>
    <w:rsid w:val="09E0D7E7"/>
    <w:rsid w:val="09E83420"/>
    <w:rsid w:val="09FDBEDB"/>
    <w:rsid w:val="09FF7243"/>
    <w:rsid w:val="0A1F36CE"/>
    <w:rsid w:val="0A2348CD"/>
    <w:rsid w:val="0A256250"/>
    <w:rsid w:val="0A2E38E1"/>
    <w:rsid w:val="0A38A42A"/>
    <w:rsid w:val="0A551F47"/>
    <w:rsid w:val="0A641CF0"/>
    <w:rsid w:val="0A6719A1"/>
    <w:rsid w:val="0A75434A"/>
    <w:rsid w:val="0A7CE0C6"/>
    <w:rsid w:val="0AA14F11"/>
    <w:rsid w:val="0AB456D5"/>
    <w:rsid w:val="0ABC1544"/>
    <w:rsid w:val="0ABCA68A"/>
    <w:rsid w:val="0ABFF9E6"/>
    <w:rsid w:val="0ACD8308"/>
    <w:rsid w:val="0AD1DE64"/>
    <w:rsid w:val="0AD9B134"/>
    <w:rsid w:val="0ADBC95B"/>
    <w:rsid w:val="0AE37ADB"/>
    <w:rsid w:val="0AF97354"/>
    <w:rsid w:val="0B01819D"/>
    <w:rsid w:val="0B0B1370"/>
    <w:rsid w:val="0B1E714A"/>
    <w:rsid w:val="0B29EC9B"/>
    <w:rsid w:val="0B5EA2DC"/>
    <w:rsid w:val="0B63C5DF"/>
    <w:rsid w:val="0B64DA0D"/>
    <w:rsid w:val="0B66B31D"/>
    <w:rsid w:val="0B8AA615"/>
    <w:rsid w:val="0B915A0E"/>
    <w:rsid w:val="0B94E906"/>
    <w:rsid w:val="0BA5D4C9"/>
    <w:rsid w:val="0BC0D29C"/>
    <w:rsid w:val="0BCC1816"/>
    <w:rsid w:val="0BD5B92F"/>
    <w:rsid w:val="0BEF9E05"/>
    <w:rsid w:val="0BF26F69"/>
    <w:rsid w:val="0C0DB2B7"/>
    <w:rsid w:val="0C2363F7"/>
    <w:rsid w:val="0C26B1E9"/>
    <w:rsid w:val="0C39765A"/>
    <w:rsid w:val="0C49C1A0"/>
    <w:rsid w:val="0C58EE10"/>
    <w:rsid w:val="0C6569AA"/>
    <w:rsid w:val="0C836632"/>
    <w:rsid w:val="0CA79BD1"/>
    <w:rsid w:val="0CA976C8"/>
    <w:rsid w:val="0CAC3D49"/>
    <w:rsid w:val="0CD34135"/>
    <w:rsid w:val="0CD37CAD"/>
    <w:rsid w:val="0CE05BFA"/>
    <w:rsid w:val="0CE1FE32"/>
    <w:rsid w:val="0CE240D9"/>
    <w:rsid w:val="0CEB7340"/>
    <w:rsid w:val="0CEBF549"/>
    <w:rsid w:val="0CEFFC9A"/>
    <w:rsid w:val="0CF56E12"/>
    <w:rsid w:val="0D005A6E"/>
    <w:rsid w:val="0D1441D4"/>
    <w:rsid w:val="0D14DFD3"/>
    <w:rsid w:val="0D430AAB"/>
    <w:rsid w:val="0D4AB24A"/>
    <w:rsid w:val="0D786FCB"/>
    <w:rsid w:val="0D8CC6C3"/>
    <w:rsid w:val="0D9A3863"/>
    <w:rsid w:val="0DB20368"/>
    <w:rsid w:val="0DB45101"/>
    <w:rsid w:val="0DC0415C"/>
    <w:rsid w:val="0DD9745F"/>
    <w:rsid w:val="0DDF6BEE"/>
    <w:rsid w:val="0DED115C"/>
    <w:rsid w:val="0DFAA630"/>
    <w:rsid w:val="0DFD1DBF"/>
    <w:rsid w:val="0E18A5F8"/>
    <w:rsid w:val="0E2C2AA7"/>
    <w:rsid w:val="0E2F447A"/>
    <w:rsid w:val="0E309C98"/>
    <w:rsid w:val="0E39388A"/>
    <w:rsid w:val="0E398891"/>
    <w:rsid w:val="0E3CAD50"/>
    <w:rsid w:val="0E42B787"/>
    <w:rsid w:val="0E450176"/>
    <w:rsid w:val="0E495A2F"/>
    <w:rsid w:val="0E4EF9CA"/>
    <w:rsid w:val="0E51841E"/>
    <w:rsid w:val="0E54BC76"/>
    <w:rsid w:val="0E5CA48F"/>
    <w:rsid w:val="0E64B7A4"/>
    <w:rsid w:val="0E694B52"/>
    <w:rsid w:val="0E98DECF"/>
    <w:rsid w:val="0EAC5597"/>
    <w:rsid w:val="0EB9FCFD"/>
    <w:rsid w:val="0EBD194F"/>
    <w:rsid w:val="0EBE80E5"/>
    <w:rsid w:val="0EC3AFD9"/>
    <w:rsid w:val="0EDAF04E"/>
    <w:rsid w:val="0EE958CE"/>
    <w:rsid w:val="0EEB5DC4"/>
    <w:rsid w:val="0F07AE80"/>
    <w:rsid w:val="0F083DF7"/>
    <w:rsid w:val="0F14A0CF"/>
    <w:rsid w:val="0F160CF4"/>
    <w:rsid w:val="0F198B1C"/>
    <w:rsid w:val="0F33DC70"/>
    <w:rsid w:val="0F35AC29"/>
    <w:rsid w:val="0F464871"/>
    <w:rsid w:val="0F53727D"/>
    <w:rsid w:val="0F7B930B"/>
    <w:rsid w:val="0F864283"/>
    <w:rsid w:val="0FBD9A70"/>
    <w:rsid w:val="0FC17762"/>
    <w:rsid w:val="0FC7A13A"/>
    <w:rsid w:val="0FCC2240"/>
    <w:rsid w:val="0FE06DB5"/>
    <w:rsid w:val="0FEAECF8"/>
    <w:rsid w:val="0FF470E4"/>
    <w:rsid w:val="0FF92D17"/>
    <w:rsid w:val="1005C893"/>
    <w:rsid w:val="1005CD3F"/>
    <w:rsid w:val="1008DDA2"/>
    <w:rsid w:val="102E8F1A"/>
    <w:rsid w:val="104476CB"/>
    <w:rsid w:val="1047D12A"/>
    <w:rsid w:val="104E07CD"/>
    <w:rsid w:val="105D6BF2"/>
    <w:rsid w:val="10770441"/>
    <w:rsid w:val="10813132"/>
    <w:rsid w:val="1086546D"/>
    <w:rsid w:val="108C99F5"/>
    <w:rsid w:val="109DEC20"/>
    <w:rsid w:val="10C1ED33"/>
    <w:rsid w:val="10C79309"/>
    <w:rsid w:val="10DCE81D"/>
    <w:rsid w:val="10DE34CA"/>
    <w:rsid w:val="10E76717"/>
    <w:rsid w:val="1104CC55"/>
    <w:rsid w:val="11155878"/>
    <w:rsid w:val="111EFCA9"/>
    <w:rsid w:val="111FE273"/>
    <w:rsid w:val="11204146"/>
    <w:rsid w:val="11286BA8"/>
    <w:rsid w:val="1132ECCA"/>
    <w:rsid w:val="11436877"/>
    <w:rsid w:val="11571251"/>
    <w:rsid w:val="116A3BBB"/>
    <w:rsid w:val="117D226C"/>
    <w:rsid w:val="119125EB"/>
    <w:rsid w:val="11987249"/>
    <w:rsid w:val="119D6D53"/>
    <w:rsid w:val="11A34080"/>
    <w:rsid w:val="11AA8C1F"/>
    <w:rsid w:val="11E07C5B"/>
    <w:rsid w:val="11F0BD5B"/>
    <w:rsid w:val="11F62E02"/>
    <w:rsid w:val="120AFD05"/>
    <w:rsid w:val="12286A56"/>
    <w:rsid w:val="122A533D"/>
    <w:rsid w:val="12353520"/>
    <w:rsid w:val="124157B2"/>
    <w:rsid w:val="12437B9A"/>
    <w:rsid w:val="12471030"/>
    <w:rsid w:val="12535BF4"/>
    <w:rsid w:val="126509FC"/>
    <w:rsid w:val="1267F41E"/>
    <w:rsid w:val="1273A2E6"/>
    <w:rsid w:val="12755CBE"/>
    <w:rsid w:val="1275970C"/>
    <w:rsid w:val="127B11AF"/>
    <w:rsid w:val="12936819"/>
    <w:rsid w:val="12A17F89"/>
    <w:rsid w:val="12AA0FB1"/>
    <w:rsid w:val="12AE7ABB"/>
    <w:rsid w:val="12B7AACD"/>
    <w:rsid w:val="12BDE9F1"/>
    <w:rsid w:val="12E0956E"/>
    <w:rsid w:val="12E0DB6B"/>
    <w:rsid w:val="12E34BE8"/>
    <w:rsid w:val="12EEEC90"/>
    <w:rsid w:val="1309C60C"/>
    <w:rsid w:val="130EEAD3"/>
    <w:rsid w:val="130EFF8E"/>
    <w:rsid w:val="131628AA"/>
    <w:rsid w:val="132323F3"/>
    <w:rsid w:val="1324B112"/>
    <w:rsid w:val="13465AFB"/>
    <w:rsid w:val="1363F9B4"/>
    <w:rsid w:val="138924F2"/>
    <w:rsid w:val="1389D0D6"/>
    <w:rsid w:val="139B7E5E"/>
    <w:rsid w:val="13AE4244"/>
    <w:rsid w:val="13B37E94"/>
    <w:rsid w:val="13C0DA3C"/>
    <w:rsid w:val="13DC3535"/>
    <w:rsid w:val="13E339F4"/>
    <w:rsid w:val="13E84BA3"/>
    <w:rsid w:val="13EA0BB6"/>
    <w:rsid w:val="13EC615B"/>
    <w:rsid w:val="13F8A21F"/>
    <w:rsid w:val="13FB2A5C"/>
    <w:rsid w:val="1411676D"/>
    <w:rsid w:val="142C881F"/>
    <w:rsid w:val="142F82E0"/>
    <w:rsid w:val="1441FDFC"/>
    <w:rsid w:val="1445EE4B"/>
    <w:rsid w:val="144FDB57"/>
    <w:rsid w:val="145CD732"/>
    <w:rsid w:val="1472129F"/>
    <w:rsid w:val="14785218"/>
    <w:rsid w:val="148C1CC5"/>
    <w:rsid w:val="14A87B21"/>
    <w:rsid w:val="14B27F3D"/>
    <w:rsid w:val="14BB5572"/>
    <w:rsid w:val="14D758B0"/>
    <w:rsid w:val="14DB28AC"/>
    <w:rsid w:val="14DEEC0E"/>
    <w:rsid w:val="14F11397"/>
    <w:rsid w:val="14F8D70A"/>
    <w:rsid w:val="15037140"/>
    <w:rsid w:val="1503B920"/>
    <w:rsid w:val="150C9D56"/>
    <w:rsid w:val="151227E3"/>
    <w:rsid w:val="1516DFA2"/>
    <w:rsid w:val="151BBA65"/>
    <w:rsid w:val="1529255A"/>
    <w:rsid w:val="153313CC"/>
    <w:rsid w:val="153F21FD"/>
    <w:rsid w:val="1542A26D"/>
    <w:rsid w:val="156AA444"/>
    <w:rsid w:val="157C8245"/>
    <w:rsid w:val="158205F4"/>
    <w:rsid w:val="159C499D"/>
    <w:rsid w:val="159FF41F"/>
    <w:rsid w:val="15AB33FD"/>
    <w:rsid w:val="15AD37CE"/>
    <w:rsid w:val="15B01954"/>
    <w:rsid w:val="15BAB37C"/>
    <w:rsid w:val="15BC480E"/>
    <w:rsid w:val="15BF6B37"/>
    <w:rsid w:val="15C70FF9"/>
    <w:rsid w:val="15E58D82"/>
    <w:rsid w:val="15F08F93"/>
    <w:rsid w:val="15F4E728"/>
    <w:rsid w:val="160BD497"/>
    <w:rsid w:val="161FD5B6"/>
    <w:rsid w:val="162A70AD"/>
    <w:rsid w:val="165A1D59"/>
    <w:rsid w:val="1667A623"/>
    <w:rsid w:val="1673C0D3"/>
    <w:rsid w:val="16886D30"/>
    <w:rsid w:val="168E40BA"/>
    <w:rsid w:val="169096D2"/>
    <w:rsid w:val="169642EA"/>
    <w:rsid w:val="16967B6B"/>
    <w:rsid w:val="16A03384"/>
    <w:rsid w:val="16CB8066"/>
    <w:rsid w:val="16DCAF70"/>
    <w:rsid w:val="16F23AFC"/>
    <w:rsid w:val="16F44FF4"/>
    <w:rsid w:val="16FD9FED"/>
    <w:rsid w:val="170574A4"/>
    <w:rsid w:val="171A2D2F"/>
    <w:rsid w:val="171B3775"/>
    <w:rsid w:val="17240DB4"/>
    <w:rsid w:val="17265C89"/>
    <w:rsid w:val="1747045E"/>
    <w:rsid w:val="1750D449"/>
    <w:rsid w:val="1751AD09"/>
    <w:rsid w:val="176E9A1A"/>
    <w:rsid w:val="17781C96"/>
    <w:rsid w:val="178439A3"/>
    <w:rsid w:val="178BE56D"/>
    <w:rsid w:val="178EB68C"/>
    <w:rsid w:val="179C244A"/>
    <w:rsid w:val="17A4F62E"/>
    <w:rsid w:val="17A5D954"/>
    <w:rsid w:val="17C40526"/>
    <w:rsid w:val="17CAB59C"/>
    <w:rsid w:val="17DB957B"/>
    <w:rsid w:val="17E65BF0"/>
    <w:rsid w:val="17FA8598"/>
    <w:rsid w:val="18085BE8"/>
    <w:rsid w:val="180AB484"/>
    <w:rsid w:val="1827A404"/>
    <w:rsid w:val="182FC638"/>
    <w:rsid w:val="1835A3A0"/>
    <w:rsid w:val="183DEAE6"/>
    <w:rsid w:val="183E19A6"/>
    <w:rsid w:val="184D082F"/>
    <w:rsid w:val="185320A7"/>
    <w:rsid w:val="1876E551"/>
    <w:rsid w:val="187C38A1"/>
    <w:rsid w:val="188AF5C8"/>
    <w:rsid w:val="188FFBBD"/>
    <w:rsid w:val="189062BE"/>
    <w:rsid w:val="189A0F0F"/>
    <w:rsid w:val="189E1BEC"/>
    <w:rsid w:val="18AA8E34"/>
    <w:rsid w:val="18AB7E32"/>
    <w:rsid w:val="18C5F7BE"/>
    <w:rsid w:val="18D8B0EB"/>
    <w:rsid w:val="18E4D890"/>
    <w:rsid w:val="18FF6C78"/>
    <w:rsid w:val="18FFD25A"/>
    <w:rsid w:val="19084A5D"/>
    <w:rsid w:val="190E9AA3"/>
    <w:rsid w:val="19173C5B"/>
    <w:rsid w:val="1917D251"/>
    <w:rsid w:val="19353603"/>
    <w:rsid w:val="1935E8BA"/>
    <w:rsid w:val="19425CBC"/>
    <w:rsid w:val="1954EC56"/>
    <w:rsid w:val="196FDD32"/>
    <w:rsid w:val="197094B3"/>
    <w:rsid w:val="1979B46E"/>
    <w:rsid w:val="197A9EF1"/>
    <w:rsid w:val="19857D36"/>
    <w:rsid w:val="198D21E9"/>
    <w:rsid w:val="198E31E3"/>
    <w:rsid w:val="1993007D"/>
    <w:rsid w:val="19AB444B"/>
    <w:rsid w:val="19AB9C83"/>
    <w:rsid w:val="19ABEE36"/>
    <w:rsid w:val="19AD5E00"/>
    <w:rsid w:val="19C17A7A"/>
    <w:rsid w:val="19E0AA17"/>
    <w:rsid w:val="19E14BAF"/>
    <w:rsid w:val="19F0C707"/>
    <w:rsid w:val="19FA1EDD"/>
    <w:rsid w:val="1A131E2B"/>
    <w:rsid w:val="1A1974B8"/>
    <w:rsid w:val="1A1CFD7B"/>
    <w:rsid w:val="1A1D0FD8"/>
    <w:rsid w:val="1A28D154"/>
    <w:rsid w:val="1A4CC82B"/>
    <w:rsid w:val="1A73E6DE"/>
    <w:rsid w:val="1A7CBA21"/>
    <w:rsid w:val="1A80A8F1"/>
    <w:rsid w:val="1A839E0C"/>
    <w:rsid w:val="1A9F6A6D"/>
    <w:rsid w:val="1AA41ABE"/>
    <w:rsid w:val="1AA4296F"/>
    <w:rsid w:val="1AA5982E"/>
    <w:rsid w:val="1AA679BA"/>
    <w:rsid w:val="1AAC6877"/>
    <w:rsid w:val="1ADA283C"/>
    <w:rsid w:val="1AEA6443"/>
    <w:rsid w:val="1AFD5B29"/>
    <w:rsid w:val="1B056FE4"/>
    <w:rsid w:val="1B242D70"/>
    <w:rsid w:val="1B2F9514"/>
    <w:rsid w:val="1B40AC63"/>
    <w:rsid w:val="1B44113C"/>
    <w:rsid w:val="1B54F1F2"/>
    <w:rsid w:val="1B63E39F"/>
    <w:rsid w:val="1B68D23B"/>
    <w:rsid w:val="1B6C23D3"/>
    <w:rsid w:val="1B7569A0"/>
    <w:rsid w:val="1B9B9C57"/>
    <w:rsid w:val="1BB81A7F"/>
    <w:rsid w:val="1BC25E61"/>
    <w:rsid w:val="1BC6F713"/>
    <w:rsid w:val="1BFC2EE0"/>
    <w:rsid w:val="1C062EE4"/>
    <w:rsid w:val="1C06AA3B"/>
    <w:rsid w:val="1C07705C"/>
    <w:rsid w:val="1C1110F3"/>
    <w:rsid w:val="1C12230B"/>
    <w:rsid w:val="1C19EE9D"/>
    <w:rsid w:val="1C1A3E7D"/>
    <w:rsid w:val="1C250AA3"/>
    <w:rsid w:val="1C2B0A6E"/>
    <w:rsid w:val="1C4B2935"/>
    <w:rsid w:val="1C50B6A7"/>
    <w:rsid w:val="1C55DBD5"/>
    <w:rsid w:val="1C65B388"/>
    <w:rsid w:val="1C76AFDF"/>
    <w:rsid w:val="1C9F897D"/>
    <w:rsid w:val="1CA592F4"/>
    <w:rsid w:val="1CB1A008"/>
    <w:rsid w:val="1CB95A41"/>
    <w:rsid w:val="1CBD9C9C"/>
    <w:rsid w:val="1CBFFDD1"/>
    <w:rsid w:val="1CC15D7A"/>
    <w:rsid w:val="1CD08908"/>
    <w:rsid w:val="1CD0D98A"/>
    <w:rsid w:val="1D0120B0"/>
    <w:rsid w:val="1D031780"/>
    <w:rsid w:val="1D0561A4"/>
    <w:rsid w:val="1D06735F"/>
    <w:rsid w:val="1D08BE5B"/>
    <w:rsid w:val="1D10D885"/>
    <w:rsid w:val="1D19ACD0"/>
    <w:rsid w:val="1D1F2E32"/>
    <w:rsid w:val="1D2F749D"/>
    <w:rsid w:val="1D4A2538"/>
    <w:rsid w:val="1D56580D"/>
    <w:rsid w:val="1D68A747"/>
    <w:rsid w:val="1D69D7A4"/>
    <w:rsid w:val="1D6E15BD"/>
    <w:rsid w:val="1D7ED2EE"/>
    <w:rsid w:val="1D9454D5"/>
    <w:rsid w:val="1D98670F"/>
    <w:rsid w:val="1DA600B2"/>
    <w:rsid w:val="1DB390C6"/>
    <w:rsid w:val="1DBF18B1"/>
    <w:rsid w:val="1DBF993B"/>
    <w:rsid w:val="1DC8EA59"/>
    <w:rsid w:val="1DE27C8F"/>
    <w:rsid w:val="1DE85C7A"/>
    <w:rsid w:val="1E053081"/>
    <w:rsid w:val="1E38BFBE"/>
    <w:rsid w:val="1E3966DE"/>
    <w:rsid w:val="1E472EC4"/>
    <w:rsid w:val="1E516E1E"/>
    <w:rsid w:val="1E5A701E"/>
    <w:rsid w:val="1E6166F2"/>
    <w:rsid w:val="1E647C8E"/>
    <w:rsid w:val="1E6C03BB"/>
    <w:rsid w:val="1E7C1A6A"/>
    <w:rsid w:val="1E904E5F"/>
    <w:rsid w:val="1E921F71"/>
    <w:rsid w:val="1EA47A3C"/>
    <w:rsid w:val="1EA57007"/>
    <w:rsid w:val="1EC30184"/>
    <w:rsid w:val="1EE03ECE"/>
    <w:rsid w:val="1EEBDA3C"/>
    <w:rsid w:val="1F0ADA24"/>
    <w:rsid w:val="1F1E35B6"/>
    <w:rsid w:val="1F1FF5F4"/>
    <w:rsid w:val="1F20BA2D"/>
    <w:rsid w:val="1F20FB8B"/>
    <w:rsid w:val="1F23CB53"/>
    <w:rsid w:val="1F2FADF4"/>
    <w:rsid w:val="1F2FC9AB"/>
    <w:rsid w:val="1F2FCA47"/>
    <w:rsid w:val="1F3FAC48"/>
    <w:rsid w:val="1F46BDA9"/>
    <w:rsid w:val="1F486D65"/>
    <w:rsid w:val="1F6358ED"/>
    <w:rsid w:val="1F6669ED"/>
    <w:rsid w:val="1F7BD29C"/>
    <w:rsid w:val="1F805783"/>
    <w:rsid w:val="1F9CB00C"/>
    <w:rsid w:val="1FAAC31A"/>
    <w:rsid w:val="1FB61BB8"/>
    <w:rsid w:val="1FB6B2DE"/>
    <w:rsid w:val="1FB79E67"/>
    <w:rsid w:val="1FBE3310"/>
    <w:rsid w:val="1FC25E76"/>
    <w:rsid w:val="1FC4D4C4"/>
    <w:rsid w:val="1FCECDF1"/>
    <w:rsid w:val="1FD0D136"/>
    <w:rsid w:val="1FDA66FB"/>
    <w:rsid w:val="1FE04DC6"/>
    <w:rsid w:val="1FE5DE3A"/>
    <w:rsid w:val="1FE98F39"/>
    <w:rsid w:val="1FF6E1D9"/>
    <w:rsid w:val="1FFB14F8"/>
    <w:rsid w:val="2001281A"/>
    <w:rsid w:val="200829CA"/>
    <w:rsid w:val="2026C724"/>
    <w:rsid w:val="202C1228"/>
    <w:rsid w:val="202D70D9"/>
    <w:rsid w:val="202F4A77"/>
    <w:rsid w:val="20309EA9"/>
    <w:rsid w:val="206D7B0F"/>
    <w:rsid w:val="2080A74B"/>
    <w:rsid w:val="20825393"/>
    <w:rsid w:val="20851B69"/>
    <w:rsid w:val="208D6B26"/>
    <w:rsid w:val="20995E44"/>
    <w:rsid w:val="209DDFA9"/>
    <w:rsid w:val="20A706B8"/>
    <w:rsid w:val="20B9466B"/>
    <w:rsid w:val="20D87980"/>
    <w:rsid w:val="20E1E819"/>
    <w:rsid w:val="20E23441"/>
    <w:rsid w:val="2100C2AF"/>
    <w:rsid w:val="21018DF9"/>
    <w:rsid w:val="2105EDBC"/>
    <w:rsid w:val="21162186"/>
    <w:rsid w:val="211A0E9E"/>
    <w:rsid w:val="211AACD0"/>
    <w:rsid w:val="212345F6"/>
    <w:rsid w:val="2128BFAB"/>
    <w:rsid w:val="212F5C56"/>
    <w:rsid w:val="214D8154"/>
    <w:rsid w:val="215A0371"/>
    <w:rsid w:val="2163A13D"/>
    <w:rsid w:val="2178EA10"/>
    <w:rsid w:val="2179EB41"/>
    <w:rsid w:val="2186C628"/>
    <w:rsid w:val="21922354"/>
    <w:rsid w:val="2197F6DE"/>
    <w:rsid w:val="219B6B68"/>
    <w:rsid w:val="21B1E110"/>
    <w:rsid w:val="21C7780D"/>
    <w:rsid w:val="21CE2E08"/>
    <w:rsid w:val="21DD8A4C"/>
    <w:rsid w:val="21E265F3"/>
    <w:rsid w:val="21E3252A"/>
    <w:rsid w:val="21E52C6A"/>
    <w:rsid w:val="21F5B2F0"/>
    <w:rsid w:val="21FB051B"/>
    <w:rsid w:val="22146169"/>
    <w:rsid w:val="2220DEDB"/>
    <w:rsid w:val="2228801C"/>
    <w:rsid w:val="2235D6FA"/>
    <w:rsid w:val="223CD35A"/>
    <w:rsid w:val="2249075A"/>
    <w:rsid w:val="2255919F"/>
    <w:rsid w:val="2271B3A3"/>
    <w:rsid w:val="22A35C8A"/>
    <w:rsid w:val="22AF0F02"/>
    <w:rsid w:val="22B7D8E0"/>
    <w:rsid w:val="22E57871"/>
    <w:rsid w:val="22ECEA4C"/>
    <w:rsid w:val="22EFB709"/>
    <w:rsid w:val="2306E723"/>
    <w:rsid w:val="230CBA8C"/>
    <w:rsid w:val="2314767B"/>
    <w:rsid w:val="23325113"/>
    <w:rsid w:val="233FCA8C"/>
    <w:rsid w:val="23521035"/>
    <w:rsid w:val="235D1B69"/>
    <w:rsid w:val="237445DA"/>
    <w:rsid w:val="23746EC7"/>
    <w:rsid w:val="23752454"/>
    <w:rsid w:val="23816E07"/>
    <w:rsid w:val="2387A7BD"/>
    <w:rsid w:val="238EC0D4"/>
    <w:rsid w:val="23958565"/>
    <w:rsid w:val="23997AC8"/>
    <w:rsid w:val="2399A8F2"/>
    <w:rsid w:val="23A28D81"/>
    <w:rsid w:val="23B28E86"/>
    <w:rsid w:val="23C2EC58"/>
    <w:rsid w:val="23CC7F65"/>
    <w:rsid w:val="23D2A81D"/>
    <w:rsid w:val="23F3B8BA"/>
    <w:rsid w:val="23FD6B2D"/>
    <w:rsid w:val="23FDA574"/>
    <w:rsid w:val="23FFEE7A"/>
    <w:rsid w:val="240C4CF8"/>
    <w:rsid w:val="24229A7A"/>
    <w:rsid w:val="2422B208"/>
    <w:rsid w:val="243405EB"/>
    <w:rsid w:val="2452A660"/>
    <w:rsid w:val="2473E472"/>
    <w:rsid w:val="24762386"/>
    <w:rsid w:val="24771366"/>
    <w:rsid w:val="2497DAF2"/>
    <w:rsid w:val="249C5FDD"/>
    <w:rsid w:val="24BC5E46"/>
    <w:rsid w:val="24BC8F59"/>
    <w:rsid w:val="24CBE5F3"/>
    <w:rsid w:val="24D13DB5"/>
    <w:rsid w:val="24D9C90B"/>
    <w:rsid w:val="24DF1BB8"/>
    <w:rsid w:val="24E60DDE"/>
    <w:rsid w:val="250591E0"/>
    <w:rsid w:val="250BA3B8"/>
    <w:rsid w:val="250CD5BE"/>
    <w:rsid w:val="25235AD6"/>
    <w:rsid w:val="2523781E"/>
    <w:rsid w:val="252F86FB"/>
    <w:rsid w:val="25313F9B"/>
    <w:rsid w:val="2533B3FB"/>
    <w:rsid w:val="2542FC10"/>
    <w:rsid w:val="2547711E"/>
    <w:rsid w:val="25488165"/>
    <w:rsid w:val="254D2AB7"/>
    <w:rsid w:val="255239B5"/>
    <w:rsid w:val="255EBFFB"/>
    <w:rsid w:val="256D279E"/>
    <w:rsid w:val="25766A52"/>
    <w:rsid w:val="257C5EE9"/>
    <w:rsid w:val="25869316"/>
    <w:rsid w:val="259005C2"/>
    <w:rsid w:val="25903A93"/>
    <w:rsid w:val="25ACAE42"/>
    <w:rsid w:val="25AFE8E6"/>
    <w:rsid w:val="25BCC8A6"/>
    <w:rsid w:val="25C6B219"/>
    <w:rsid w:val="25CE0CF2"/>
    <w:rsid w:val="25D51845"/>
    <w:rsid w:val="25DE5F31"/>
    <w:rsid w:val="25EA954A"/>
    <w:rsid w:val="2610D73D"/>
    <w:rsid w:val="26267947"/>
    <w:rsid w:val="2648EA93"/>
    <w:rsid w:val="264A1D8D"/>
    <w:rsid w:val="2650E71A"/>
    <w:rsid w:val="26599033"/>
    <w:rsid w:val="26690E2B"/>
    <w:rsid w:val="26809BB7"/>
    <w:rsid w:val="2680A000"/>
    <w:rsid w:val="2696B329"/>
    <w:rsid w:val="26984EC7"/>
    <w:rsid w:val="26AAC978"/>
    <w:rsid w:val="26BF487F"/>
    <w:rsid w:val="26C7B9FC"/>
    <w:rsid w:val="26C85C4D"/>
    <w:rsid w:val="26C9043F"/>
    <w:rsid w:val="26C9A8B9"/>
    <w:rsid w:val="26CF64EB"/>
    <w:rsid w:val="26D90432"/>
    <w:rsid w:val="26DE30D5"/>
    <w:rsid w:val="26E6903B"/>
    <w:rsid w:val="26E7A26D"/>
    <w:rsid w:val="26E7D58E"/>
    <w:rsid w:val="271BD012"/>
    <w:rsid w:val="271C7741"/>
    <w:rsid w:val="27271910"/>
    <w:rsid w:val="2730E71D"/>
    <w:rsid w:val="27395B82"/>
    <w:rsid w:val="2749ABD7"/>
    <w:rsid w:val="27542A18"/>
    <w:rsid w:val="275DC7D7"/>
    <w:rsid w:val="27645038"/>
    <w:rsid w:val="277E3F17"/>
    <w:rsid w:val="278E78D0"/>
    <w:rsid w:val="27BEE5F0"/>
    <w:rsid w:val="27BF03A2"/>
    <w:rsid w:val="27C15810"/>
    <w:rsid w:val="27CF95D1"/>
    <w:rsid w:val="27D9D6C0"/>
    <w:rsid w:val="27FD7920"/>
    <w:rsid w:val="280296B0"/>
    <w:rsid w:val="2808BD56"/>
    <w:rsid w:val="28288FAC"/>
    <w:rsid w:val="2839A55E"/>
    <w:rsid w:val="28426CAC"/>
    <w:rsid w:val="2845B189"/>
    <w:rsid w:val="28502529"/>
    <w:rsid w:val="28565C66"/>
    <w:rsid w:val="28757A79"/>
    <w:rsid w:val="287AB12E"/>
    <w:rsid w:val="2885BA4C"/>
    <w:rsid w:val="289A999C"/>
    <w:rsid w:val="28A2D4C7"/>
    <w:rsid w:val="28B7A0C2"/>
    <w:rsid w:val="28BA1F30"/>
    <w:rsid w:val="28C01A5F"/>
    <w:rsid w:val="28DFB2B8"/>
    <w:rsid w:val="28F320E5"/>
    <w:rsid w:val="28FB7589"/>
    <w:rsid w:val="2915530E"/>
    <w:rsid w:val="2917AB49"/>
    <w:rsid w:val="292696D4"/>
    <w:rsid w:val="29366D9D"/>
    <w:rsid w:val="29429DC9"/>
    <w:rsid w:val="2942E9C4"/>
    <w:rsid w:val="295C885E"/>
    <w:rsid w:val="295EB1C2"/>
    <w:rsid w:val="2971A65C"/>
    <w:rsid w:val="299A5126"/>
    <w:rsid w:val="299FB15E"/>
    <w:rsid w:val="29AB4F97"/>
    <w:rsid w:val="29AF8D1B"/>
    <w:rsid w:val="29BBD663"/>
    <w:rsid w:val="29CA9CA6"/>
    <w:rsid w:val="29CFB88A"/>
    <w:rsid w:val="29D4A16C"/>
    <w:rsid w:val="29D5A00C"/>
    <w:rsid w:val="29D9F92B"/>
    <w:rsid w:val="29E84392"/>
    <w:rsid w:val="29ED9893"/>
    <w:rsid w:val="29FA84FF"/>
    <w:rsid w:val="2A100181"/>
    <w:rsid w:val="2A11875F"/>
    <w:rsid w:val="2A18496B"/>
    <w:rsid w:val="2A276131"/>
    <w:rsid w:val="2A2B5D4A"/>
    <w:rsid w:val="2A52D95C"/>
    <w:rsid w:val="2A5735E7"/>
    <w:rsid w:val="2A583561"/>
    <w:rsid w:val="2A72D904"/>
    <w:rsid w:val="2A748646"/>
    <w:rsid w:val="2A818F87"/>
    <w:rsid w:val="2A863EC9"/>
    <w:rsid w:val="2A8D748A"/>
    <w:rsid w:val="2AA58ED1"/>
    <w:rsid w:val="2AE5D349"/>
    <w:rsid w:val="2B11C523"/>
    <w:rsid w:val="2B287974"/>
    <w:rsid w:val="2B31478D"/>
    <w:rsid w:val="2B3E090C"/>
    <w:rsid w:val="2B3F4F55"/>
    <w:rsid w:val="2B4DC72C"/>
    <w:rsid w:val="2B4EBB0F"/>
    <w:rsid w:val="2B5A7384"/>
    <w:rsid w:val="2B5CB41D"/>
    <w:rsid w:val="2B643F1C"/>
    <w:rsid w:val="2B6E1BF3"/>
    <w:rsid w:val="2B75CFA7"/>
    <w:rsid w:val="2B7A9D57"/>
    <w:rsid w:val="2B7E8AB0"/>
    <w:rsid w:val="2B91A4D6"/>
    <w:rsid w:val="2BA170DB"/>
    <w:rsid w:val="2BA7733D"/>
    <w:rsid w:val="2BAEB9EF"/>
    <w:rsid w:val="2BB4BF16"/>
    <w:rsid w:val="2BBE91DB"/>
    <w:rsid w:val="2BC8B2E0"/>
    <w:rsid w:val="2BCD6667"/>
    <w:rsid w:val="2BCF3447"/>
    <w:rsid w:val="2BF3CDFE"/>
    <w:rsid w:val="2C0E7195"/>
    <w:rsid w:val="2C2B54CC"/>
    <w:rsid w:val="2C369604"/>
    <w:rsid w:val="2C3B85C6"/>
    <w:rsid w:val="2C423EB0"/>
    <w:rsid w:val="2C495B70"/>
    <w:rsid w:val="2C54E1D2"/>
    <w:rsid w:val="2C880D89"/>
    <w:rsid w:val="2C9733F7"/>
    <w:rsid w:val="2CA5637B"/>
    <w:rsid w:val="2CA7AF78"/>
    <w:rsid w:val="2CAB94EF"/>
    <w:rsid w:val="2CBDC178"/>
    <w:rsid w:val="2CD43F50"/>
    <w:rsid w:val="2CDDA4E0"/>
    <w:rsid w:val="2CE493B2"/>
    <w:rsid w:val="2CE69C45"/>
    <w:rsid w:val="2CEAFA48"/>
    <w:rsid w:val="2CF5BBE2"/>
    <w:rsid w:val="2CFD274D"/>
    <w:rsid w:val="2D0D7E92"/>
    <w:rsid w:val="2D1EEE39"/>
    <w:rsid w:val="2D321717"/>
    <w:rsid w:val="2D4DEF52"/>
    <w:rsid w:val="2D552938"/>
    <w:rsid w:val="2D57687B"/>
    <w:rsid w:val="2D69C637"/>
    <w:rsid w:val="2D6DAA8D"/>
    <w:rsid w:val="2D6E68AE"/>
    <w:rsid w:val="2D70133F"/>
    <w:rsid w:val="2D78A8D3"/>
    <w:rsid w:val="2D8BA465"/>
    <w:rsid w:val="2D8EEB65"/>
    <w:rsid w:val="2D91A4FB"/>
    <w:rsid w:val="2D9E8CF3"/>
    <w:rsid w:val="2D9F8867"/>
    <w:rsid w:val="2DAA69B1"/>
    <w:rsid w:val="2DAABE7A"/>
    <w:rsid w:val="2DC625E8"/>
    <w:rsid w:val="2DD37BFE"/>
    <w:rsid w:val="2DE2E250"/>
    <w:rsid w:val="2DE41629"/>
    <w:rsid w:val="2DEB14A5"/>
    <w:rsid w:val="2E10DB5E"/>
    <w:rsid w:val="2E2DF628"/>
    <w:rsid w:val="2E318E23"/>
    <w:rsid w:val="2E388C4C"/>
    <w:rsid w:val="2E38F82C"/>
    <w:rsid w:val="2E4BAE38"/>
    <w:rsid w:val="2E544B92"/>
    <w:rsid w:val="2E906DC1"/>
    <w:rsid w:val="2E907A82"/>
    <w:rsid w:val="2E95511A"/>
    <w:rsid w:val="2E9D0163"/>
    <w:rsid w:val="2E9D236C"/>
    <w:rsid w:val="2E9ECD35"/>
    <w:rsid w:val="2E9F8F92"/>
    <w:rsid w:val="2EA42FDF"/>
    <w:rsid w:val="2EA50681"/>
    <w:rsid w:val="2EA5510D"/>
    <w:rsid w:val="2EAD72E6"/>
    <w:rsid w:val="2EAD840B"/>
    <w:rsid w:val="2EB8975A"/>
    <w:rsid w:val="2EDF4FBA"/>
    <w:rsid w:val="2EF1F35E"/>
    <w:rsid w:val="2EF64083"/>
    <w:rsid w:val="2F001F75"/>
    <w:rsid w:val="2F03C25D"/>
    <w:rsid w:val="2F1684F9"/>
    <w:rsid w:val="2F1B2F7D"/>
    <w:rsid w:val="2F232E54"/>
    <w:rsid w:val="2F24C2F1"/>
    <w:rsid w:val="2F2C14A2"/>
    <w:rsid w:val="2F3BD895"/>
    <w:rsid w:val="2F472A92"/>
    <w:rsid w:val="2F50609A"/>
    <w:rsid w:val="2F61F649"/>
    <w:rsid w:val="2F638184"/>
    <w:rsid w:val="2F887DB5"/>
    <w:rsid w:val="2F8FCBE4"/>
    <w:rsid w:val="2F9237BF"/>
    <w:rsid w:val="2F93C2FF"/>
    <w:rsid w:val="2F9BBD47"/>
    <w:rsid w:val="2FAB65A4"/>
    <w:rsid w:val="2FB907BA"/>
    <w:rsid w:val="2FC0C176"/>
    <w:rsid w:val="2FD1D831"/>
    <w:rsid w:val="2FD9DB87"/>
    <w:rsid w:val="2FDD6B6A"/>
    <w:rsid w:val="2FE4442B"/>
    <w:rsid w:val="2FE731F4"/>
    <w:rsid w:val="2FEA3972"/>
    <w:rsid w:val="2FF28578"/>
    <w:rsid w:val="2FF3C6CD"/>
    <w:rsid w:val="2FF54931"/>
    <w:rsid w:val="2FFB188C"/>
    <w:rsid w:val="300236C0"/>
    <w:rsid w:val="300E1774"/>
    <w:rsid w:val="301E00DF"/>
    <w:rsid w:val="3029CAC9"/>
    <w:rsid w:val="3033CEF0"/>
    <w:rsid w:val="3048A535"/>
    <w:rsid w:val="305C2A9B"/>
    <w:rsid w:val="305FE2B1"/>
    <w:rsid w:val="3064C5C6"/>
    <w:rsid w:val="306D688E"/>
    <w:rsid w:val="30946C02"/>
    <w:rsid w:val="30984B9F"/>
    <w:rsid w:val="30B330FF"/>
    <w:rsid w:val="30B945D2"/>
    <w:rsid w:val="30C6B766"/>
    <w:rsid w:val="30E56D18"/>
    <w:rsid w:val="30ED5798"/>
    <w:rsid w:val="30FCC03F"/>
    <w:rsid w:val="30FE9C9D"/>
    <w:rsid w:val="310382E6"/>
    <w:rsid w:val="310CB8FA"/>
    <w:rsid w:val="3121313B"/>
    <w:rsid w:val="313842A2"/>
    <w:rsid w:val="313D7DA1"/>
    <w:rsid w:val="314643B7"/>
    <w:rsid w:val="316375D9"/>
    <w:rsid w:val="31693D82"/>
    <w:rsid w:val="316EC9B5"/>
    <w:rsid w:val="319037CA"/>
    <w:rsid w:val="31956506"/>
    <w:rsid w:val="319DA472"/>
    <w:rsid w:val="31A78BC1"/>
    <w:rsid w:val="31AFA582"/>
    <w:rsid w:val="31B2C354"/>
    <w:rsid w:val="31B70CC3"/>
    <w:rsid w:val="31BE1150"/>
    <w:rsid w:val="31C38367"/>
    <w:rsid w:val="31C991F8"/>
    <w:rsid w:val="31CFEAA8"/>
    <w:rsid w:val="31D9C811"/>
    <w:rsid w:val="31DB02BB"/>
    <w:rsid w:val="31DFA02B"/>
    <w:rsid w:val="31E20188"/>
    <w:rsid w:val="31F3BDCD"/>
    <w:rsid w:val="31FFFAAE"/>
    <w:rsid w:val="3208529E"/>
    <w:rsid w:val="32188EA6"/>
    <w:rsid w:val="323EB352"/>
    <w:rsid w:val="324BC785"/>
    <w:rsid w:val="32528A7B"/>
    <w:rsid w:val="32568B68"/>
    <w:rsid w:val="325B8B20"/>
    <w:rsid w:val="325BA907"/>
    <w:rsid w:val="326D57B9"/>
    <w:rsid w:val="3275477D"/>
    <w:rsid w:val="328C23F6"/>
    <w:rsid w:val="32A2E842"/>
    <w:rsid w:val="32B56034"/>
    <w:rsid w:val="32C25343"/>
    <w:rsid w:val="32C9B458"/>
    <w:rsid w:val="32CC1A8C"/>
    <w:rsid w:val="32CDE341"/>
    <w:rsid w:val="32CF3792"/>
    <w:rsid w:val="32CFAFC5"/>
    <w:rsid w:val="32D54AD7"/>
    <w:rsid w:val="33138D69"/>
    <w:rsid w:val="3314E5CA"/>
    <w:rsid w:val="33167E75"/>
    <w:rsid w:val="331CA1B6"/>
    <w:rsid w:val="331FB1F8"/>
    <w:rsid w:val="3325AFF8"/>
    <w:rsid w:val="332C5339"/>
    <w:rsid w:val="3333433B"/>
    <w:rsid w:val="3338C478"/>
    <w:rsid w:val="333C26BC"/>
    <w:rsid w:val="334EE04C"/>
    <w:rsid w:val="334F9DEB"/>
    <w:rsid w:val="3353899F"/>
    <w:rsid w:val="336DDCF2"/>
    <w:rsid w:val="33714D0C"/>
    <w:rsid w:val="3389A2DD"/>
    <w:rsid w:val="3398E538"/>
    <w:rsid w:val="33D6C351"/>
    <w:rsid w:val="33E10950"/>
    <w:rsid w:val="33E43E65"/>
    <w:rsid w:val="340401C8"/>
    <w:rsid w:val="34137ED5"/>
    <w:rsid w:val="34216D9C"/>
    <w:rsid w:val="34282993"/>
    <w:rsid w:val="3435BBED"/>
    <w:rsid w:val="3441E540"/>
    <w:rsid w:val="34421B90"/>
    <w:rsid w:val="344287F1"/>
    <w:rsid w:val="344E8A67"/>
    <w:rsid w:val="3450540A"/>
    <w:rsid w:val="3459E996"/>
    <w:rsid w:val="34753130"/>
    <w:rsid w:val="3477A71C"/>
    <w:rsid w:val="347A29EE"/>
    <w:rsid w:val="3484E25A"/>
    <w:rsid w:val="34C18059"/>
    <w:rsid w:val="34CD9E55"/>
    <w:rsid w:val="34D02BBD"/>
    <w:rsid w:val="34E2565A"/>
    <w:rsid w:val="3506A127"/>
    <w:rsid w:val="350B1F36"/>
    <w:rsid w:val="351ED5E6"/>
    <w:rsid w:val="352A7FDD"/>
    <w:rsid w:val="35349993"/>
    <w:rsid w:val="35398D34"/>
    <w:rsid w:val="354CB311"/>
    <w:rsid w:val="354D3895"/>
    <w:rsid w:val="354D5982"/>
    <w:rsid w:val="3551D2DA"/>
    <w:rsid w:val="355737AE"/>
    <w:rsid w:val="355A029E"/>
    <w:rsid w:val="355AADA9"/>
    <w:rsid w:val="355D11C4"/>
    <w:rsid w:val="3564D16F"/>
    <w:rsid w:val="3566BA70"/>
    <w:rsid w:val="3587178B"/>
    <w:rsid w:val="358EE94A"/>
    <w:rsid w:val="3591A529"/>
    <w:rsid w:val="35944218"/>
    <w:rsid w:val="35BDDC4E"/>
    <w:rsid w:val="35FA0A1E"/>
    <w:rsid w:val="360E35E3"/>
    <w:rsid w:val="360F5F40"/>
    <w:rsid w:val="361C90CF"/>
    <w:rsid w:val="3634BF2D"/>
    <w:rsid w:val="363DFF13"/>
    <w:rsid w:val="365146D5"/>
    <w:rsid w:val="3663BC1F"/>
    <w:rsid w:val="3682B9A5"/>
    <w:rsid w:val="369AFAB7"/>
    <w:rsid w:val="36A78B2F"/>
    <w:rsid w:val="36A7FE8D"/>
    <w:rsid w:val="36AD6CCF"/>
    <w:rsid w:val="36B9926E"/>
    <w:rsid w:val="36C2D72F"/>
    <w:rsid w:val="36C9455C"/>
    <w:rsid w:val="36CC29A0"/>
    <w:rsid w:val="36D8106D"/>
    <w:rsid w:val="36DE0EB8"/>
    <w:rsid w:val="36E827B6"/>
    <w:rsid w:val="36ED9465"/>
    <w:rsid w:val="36FB58D6"/>
    <w:rsid w:val="37000AE1"/>
    <w:rsid w:val="370B0D65"/>
    <w:rsid w:val="3718ED87"/>
    <w:rsid w:val="371CEEFF"/>
    <w:rsid w:val="371D6D13"/>
    <w:rsid w:val="371E4FC4"/>
    <w:rsid w:val="373061F0"/>
    <w:rsid w:val="3752CF35"/>
    <w:rsid w:val="37556E7C"/>
    <w:rsid w:val="376356A3"/>
    <w:rsid w:val="37673B1F"/>
    <w:rsid w:val="3772B3ED"/>
    <w:rsid w:val="3785A926"/>
    <w:rsid w:val="37B04414"/>
    <w:rsid w:val="37C1FEB0"/>
    <w:rsid w:val="37C811A7"/>
    <w:rsid w:val="37C914AC"/>
    <w:rsid w:val="37CAAC8A"/>
    <w:rsid w:val="37D3DE75"/>
    <w:rsid w:val="37DE34E4"/>
    <w:rsid w:val="381D2AEB"/>
    <w:rsid w:val="383165CA"/>
    <w:rsid w:val="383733B2"/>
    <w:rsid w:val="3838EFAA"/>
    <w:rsid w:val="3838FB1B"/>
    <w:rsid w:val="3839C27E"/>
    <w:rsid w:val="383CE5F3"/>
    <w:rsid w:val="384731E5"/>
    <w:rsid w:val="384A6904"/>
    <w:rsid w:val="38535B82"/>
    <w:rsid w:val="3865560D"/>
    <w:rsid w:val="387AFEA2"/>
    <w:rsid w:val="3899903A"/>
    <w:rsid w:val="38B4075C"/>
    <w:rsid w:val="38C8658A"/>
    <w:rsid w:val="38CC3251"/>
    <w:rsid w:val="38D1552A"/>
    <w:rsid w:val="38D4E889"/>
    <w:rsid w:val="38E48523"/>
    <w:rsid w:val="38E98C9F"/>
    <w:rsid w:val="38F7AA84"/>
    <w:rsid w:val="390FBF76"/>
    <w:rsid w:val="3911506A"/>
    <w:rsid w:val="391B7C29"/>
    <w:rsid w:val="3930741D"/>
    <w:rsid w:val="39316475"/>
    <w:rsid w:val="3948186C"/>
    <w:rsid w:val="395F3DC2"/>
    <w:rsid w:val="397FB044"/>
    <w:rsid w:val="39866329"/>
    <w:rsid w:val="39CFF518"/>
    <w:rsid w:val="39E3053C"/>
    <w:rsid w:val="39EBE96A"/>
    <w:rsid w:val="39F75ADE"/>
    <w:rsid w:val="3A041937"/>
    <w:rsid w:val="3A04AE9B"/>
    <w:rsid w:val="3A111FC2"/>
    <w:rsid w:val="3A136483"/>
    <w:rsid w:val="3A1524EE"/>
    <w:rsid w:val="3A32420E"/>
    <w:rsid w:val="3A50EA0D"/>
    <w:rsid w:val="3A535931"/>
    <w:rsid w:val="3A5EE843"/>
    <w:rsid w:val="3A6F8A96"/>
    <w:rsid w:val="3A7797C6"/>
    <w:rsid w:val="3A77D362"/>
    <w:rsid w:val="3A788FC6"/>
    <w:rsid w:val="3A7C9EC2"/>
    <w:rsid w:val="3A8A6FF7"/>
    <w:rsid w:val="3A9C592D"/>
    <w:rsid w:val="3AA882AD"/>
    <w:rsid w:val="3AAB276B"/>
    <w:rsid w:val="3AADCFA2"/>
    <w:rsid w:val="3AB5B3E1"/>
    <w:rsid w:val="3AC3A1DF"/>
    <w:rsid w:val="3AC4308A"/>
    <w:rsid w:val="3AC54D95"/>
    <w:rsid w:val="3AC8FF7C"/>
    <w:rsid w:val="3AFBE16A"/>
    <w:rsid w:val="3B03A40A"/>
    <w:rsid w:val="3B12EED1"/>
    <w:rsid w:val="3B170BC3"/>
    <w:rsid w:val="3B1A447B"/>
    <w:rsid w:val="3B2AB14D"/>
    <w:rsid w:val="3B2FAF6A"/>
    <w:rsid w:val="3B332311"/>
    <w:rsid w:val="3B3C477F"/>
    <w:rsid w:val="3B53D912"/>
    <w:rsid w:val="3B6D8F7C"/>
    <w:rsid w:val="3B87A434"/>
    <w:rsid w:val="3B92F040"/>
    <w:rsid w:val="3B952B27"/>
    <w:rsid w:val="3BA684F1"/>
    <w:rsid w:val="3BB1A900"/>
    <w:rsid w:val="3BB2D201"/>
    <w:rsid w:val="3BB60AE9"/>
    <w:rsid w:val="3BBE7E4E"/>
    <w:rsid w:val="3BCC1A2C"/>
    <w:rsid w:val="3BDAC888"/>
    <w:rsid w:val="3BFD7800"/>
    <w:rsid w:val="3BFE1537"/>
    <w:rsid w:val="3BFF647E"/>
    <w:rsid w:val="3C0B9F59"/>
    <w:rsid w:val="3C29ECF2"/>
    <w:rsid w:val="3C2C7E34"/>
    <w:rsid w:val="3C3CE52F"/>
    <w:rsid w:val="3C3E1BEE"/>
    <w:rsid w:val="3C661F0C"/>
    <w:rsid w:val="3C698F15"/>
    <w:rsid w:val="3C710E2E"/>
    <w:rsid w:val="3C724775"/>
    <w:rsid w:val="3C922386"/>
    <w:rsid w:val="3C9C18C1"/>
    <w:rsid w:val="3C9F2D9C"/>
    <w:rsid w:val="3CA35FD4"/>
    <w:rsid w:val="3CBB4ED1"/>
    <w:rsid w:val="3CCD6603"/>
    <w:rsid w:val="3CCEB95D"/>
    <w:rsid w:val="3CD0F125"/>
    <w:rsid w:val="3CE05CFA"/>
    <w:rsid w:val="3CF66205"/>
    <w:rsid w:val="3CF94297"/>
    <w:rsid w:val="3CFA1FD8"/>
    <w:rsid w:val="3D104FD6"/>
    <w:rsid w:val="3D11F29C"/>
    <w:rsid w:val="3D124880"/>
    <w:rsid w:val="3D279AA6"/>
    <w:rsid w:val="3D2CB653"/>
    <w:rsid w:val="3D30280E"/>
    <w:rsid w:val="3D337679"/>
    <w:rsid w:val="3D4CA9ED"/>
    <w:rsid w:val="3D5026F7"/>
    <w:rsid w:val="3D64D643"/>
    <w:rsid w:val="3D6AADF9"/>
    <w:rsid w:val="3D7D1917"/>
    <w:rsid w:val="3D93DA35"/>
    <w:rsid w:val="3DAF231A"/>
    <w:rsid w:val="3DCFC342"/>
    <w:rsid w:val="3DD7DA53"/>
    <w:rsid w:val="3DEE77A8"/>
    <w:rsid w:val="3DF371B5"/>
    <w:rsid w:val="3DF7ECF7"/>
    <w:rsid w:val="3E009555"/>
    <w:rsid w:val="3E10D6B8"/>
    <w:rsid w:val="3E1F3C4D"/>
    <w:rsid w:val="3E1F736F"/>
    <w:rsid w:val="3E27B056"/>
    <w:rsid w:val="3E29E567"/>
    <w:rsid w:val="3E429D33"/>
    <w:rsid w:val="3E57A7D8"/>
    <w:rsid w:val="3E5C981D"/>
    <w:rsid w:val="3E66462D"/>
    <w:rsid w:val="3E796E8A"/>
    <w:rsid w:val="3E7C3FE8"/>
    <w:rsid w:val="3E85DF59"/>
    <w:rsid w:val="3E8A3C6D"/>
    <w:rsid w:val="3E8E727B"/>
    <w:rsid w:val="3EBAC450"/>
    <w:rsid w:val="3EE2931C"/>
    <w:rsid w:val="3EEB119F"/>
    <w:rsid w:val="3EF74977"/>
    <w:rsid w:val="3F106E69"/>
    <w:rsid w:val="3F154BC7"/>
    <w:rsid w:val="3F246515"/>
    <w:rsid w:val="3F24724E"/>
    <w:rsid w:val="3F24A1D5"/>
    <w:rsid w:val="3F24BD3C"/>
    <w:rsid w:val="3F3A70E2"/>
    <w:rsid w:val="3F3B78A5"/>
    <w:rsid w:val="3F442A0D"/>
    <w:rsid w:val="3F56FA84"/>
    <w:rsid w:val="3F6AB9A6"/>
    <w:rsid w:val="3F6CAEAF"/>
    <w:rsid w:val="3F6E900C"/>
    <w:rsid w:val="3F729A87"/>
    <w:rsid w:val="3F7BF8B3"/>
    <w:rsid w:val="3F800799"/>
    <w:rsid w:val="3F8ABBEC"/>
    <w:rsid w:val="3F8ACD72"/>
    <w:rsid w:val="3F8D8D6F"/>
    <w:rsid w:val="3F9BDC69"/>
    <w:rsid w:val="3FB603BB"/>
    <w:rsid w:val="3FB64C8B"/>
    <w:rsid w:val="3FB7C98F"/>
    <w:rsid w:val="3FBA68D6"/>
    <w:rsid w:val="3FBC5AC7"/>
    <w:rsid w:val="3FC06D53"/>
    <w:rsid w:val="3FC1A17F"/>
    <w:rsid w:val="3FD0700B"/>
    <w:rsid w:val="3FDBDD6C"/>
    <w:rsid w:val="3FDD57AE"/>
    <w:rsid w:val="3FDFEBFC"/>
    <w:rsid w:val="3FE83912"/>
    <w:rsid w:val="3FEBFC39"/>
    <w:rsid w:val="3FF2F502"/>
    <w:rsid w:val="3FF40D70"/>
    <w:rsid w:val="400A5402"/>
    <w:rsid w:val="400D5EAF"/>
    <w:rsid w:val="401568F2"/>
    <w:rsid w:val="4027C4E6"/>
    <w:rsid w:val="4029509B"/>
    <w:rsid w:val="40306DC4"/>
    <w:rsid w:val="404FD607"/>
    <w:rsid w:val="40566E1D"/>
    <w:rsid w:val="4056C822"/>
    <w:rsid w:val="4059E255"/>
    <w:rsid w:val="406250A1"/>
    <w:rsid w:val="4063C8F9"/>
    <w:rsid w:val="4069A769"/>
    <w:rsid w:val="406C0893"/>
    <w:rsid w:val="40780BE8"/>
    <w:rsid w:val="407A8510"/>
    <w:rsid w:val="408AE6EF"/>
    <w:rsid w:val="40994A66"/>
    <w:rsid w:val="409A6E1F"/>
    <w:rsid w:val="409BB415"/>
    <w:rsid w:val="40A1EB6B"/>
    <w:rsid w:val="40A28D52"/>
    <w:rsid w:val="40A3B9CA"/>
    <w:rsid w:val="40A64B19"/>
    <w:rsid w:val="40ADD8EE"/>
    <w:rsid w:val="40B557F8"/>
    <w:rsid w:val="40BFB363"/>
    <w:rsid w:val="40C92314"/>
    <w:rsid w:val="40D05E65"/>
    <w:rsid w:val="40D798DA"/>
    <w:rsid w:val="40DBF202"/>
    <w:rsid w:val="40E38325"/>
    <w:rsid w:val="40F56FBC"/>
    <w:rsid w:val="40FDAD8A"/>
    <w:rsid w:val="41116BC1"/>
    <w:rsid w:val="411AD63C"/>
    <w:rsid w:val="411D3FF7"/>
    <w:rsid w:val="411D6C44"/>
    <w:rsid w:val="412C57FD"/>
    <w:rsid w:val="4133057F"/>
    <w:rsid w:val="414A6021"/>
    <w:rsid w:val="414E3F74"/>
    <w:rsid w:val="4184698C"/>
    <w:rsid w:val="41858683"/>
    <w:rsid w:val="41977A46"/>
    <w:rsid w:val="41A07F52"/>
    <w:rsid w:val="41A27E80"/>
    <w:rsid w:val="41B37656"/>
    <w:rsid w:val="41C909B4"/>
    <w:rsid w:val="41CDDFE4"/>
    <w:rsid w:val="41D0D35D"/>
    <w:rsid w:val="41E3EC4D"/>
    <w:rsid w:val="41EAE349"/>
    <w:rsid w:val="420428D0"/>
    <w:rsid w:val="42237690"/>
    <w:rsid w:val="424008A9"/>
    <w:rsid w:val="4250E9F3"/>
    <w:rsid w:val="42645869"/>
    <w:rsid w:val="42698E97"/>
    <w:rsid w:val="4270A0FE"/>
    <w:rsid w:val="42739C8E"/>
    <w:rsid w:val="4277153F"/>
    <w:rsid w:val="42814B88"/>
    <w:rsid w:val="429CC7E2"/>
    <w:rsid w:val="429F2B2A"/>
    <w:rsid w:val="42A4F4E8"/>
    <w:rsid w:val="42ADB547"/>
    <w:rsid w:val="42B4DE90"/>
    <w:rsid w:val="42B91648"/>
    <w:rsid w:val="42CFA196"/>
    <w:rsid w:val="42E9BADF"/>
    <w:rsid w:val="42F5543C"/>
    <w:rsid w:val="4304D88D"/>
    <w:rsid w:val="43139577"/>
    <w:rsid w:val="431C3CF1"/>
    <w:rsid w:val="431C43D9"/>
    <w:rsid w:val="432F0F2D"/>
    <w:rsid w:val="433C930B"/>
    <w:rsid w:val="43449721"/>
    <w:rsid w:val="436A3A5C"/>
    <w:rsid w:val="436AD1E8"/>
    <w:rsid w:val="437AE096"/>
    <w:rsid w:val="437B74A4"/>
    <w:rsid w:val="438BF0A2"/>
    <w:rsid w:val="439635AC"/>
    <w:rsid w:val="439D2067"/>
    <w:rsid w:val="43A8BF62"/>
    <w:rsid w:val="43CB2A77"/>
    <w:rsid w:val="43E0CE8B"/>
    <w:rsid w:val="43E6D9AA"/>
    <w:rsid w:val="43E7D28E"/>
    <w:rsid w:val="43EC5A9B"/>
    <w:rsid w:val="43F690FA"/>
    <w:rsid w:val="43F8C8D1"/>
    <w:rsid w:val="43FCC4DB"/>
    <w:rsid w:val="44049F85"/>
    <w:rsid w:val="440E569C"/>
    <w:rsid w:val="440F57A6"/>
    <w:rsid w:val="441B42CB"/>
    <w:rsid w:val="44390A94"/>
    <w:rsid w:val="4447082F"/>
    <w:rsid w:val="445DB669"/>
    <w:rsid w:val="4470B388"/>
    <w:rsid w:val="4475E3D2"/>
    <w:rsid w:val="447C7A3F"/>
    <w:rsid w:val="44848F85"/>
    <w:rsid w:val="448BB614"/>
    <w:rsid w:val="44A0B49A"/>
    <w:rsid w:val="44D0231E"/>
    <w:rsid w:val="44EBC17B"/>
    <w:rsid w:val="44EE41BE"/>
    <w:rsid w:val="44F9A206"/>
    <w:rsid w:val="450507FA"/>
    <w:rsid w:val="45124819"/>
    <w:rsid w:val="4519AAD7"/>
    <w:rsid w:val="45274108"/>
    <w:rsid w:val="4532934F"/>
    <w:rsid w:val="454A19ED"/>
    <w:rsid w:val="45502237"/>
    <w:rsid w:val="4561DD87"/>
    <w:rsid w:val="457BE906"/>
    <w:rsid w:val="457D4CEB"/>
    <w:rsid w:val="4580384C"/>
    <w:rsid w:val="459FCAD0"/>
    <w:rsid w:val="45A132FC"/>
    <w:rsid w:val="45C1F918"/>
    <w:rsid w:val="45C61B42"/>
    <w:rsid w:val="45C6601A"/>
    <w:rsid w:val="45CFB404"/>
    <w:rsid w:val="45F0D98D"/>
    <w:rsid w:val="45FDF646"/>
    <w:rsid w:val="4605F811"/>
    <w:rsid w:val="46119049"/>
    <w:rsid w:val="461226C6"/>
    <w:rsid w:val="4615E285"/>
    <w:rsid w:val="461AD908"/>
    <w:rsid w:val="461C26CD"/>
    <w:rsid w:val="461D82C8"/>
    <w:rsid w:val="46216DA9"/>
    <w:rsid w:val="46333F7E"/>
    <w:rsid w:val="463F521A"/>
    <w:rsid w:val="4641F012"/>
    <w:rsid w:val="46674E74"/>
    <w:rsid w:val="466A05C5"/>
    <w:rsid w:val="466A1BED"/>
    <w:rsid w:val="466B075A"/>
    <w:rsid w:val="4680FD6F"/>
    <w:rsid w:val="469E12EC"/>
    <w:rsid w:val="46AADD60"/>
    <w:rsid w:val="46ADB305"/>
    <w:rsid w:val="46CB1B2B"/>
    <w:rsid w:val="46CC0A2F"/>
    <w:rsid w:val="46CC8D65"/>
    <w:rsid w:val="46E5CEC4"/>
    <w:rsid w:val="46F3C3D6"/>
    <w:rsid w:val="470C3316"/>
    <w:rsid w:val="47426811"/>
    <w:rsid w:val="47449207"/>
    <w:rsid w:val="474B55AA"/>
    <w:rsid w:val="474D4341"/>
    <w:rsid w:val="4758F5E9"/>
    <w:rsid w:val="4760B358"/>
    <w:rsid w:val="47759EEE"/>
    <w:rsid w:val="47837FF0"/>
    <w:rsid w:val="478AE386"/>
    <w:rsid w:val="47911644"/>
    <w:rsid w:val="4791D59D"/>
    <w:rsid w:val="47973B27"/>
    <w:rsid w:val="47CC651A"/>
    <w:rsid w:val="47DB28E7"/>
    <w:rsid w:val="47DD0025"/>
    <w:rsid w:val="47E6659E"/>
    <w:rsid w:val="47FDE448"/>
    <w:rsid w:val="480383F5"/>
    <w:rsid w:val="4805C19C"/>
    <w:rsid w:val="48079454"/>
    <w:rsid w:val="480A4322"/>
    <w:rsid w:val="481180D6"/>
    <w:rsid w:val="4823D938"/>
    <w:rsid w:val="48358ECA"/>
    <w:rsid w:val="483A27B3"/>
    <w:rsid w:val="484A3178"/>
    <w:rsid w:val="4850DEBD"/>
    <w:rsid w:val="485948A2"/>
    <w:rsid w:val="485D7F6F"/>
    <w:rsid w:val="485FC23C"/>
    <w:rsid w:val="48671298"/>
    <w:rsid w:val="487227CC"/>
    <w:rsid w:val="48841E1C"/>
    <w:rsid w:val="489126F1"/>
    <w:rsid w:val="4893B9E6"/>
    <w:rsid w:val="489669F8"/>
    <w:rsid w:val="489A6A37"/>
    <w:rsid w:val="489A8900"/>
    <w:rsid w:val="489E078D"/>
    <w:rsid w:val="48A6ABCD"/>
    <w:rsid w:val="48B25040"/>
    <w:rsid w:val="48C383EF"/>
    <w:rsid w:val="48DE124B"/>
    <w:rsid w:val="48E16593"/>
    <w:rsid w:val="48E99036"/>
    <w:rsid w:val="48F20986"/>
    <w:rsid w:val="48F62CD2"/>
    <w:rsid w:val="4900D7C9"/>
    <w:rsid w:val="49055BA1"/>
    <w:rsid w:val="490F32C4"/>
    <w:rsid w:val="491D03BC"/>
    <w:rsid w:val="491FECE1"/>
    <w:rsid w:val="4921E57A"/>
    <w:rsid w:val="492EAC7A"/>
    <w:rsid w:val="4940A8B9"/>
    <w:rsid w:val="494BEC12"/>
    <w:rsid w:val="49507618"/>
    <w:rsid w:val="4998AEAF"/>
    <w:rsid w:val="499C0631"/>
    <w:rsid w:val="499D6477"/>
    <w:rsid w:val="49ABD3ED"/>
    <w:rsid w:val="49B411DF"/>
    <w:rsid w:val="49BFE0AD"/>
    <w:rsid w:val="49D756B3"/>
    <w:rsid w:val="4A00CBFA"/>
    <w:rsid w:val="4A097AD2"/>
    <w:rsid w:val="4A0E304E"/>
    <w:rsid w:val="4A117EFC"/>
    <w:rsid w:val="4A24DFF0"/>
    <w:rsid w:val="4A2684CE"/>
    <w:rsid w:val="4A2A73BE"/>
    <w:rsid w:val="4A33A4FB"/>
    <w:rsid w:val="4A35EFE9"/>
    <w:rsid w:val="4A3F1356"/>
    <w:rsid w:val="4A56B2D8"/>
    <w:rsid w:val="4A60FBD8"/>
    <w:rsid w:val="4A6821B4"/>
    <w:rsid w:val="4A838E8F"/>
    <w:rsid w:val="4A841A92"/>
    <w:rsid w:val="4A873920"/>
    <w:rsid w:val="4A892CAB"/>
    <w:rsid w:val="4A9A12CB"/>
    <w:rsid w:val="4ABA41D6"/>
    <w:rsid w:val="4AE597E9"/>
    <w:rsid w:val="4AE88135"/>
    <w:rsid w:val="4AEC099A"/>
    <w:rsid w:val="4AF8FEFB"/>
    <w:rsid w:val="4AFF1D34"/>
    <w:rsid w:val="4B2C7B06"/>
    <w:rsid w:val="4B2DC6AC"/>
    <w:rsid w:val="4B32422A"/>
    <w:rsid w:val="4B36353C"/>
    <w:rsid w:val="4B514BBF"/>
    <w:rsid w:val="4B5D8951"/>
    <w:rsid w:val="4B7AE923"/>
    <w:rsid w:val="4B8DB55B"/>
    <w:rsid w:val="4B9795EE"/>
    <w:rsid w:val="4BA7200C"/>
    <w:rsid w:val="4BB4C4E2"/>
    <w:rsid w:val="4BB7D266"/>
    <w:rsid w:val="4BBD0A00"/>
    <w:rsid w:val="4BC00E9E"/>
    <w:rsid w:val="4BC81D79"/>
    <w:rsid w:val="4BE56C3E"/>
    <w:rsid w:val="4BEA73F2"/>
    <w:rsid w:val="4BEB4E03"/>
    <w:rsid w:val="4BED1068"/>
    <w:rsid w:val="4C02C60E"/>
    <w:rsid w:val="4C0C1152"/>
    <w:rsid w:val="4C11CC83"/>
    <w:rsid w:val="4C186598"/>
    <w:rsid w:val="4C21A331"/>
    <w:rsid w:val="4C21FAF0"/>
    <w:rsid w:val="4C30529C"/>
    <w:rsid w:val="4C4FD911"/>
    <w:rsid w:val="4C68302F"/>
    <w:rsid w:val="4C6F5DAA"/>
    <w:rsid w:val="4C7F8983"/>
    <w:rsid w:val="4C992AB2"/>
    <w:rsid w:val="4CAF35DD"/>
    <w:rsid w:val="4CB48747"/>
    <w:rsid w:val="4CDAEFED"/>
    <w:rsid w:val="4CDF33C4"/>
    <w:rsid w:val="4CECA02F"/>
    <w:rsid w:val="4CF628FD"/>
    <w:rsid w:val="4D1707D9"/>
    <w:rsid w:val="4D1A97BC"/>
    <w:rsid w:val="4D20C89F"/>
    <w:rsid w:val="4D284D8B"/>
    <w:rsid w:val="4D2CD68A"/>
    <w:rsid w:val="4D3B87CD"/>
    <w:rsid w:val="4D3FCFA6"/>
    <w:rsid w:val="4D40AB96"/>
    <w:rsid w:val="4D44A08A"/>
    <w:rsid w:val="4D475B2B"/>
    <w:rsid w:val="4D480EFA"/>
    <w:rsid w:val="4D4AF45F"/>
    <w:rsid w:val="4D52E2ED"/>
    <w:rsid w:val="4D55E909"/>
    <w:rsid w:val="4D5C4ECE"/>
    <w:rsid w:val="4D6817D0"/>
    <w:rsid w:val="4D6DAAB7"/>
    <w:rsid w:val="4D6EDB92"/>
    <w:rsid w:val="4D758708"/>
    <w:rsid w:val="4D95B791"/>
    <w:rsid w:val="4D9AAE16"/>
    <w:rsid w:val="4DA24C97"/>
    <w:rsid w:val="4DB5E268"/>
    <w:rsid w:val="4DB8F6E7"/>
    <w:rsid w:val="4DB9D1E1"/>
    <w:rsid w:val="4DC733D0"/>
    <w:rsid w:val="4DD3A58E"/>
    <w:rsid w:val="4DE32FAF"/>
    <w:rsid w:val="4DE7C217"/>
    <w:rsid w:val="4DEA6C53"/>
    <w:rsid w:val="4E01F77F"/>
    <w:rsid w:val="4E0F784C"/>
    <w:rsid w:val="4E2518DF"/>
    <w:rsid w:val="4E3BC3A5"/>
    <w:rsid w:val="4E4B3B62"/>
    <w:rsid w:val="4E4C9893"/>
    <w:rsid w:val="4E4EE4D3"/>
    <w:rsid w:val="4E530656"/>
    <w:rsid w:val="4E77699C"/>
    <w:rsid w:val="4E7E1CBF"/>
    <w:rsid w:val="4E856F3A"/>
    <w:rsid w:val="4E91CC68"/>
    <w:rsid w:val="4E93E822"/>
    <w:rsid w:val="4EA1C979"/>
    <w:rsid w:val="4EA49852"/>
    <w:rsid w:val="4EAF1C70"/>
    <w:rsid w:val="4EB44BD5"/>
    <w:rsid w:val="4EBC9900"/>
    <w:rsid w:val="4EBFED9D"/>
    <w:rsid w:val="4ECF4C5B"/>
    <w:rsid w:val="4ED4C026"/>
    <w:rsid w:val="4EDD82BA"/>
    <w:rsid w:val="4EED9D3F"/>
    <w:rsid w:val="4EEF051D"/>
    <w:rsid w:val="4EEF4F3E"/>
    <w:rsid w:val="4F0F8D5B"/>
    <w:rsid w:val="4F19C73D"/>
    <w:rsid w:val="4F21BCC8"/>
    <w:rsid w:val="4F26D1B9"/>
    <w:rsid w:val="4F347C91"/>
    <w:rsid w:val="4F365316"/>
    <w:rsid w:val="4F3667DD"/>
    <w:rsid w:val="4F411F52"/>
    <w:rsid w:val="4F4282B5"/>
    <w:rsid w:val="4F5D7572"/>
    <w:rsid w:val="4F62FC42"/>
    <w:rsid w:val="4F728CA2"/>
    <w:rsid w:val="4F78068E"/>
    <w:rsid w:val="4F82F00F"/>
    <w:rsid w:val="4F8414FC"/>
    <w:rsid w:val="4F8C5AB4"/>
    <w:rsid w:val="4F947A27"/>
    <w:rsid w:val="4F96C9B4"/>
    <w:rsid w:val="4F9D93B1"/>
    <w:rsid w:val="4FA0EA6A"/>
    <w:rsid w:val="4FA3C8B6"/>
    <w:rsid w:val="4FA5A306"/>
    <w:rsid w:val="4FA6944B"/>
    <w:rsid w:val="4FAE9E49"/>
    <w:rsid w:val="4FBEC112"/>
    <w:rsid w:val="4FC3551D"/>
    <w:rsid w:val="4FCECFBA"/>
    <w:rsid w:val="4FD5F0E0"/>
    <w:rsid w:val="4FD74061"/>
    <w:rsid w:val="4FE0BFD5"/>
    <w:rsid w:val="4FEB362D"/>
    <w:rsid w:val="4FEB97E1"/>
    <w:rsid w:val="4FEED6B7"/>
    <w:rsid w:val="4FF4D803"/>
    <w:rsid w:val="4FF8AA6A"/>
    <w:rsid w:val="50065AE8"/>
    <w:rsid w:val="5015A641"/>
    <w:rsid w:val="5026438E"/>
    <w:rsid w:val="5026ABC2"/>
    <w:rsid w:val="504EBD4C"/>
    <w:rsid w:val="5055A1D2"/>
    <w:rsid w:val="505A0E00"/>
    <w:rsid w:val="505B1EF1"/>
    <w:rsid w:val="50628956"/>
    <w:rsid w:val="506B9BFF"/>
    <w:rsid w:val="50816539"/>
    <w:rsid w:val="508B737D"/>
    <w:rsid w:val="5093D7B6"/>
    <w:rsid w:val="50A34C26"/>
    <w:rsid w:val="50A4699D"/>
    <w:rsid w:val="50A49FB9"/>
    <w:rsid w:val="50A8FF07"/>
    <w:rsid w:val="50B913DE"/>
    <w:rsid w:val="50BFE8B1"/>
    <w:rsid w:val="50C6488B"/>
    <w:rsid w:val="50DA5DA5"/>
    <w:rsid w:val="50E7F8E0"/>
    <w:rsid w:val="50EDB0C9"/>
    <w:rsid w:val="51100A48"/>
    <w:rsid w:val="511A984B"/>
    <w:rsid w:val="512910CE"/>
    <w:rsid w:val="513E7428"/>
    <w:rsid w:val="514F7EAA"/>
    <w:rsid w:val="5166C60C"/>
    <w:rsid w:val="51736467"/>
    <w:rsid w:val="51946EBF"/>
    <w:rsid w:val="5198EE68"/>
    <w:rsid w:val="519FB073"/>
    <w:rsid w:val="51AA5FD1"/>
    <w:rsid w:val="51B8EB47"/>
    <w:rsid w:val="51B9533F"/>
    <w:rsid w:val="51C9C188"/>
    <w:rsid w:val="51CF6D76"/>
    <w:rsid w:val="51E65973"/>
    <w:rsid w:val="51EA9F83"/>
    <w:rsid w:val="51F3A9ED"/>
    <w:rsid w:val="51F46EBB"/>
    <w:rsid w:val="51F4EC64"/>
    <w:rsid w:val="5204C097"/>
    <w:rsid w:val="522981F3"/>
    <w:rsid w:val="522C6B6C"/>
    <w:rsid w:val="523A72A5"/>
    <w:rsid w:val="523B0A04"/>
    <w:rsid w:val="5275B432"/>
    <w:rsid w:val="527A53F4"/>
    <w:rsid w:val="52983007"/>
    <w:rsid w:val="529FDA48"/>
    <w:rsid w:val="52B8BC20"/>
    <w:rsid w:val="52BF21B7"/>
    <w:rsid w:val="52C964C2"/>
    <w:rsid w:val="52CB7074"/>
    <w:rsid w:val="52E870F0"/>
    <w:rsid w:val="52ED7755"/>
    <w:rsid w:val="52F0B98B"/>
    <w:rsid w:val="52FA1216"/>
    <w:rsid w:val="52FAAC38"/>
    <w:rsid w:val="5331A7A4"/>
    <w:rsid w:val="5353E722"/>
    <w:rsid w:val="536721EC"/>
    <w:rsid w:val="5376E2E6"/>
    <w:rsid w:val="538338F6"/>
    <w:rsid w:val="5384029E"/>
    <w:rsid w:val="53880697"/>
    <w:rsid w:val="5391DF37"/>
    <w:rsid w:val="5396182C"/>
    <w:rsid w:val="539738B7"/>
    <w:rsid w:val="53DFE705"/>
    <w:rsid w:val="53E66BE3"/>
    <w:rsid w:val="53F36621"/>
    <w:rsid w:val="53FB289D"/>
    <w:rsid w:val="53FBA743"/>
    <w:rsid w:val="54128308"/>
    <w:rsid w:val="541309A8"/>
    <w:rsid w:val="54181DBB"/>
    <w:rsid w:val="5424BE77"/>
    <w:rsid w:val="542E6DFE"/>
    <w:rsid w:val="5431771A"/>
    <w:rsid w:val="543331D9"/>
    <w:rsid w:val="5442CBF5"/>
    <w:rsid w:val="5484A320"/>
    <w:rsid w:val="5488BC9C"/>
    <w:rsid w:val="549A1E36"/>
    <w:rsid w:val="54A8FE21"/>
    <w:rsid w:val="54BA4372"/>
    <w:rsid w:val="54C127D6"/>
    <w:rsid w:val="54D23C48"/>
    <w:rsid w:val="54D44B01"/>
    <w:rsid w:val="54EEABBF"/>
    <w:rsid w:val="54F57155"/>
    <w:rsid w:val="54FC3C2B"/>
    <w:rsid w:val="550FB1E3"/>
    <w:rsid w:val="55165A48"/>
    <w:rsid w:val="5526AFC4"/>
    <w:rsid w:val="55491964"/>
    <w:rsid w:val="554F0472"/>
    <w:rsid w:val="556D5D92"/>
    <w:rsid w:val="556E3BDD"/>
    <w:rsid w:val="5577E358"/>
    <w:rsid w:val="558B0D07"/>
    <w:rsid w:val="55AEDC7E"/>
    <w:rsid w:val="55CE72B8"/>
    <w:rsid w:val="55D0228D"/>
    <w:rsid w:val="55E05479"/>
    <w:rsid w:val="55F18AD5"/>
    <w:rsid w:val="55F1E0F7"/>
    <w:rsid w:val="55FAE368"/>
    <w:rsid w:val="560720C9"/>
    <w:rsid w:val="561839AD"/>
    <w:rsid w:val="5618A84E"/>
    <w:rsid w:val="5639911B"/>
    <w:rsid w:val="563FAEFD"/>
    <w:rsid w:val="56597AF9"/>
    <w:rsid w:val="565A1664"/>
    <w:rsid w:val="567D1A62"/>
    <w:rsid w:val="56902A56"/>
    <w:rsid w:val="569B3E88"/>
    <w:rsid w:val="56B35080"/>
    <w:rsid w:val="56C5228F"/>
    <w:rsid w:val="570DB86B"/>
    <w:rsid w:val="57244A5A"/>
    <w:rsid w:val="57363B44"/>
    <w:rsid w:val="573E0C61"/>
    <w:rsid w:val="573FAD9F"/>
    <w:rsid w:val="575424E5"/>
    <w:rsid w:val="57544941"/>
    <w:rsid w:val="57661A6A"/>
    <w:rsid w:val="576E47B5"/>
    <w:rsid w:val="5776DEFD"/>
    <w:rsid w:val="577D1EC9"/>
    <w:rsid w:val="578414BF"/>
    <w:rsid w:val="5784AEAB"/>
    <w:rsid w:val="578B005E"/>
    <w:rsid w:val="5796A7A5"/>
    <w:rsid w:val="579B63CB"/>
    <w:rsid w:val="57BFC0FC"/>
    <w:rsid w:val="57C40FB5"/>
    <w:rsid w:val="57C97D8E"/>
    <w:rsid w:val="57CACF07"/>
    <w:rsid w:val="57DD73E7"/>
    <w:rsid w:val="58016BDE"/>
    <w:rsid w:val="58105842"/>
    <w:rsid w:val="58167335"/>
    <w:rsid w:val="581E2E0F"/>
    <w:rsid w:val="581FDF31"/>
    <w:rsid w:val="5827E63F"/>
    <w:rsid w:val="582E2E94"/>
    <w:rsid w:val="584E84B8"/>
    <w:rsid w:val="5853C611"/>
    <w:rsid w:val="58661ED2"/>
    <w:rsid w:val="587B9DC9"/>
    <w:rsid w:val="58811685"/>
    <w:rsid w:val="5884A38A"/>
    <w:rsid w:val="5890E0CA"/>
    <w:rsid w:val="58988D5D"/>
    <w:rsid w:val="58A121A1"/>
    <w:rsid w:val="58A882EF"/>
    <w:rsid w:val="58B5CC43"/>
    <w:rsid w:val="58B96F6D"/>
    <w:rsid w:val="58D04A0F"/>
    <w:rsid w:val="58DF8C53"/>
    <w:rsid w:val="58E099AC"/>
    <w:rsid w:val="58EF2C79"/>
    <w:rsid w:val="58FE2171"/>
    <w:rsid w:val="58FE22FB"/>
    <w:rsid w:val="5903F082"/>
    <w:rsid w:val="590B15E3"/>
    <w:rsid w:val="592D3071"/>
    <w:rsid w:val="593D5309"/>
    <w:rsid w:val="5941B39A"/>
    <w:rsid w:val="594CADCF"/>
    <w:rsid w:val="594DAB00"/>
    <w:rsid w:val="596CC3CD"/>
    <w:rsid w:val="597159B6"/>
    <w:rsid w:val="5974B058"/>
    <w:rsid w:val="597555CE"/>
    <w:rsid w:val="597BF728"/>
    <w:rsid w:val="599CB19C"/>
    <w:rsid w:val="59BB6B36"/>
    <w:rsid w:val="59BC8E43"/>
    <w:rsid w:val="59E18255"/>
    <w:rsid w:val="59EDA836"/>
    <w:rsid w:val="59FFA960"/>
    <w:rsid w:val="5A4913FA"/>
    <w:rsid w:val="5A531BE3"/>
    <w:rsid w:val="5A575262"/>
    <w:rsid w:val="5A5AE440"/>
    <w:rsid w:val="5A65B477"/>
    <w:rsid w:val="5A6D2569"/>
    <w:rsid w:val="5A6D4C48"/>
    <w:rsid w:val="5A71DC92"/>
    <w:rsid w:val="5A73DEA7"/>
    <w:rsid w:val="5A868882"/>
    <w:rsid w:val="5A8A6F9D"/>
    <w:rsid w:val="5AAA5768"/>
    <w:rsid w:val="5AB42C3D"/>
    <w:rsid w:val="5AB77455"/>
    <w:rsid w:val="5ACC5A52"/>
    <w:rsid w:val="5ACF7B68"/>
    <w:rsid w:val="5ADA9824"/>
    <w:rsid w:val="5AEFF241"/>
    <w:rsid w:val="5AF7A832"/>
    <w:rsid w:val="5AF9F147"/>
    <w:rsid w:val="5B0BB66E"/>
    <w:rsid w:val="5B0CD446"/>
    <w:rsid w:val="5B1080B9"/>
    <w:rsid w:val="5B10FCC6"/>
    <w:rsid w:val="5B35972B"/>
    <w:rsid w:val="5B48BA81"/>
    <w:rsid w:val="5B4D30CD"/>
    <w:rsid w:val="5B4FA1B5"/>
    <w:rsid w:val="5B5154C3"/>
    <w:rsid w:val="5B6702CE"/>
    <w:rsid w:val="5B8ACE15"/>
    <w:rsid w:val="5B943CA9"/>
    <w:rsid w:val="5BAA690D"/>
    <w:rsid w:val="5BACDBF5"/>
    <w:rsid w:val="5BB6FF16"/>
    <w:rsid w:val="5BBCE848"/>
    <w:rsid w:val="5BC7981C"/>
    <w:rsid w:val="5BD5BFCC"/>
    <w:rsid w:val="5BDA4869"/>
    <w:rsid w:val="5C0368FE"/>
    <w:rsid w:val="5C07E73F"/>
    <w:rsid w:val="5C0DACF3"/>
    <w:rsid w:val="5C12ABB6"/>
    <w:rsid w:val="5C2539DD"/>
    <w:rsid w:val="5C2A427B"/>
    <w:rsid w:val="5C2E8579"/>
    <w:rsid w:val="5C396A6F"/>
    <w:rsid w:val="5C4B1B86"/>
    <w:rsid w:val="5C4F4467"/>
    <w:rsid w:val="5C5875F7"/>
    <w:rsid w:val="5C5B61E8"/>
    <w:rsid w:val="5C5DBD9D"/>
    <w:rsid w:val="5C65DD9F"/>
    <w:rsid w:val="5C6987D4"/>
    <w:rsid w:val="5C6EED19"/>
    <w:rsid w:val="5C717DDE"/>
    <w:rsid w:val="5C746E5E"/>
    <w:rsid w:val="5C7D3B8A"/>
    <w:rsid w:val="5C8CF614"/>
    <w:rsid w:val="5CA639A4"/>
    <w:rsid w:val="5CC81690"/>
    <w:rsid w:val="5CC9E68D"/>
    <w:rsid w:val="5CCD2648"/>
    <w:rsid w:val="5CE1872E"/>
    <w:rsid w:val="5CE2BEE9"/>
    <w:rsid w:val="5CE9E94F"/>
    <w:rsid w:val="5CF11C35"/>
    <w:rsid w:val="5D08F430"/>
    <w:rsid w:val="5D0C15E1"/>
    <w:rsid w:val="5D1C5D98"/>
    <w:rsid w:val="5D2193C7"/>
    <w:rsid w:val="5D497BF2"/>
    <w:rsid w:val="5D560520"/>
    <w:rsid w:val="5D71C4DF"/>
    <w:rsid w:val="5D89B78E"/>
    <w:rsid w:val="5D8A55D4"/>
    <w:rsid w:val="5D9FD5D4"/>
    <w:rsid w:val="5DCAE064"/>
    <w:rsid w:val="5DE611C0"/>
    <w:rsid w:val="5DEB2B5A"/>
    <w:rsid w:val="5DEC50ED"/>
    <w:rsid w:val="5DED7524"/>
    <w:rsid w:val="5E199D9B"/>
    <w:rsid w:val="5E1BA63A"/>
    <w:rsid w:val="5E2AA619"/>
    <w:rsid w:val="5E2AAF5C"/>
    <w:rsid w:val="5E2E1EA4"/>
    <w:rsid w:val="5E36D283"/>
    <w:rsid w:val="5E41D3CB"/>
    <w:rsid w:val="5E4820DB"/>
    <w:rsid w:val="5E4B09B6"/>
    <w:rsid w:val="5E4C753B"/>
    <w:rsid w:val="5E7010C8"/>
    <w:rsid w:val="5E7C1C00"/>
    <w:rsid w:val="5E8AA499"/>
    <w:rsid w:val="5E8EDEB9"/>
    <w:rsid w:val="5EB9E163"/>
    <w:rsid w:val="5ECF7020"/>
    <w:rsid w:val="5EDEF132"/>
    <w:rsid w:val="5EE42A82"/>
    <w:rsid w:val="5EF59751"/>
    <w:rsid w:val="5EF81C6F"/>
    <w:rsid w:val="5EF8E059"/>
    <w:rsid w:val="5F257DE5"/>
    <w:rsid w:val="5F29CD4F"/>
    <w:rsid w:val="5F3004CC"/>
    <w:rsid w:val="5F49D88F"/>
    <w:rsid w:val="5F4FC333"/>
    <w:rsid w:val="5F5E3146"/>
    <w:rsid w:val="5F683673"/>
    <w:rsid w:val="5F7306C3"/>
    <w:rsid w:val="5F79D1AF"/>
    <w:rsid w:val="5F7AA582"/>
    <w:rsid w:val="5F7E2D9E"/>
    <w:rsid w:val="5F82ABF3"/>
    <w:rsid w:val="5F8B4F6E"/>
    <w:rsid w:val="5F8C85DD"/>
    <w:rsid w:val="5F9C0D4E"/>
    <w:rsid w:val="5FA5C9F8"/>
    <w:rsid w:val="5FAEEE7D"/>
    <w:rsid w:val="5FC57519"/>
    <w:rsid w:val="5FCFADCC"/>
    <w:rsid w:val="5FD2BDC3"/>
    <w:rsid w:val="5FD48F73"/>
    <w:rsid w:val="5FE19617"/>
    <w:rsid w:val="5FEBD1E0"/>
    <w:rsid w:val="5FFAF947"/>
    <w:rsid w:val="600B44F1"/>
    <w:rsid w:val="600D1F72"/>
    <w:rsid w:val="602C9C09"/>
    <w:rsid w:val="6034A1D4"/>
    <w:rsid w:val="60394079"/>
    <w:rsid w:val="603BDEC4"/>
    <w:rsid w:val="6052DC78"/>
    <w:rsid w:val="6054D26D"/>
    <w:rsid w:val="605C3C38"/>
    <w:rsid w:val="606509C2"/>
    <w:rsid w:val="606CFDD8"/>
    <w:rsid w:val="60767AB1"/>
    <w:rsid w:val="607AA2A9"/>
    <w:rsid w:val="607DEDE8"/>
    <w:rsid w:val="6086E9C3"/>
    <w:rsid w:val="608F6758"/>
    <w:rsid w:val="60947E3A"/>
    <w:rsid w:val="60968DDC"/>
    <w:rsid w:val="6097B484"/>
    <w:rsid w:val="60A930EF"/>
    <w:rsid w:val="60B0F0D4"/>
    <w:rsid w:val="60B73F99"/>
    <w:rsid w:val="60B7AE0D"/>
    <w:rsid w:val="60CF6CB9"/>
    <w:rsid w:val="60D272A8"/>
    <w:rsid w:val="60D40FFA"/>
    <w:rsid w:val="60D4AC65"/>
    <w:rsid w:val="60D4D8A6"/>
    <w:rsid w:val="60E3BCB0"/>
    <w:rsid w:val="60E91933"/>
    <w:rsid w:val="60ED0653"/>
    <w:rsid w:val="610A4DA4"/>
    <w:rsid w:val="6127B349"/>
    <w:rsid w:val="612C4DB5"/>
    <w:rsid w:val="61340E81"/>
    <w:rsid w:val="61367F2A"/>
    <w:rsid w:val="61387456"/>
    <w:rsid w:val="613BD7D8"/>
    <w:rsid w:val="613D4674"/>
    <w:rsid w:val="6150B753"/>
    <w:rsid w:val="616AB1E5"/>
    <w:rsid w:val="618534FD"/>
    <w:rsid w:val="61870BD8"/>
    <w:rsid w:val="619E90F0"/>
    <w:rsid w:val="61A376CE"/>
    <w:rsid w:val="61B2F264"/>
    <w:rsid w:val="61B32350"/>
    <w:rsid w:val="61B5ADF4"/>
    <w:rsid w:val="61C756F3"/>
    <w:rsid w:val="61D510DA"/>
    <w:rsid w:val="61D5CC51"/>
    <w:rsid w:val="61D67195"/>
    <w:rsid w:val="61DD38F6"/>
    <w:rsid w:val="6204E1CC"/>
    <w:rsid w:val="620611AA"/>
    <w:rsid w:val="62183724"/>
    <w:rsid w:val="621CED15"/>
    <w:rsid w:val="62305CE3"/>
    <w:rsid w:val="6238487C"/>
    <w:rsid w:val="623AB62B"/>
    <w:rsid w:val="6242057D"/>
    <w:rsid w:val="62463827"/>
    <w:rsid w:val="6254F2DA"/>
    <w:rsid w:val="625D47F2"/>
    <w:rsid w:val="62674960"/>
    <w:rsid w:val="627ABCD9"/>
    <w:rsid w:val="62819F24"/>
    <w:rsid w:val="628608B9"/>
    <w:rsid w:val="62974DCB"/>
    <w:rsid w:val="62B17F2F"/>
    <w:rsid w:val="62B2DB2D"/>
    <w:rsid w:val="62CAC8ED"/>
    <w:rsid w:val="62CC63BF"/>
    <w:rsid w:val="62CDDD49"/>
    <w:rsid w:val="62D33439"/>
    <w:rsid w:val="62DC4B4E"/>
    <w:rsid w:val="62EB30D4"/>
    <w:rsid w:val="6313FBF8"/>
    <w:rsid w:val="63290E1C"/>
    <w:rsid w:val="632B55B5"/>
    <w:rsid w:val="633B1F92"/>
    <w:rsid w:val="633DC38F"/>
    <w:rsid w:val="63634447"/>
    <w:rsid w:val="6370E13B"/>
    <w:rsid w:val="6389CE09"/>
    <w:rsid w:val="638A81DF"/>
    <w:rsid w:val="63AB3021"/>
    <w:rsid w:val="63B8BD76"/>
    <w:rsid w:val="63BBCEF0"/>
    <w:rsid w:val="63C3439F"/>
    <w:rsid w:val="63D22469"/>
    <w:rsid w:val="63D5B682"/>
    <w:rsid w:val="63DCCC44"/>
    <w:rsid w:val="63FA9D68"/>
    <w:rsid w:val="63FB2562"/>
    <w:rsid w:val="63FF203B"/>
    <w:rsid w:val="6405E897"/>
    <w:rsid w:val="643D09AF"/>
    <w:rsid w:val="64415236"/>
    <w:rsid w:val="6456E797"/>
    <w:rsid w:val="6463A6BA"/>
    <w:rsid w:val="646BBBAE"/>
    <w:rsid w:val="6479CA27"/>
    <w:rsid w:val="6488B609"/>
    <w:rsid w:val="6492E823"/>
    <w:rsid w:val="64956E02"/>
    <w:rsid w:val="6495A67D"/>
    <w:rsid w:val="649D68E7"/>
    <w:rsid w:val="64AA74F1"/>
    <w:rsid w:val="64AB6113"/>
    <w:rsid w:val="64B87126"/>
    <w:rsid w:val="64B9E37A"/>
    <w:rsid w:val="64C91273"/>
    <w:rsid w:val="64CC2620"/>
    <w:rsid w:val="64D00E46"/>
    <w:rsid w:val="64DAB57B"/>
    <w:rsid w:val="64DE04F9"/>
    <w:rsid w:val="64DECD69"/>
    <w:rsid w:val="64E939D5"/>
    <w:rsid w:val="64F49596"/>
    <w:rsid w:val="64FB3B15"/>
    <w:rsid w:val="64FD487E"/>
    <w:rsid w:val="6519ED64"/>
    <w:rsid w:val="651C123B"/>
    <w:rsid w:val="65372B70"/>
    <w:rsid w:val="65413289"/>
    <w:rsid w:val="6553CD76"/>
    <w:rsid w:val="656379B5"/>
    <w:rsid w:val="65638556"/>
    <w:rsid w:val="656B03D8"/>
    <w:rsid w:val="6570DF7B"/>
    <w:rsid w:val="657AF603"/>
    <w:rsid w:val="65832369"/>
    <w:rsid w:val="658D29B0"/>
    <w:rsid w:val="658D3BAA"/>
    <w:rsid w:val="658FC002"/>
    <w:rsid w:val="6591E5AE"/>
    <w:rsid w:val="65930547"/>
    <w:rsid w:val="659F666E"/>
    <w:rsid w:val="65A9A881"/>
    <w:rsid w:val="65B26357"/>
    <w:rsid w:val="65BB27AE"/>
    <w:rsid w:val="65CBBFD7"/>
    <w:rsid w:val="65CD4431"/>
    <w:rsid w:val="65CEA185"/>
    <w:rsid w:val="65D6E7FE"/>
    <w:rsid w:val="65DD7F36"/>
    <w:rsid w:val="65DF0749"/>
    <w:rsid w:val="65E1D1E1"/>
    <w:rsid w:val="65E1FCFB"/>
    <w:rsid w:val="65FFF2B1"/>
    <w:rsid w:val="660C2A26"/>
    <w:rsid w:val="661111F9"/>
    <w:rsid w:val="66189AB8"/>
    <w:rsid w:val="6637CD09"/>
    <w:rsid w:val="6639D9BD"/>
    <w:rsid w:val="6640536F"/>
    <w:rsid w:val="66591B76"/>
    <w:rsid w:val="665CC0A3"/>
    <w:rsid w:val="6668C83C"/>
    <w:rsid w:val="666AB431"/>
    <w:rsid w:val="666C0B93"/>
    <w:rsid w:val="6676B8DE"/>
    <w:rsid w:val="667879F3"/>
    <w:rsid w:val="667AAC5D"/>
    <w:rsid w:val="6685A705"/>
    <w:rsid w:val="6695CA7D"/>
    <w:rsid w:val="66AB83AD"/>
    <w:rsid w:val="66AD04C8"/>
    <w:rsid w:val="66C24286"/>
    <w:rsid w:val="66C52B4C"/>
    <w:rsid w:val="66D7D5BF"/>
    <w:rsid w:val="66DA76DE"/>
    <w:rsid w:val="66ED2BCC"/>
    <w:rsid w:val="66F643C7"/>
    <w:rsid w:val="6700E89A"/>
    <w:rsid w:val="671762F1"/>
    <w:rsid w:val="671894C1"/>
    <w:rsid w:val="67477F51"/>
    <w:rsid w:val="6750F954"/>
    <w:rsid w:val="67596A16"/>
    <w:rsid w:val="6770DF0C"/>
    <w:rsid w:val="677647A6"/>
    <w:rsid w:val="67790B4A"/>
    <w:rsid w:val="677918CF"/>
    <w:rsid w:val="67829FF9"/>
    <w:rsid w:val="67831C93"/>
    <w:rsid w:val="6786F9B7"/>
    <w:rsid w:val="67B00D1A"/>
    <w:rsid w:val="67C082D9"/>
    <w:rsid w:val="67C2D70A"/>
    <w:rsid w:val="67D28D10"/>
    <w:rsid w:val="67E3C342"/>
    <w:rsid w:val="67F7B5A3"/>
    <w:rsid w:val="67F826A2"/>
    <w:rsid w:val="68064FD3"/>
    <w:rsid w:val="6811AE2F"/>
    <w:rsid w:val="6811F922"/>
    <w:rsid w:val="682B2A01"/>
    <w:rsid w:val="683DD782"/>
    <w:rsid w:val="683E2852"/>
    <w:rsid w:val="683FC5E4"/>
    <w:rsid w:val="68418A81"/>
    <w:rsid w:val="6865CA61"/>
    <w:rsid w:val="686B1F19"/>
    <w:rsid w:val="6885D658"/>
    <w:rsid w:val="68873235"/>
    <w:rsid w:val="688923F8"/>
    <w:rsid w:val="68955609"/>
    <w:rsid w:val="68956A0E"/>
    <w:rsid w:val="689F4A87"/>
    <w:rsid w:val="689FCB9A"/>
    <w:rsid w:val="68A8113E"/>
    <w:rsid w:val="68B882C7"/>
    <w:rsid w:val="68C80068"/>
    <w:rsid w:val="68CAE9D4"/>
    <w:rsid w:val="68D3644B"/>
    <w:rsid w:val="68EBA58F"/>
    <w:rsid w:val="68F0E614"/>
    <w:rsid w:val="68F11FB7"/>
    <w:rsid w:val="68F6FEF2"/>
    <w:rsid w:val="69151C12"/>
    <w:rsid w:val="6915D37E"/>
    <w:rsid w:val="691D5C36"/>
    <w:rsid w:val="691EECF4"/>
    <w:rsid w:val="693180F9"/>
    <w:rsid w:val="69371A37"/>
    <w:rsid w:val="693D289C"/>
    <w:rsid w:val="69693124"/>
    <w:rsid w:val="69779430"/>
    <w:rsid w:val="697BDD50"/>
    <w:rsid w:val="69973531"/>
    <w:rsid w:val="69985988"/>
    <w:rsid w:val="69A89C44"/>
    <w:rsid w:val="69B44FB4"/>
    <w:rsid w:val="69C3621F"/>
    <w:rsid w:val="69D9DE5B"/>
    <w:rsid w:val="69DBE518"/>
    <w:rsid w:val="69F46A3B"/>
    <w:rsid w:val="69F9DC03"/>
    <w:rsid w:val="69FF0515"/>
    <w:rsid w:val="6A102D09"/>
    <w:rsid w:val="6A17DD77"/>
    <w:rsid w:val="6A31B396"/>
    <w:rsid w:val="6A39BF2B"/>
    <w:rsid w:val="6A72111F"/>
    <w:rsid w:val="6A7A0E28"/>
    <w:rsid w:val="6A96B07F"/>
    <w:rsid w:val="6AA48E9A"/>
    <w:rsid w:val="6AD30620"/>
    <w:rsid w:val="6AE2324C"/>
    <w:rsid w:val="6AE71576"/>
    <w:rsid w:val="6AF58206"/>
    <w:rsid w:val="6AFD0497"/>
    <w:rsid w:val="6B05C139"/>
    <w:rsid w:val="6B193F04"/>
    <w:rsid w:val="6B3A7DAF"/>
    <w:rsid w:val="6B4F7FAB"/>
    <w:rsid w:val="6B57F661"/>
    <w:rsid w:val="6B6688DF"/>
    <w:rsid w:val="6B77E800"/>
    <w:rsid w:val="6B7DF858"/>
    <w:rsid w:val="6B81C621"/>
    <w:rsid w:val="6B8E057A"/>
    <w:rsid w:val="6B951CE6"/>
    <w:rsid w:val="6B95AC64"/>
    <w:rsid w:val="6BA103C3"/>
    <w:rsid w:val="6BB97314"/>
    <w:rsid w:val="6BC35DB9"/>
    <w:rsid w:val="6BD184AF"/>
    <w:rsid w:val="6BDAB373"/>
    <w:rsid w:val="6BE0051C"/>
    <w:rsid w:val="6BEB99AB"/>
    <w:rsid w:val="6BF29BE6"/>
    <w:rsid w:val="6C0BD728"/>
    <w:rsid w:val="6C0F7031"/>
    <w:rsid w:val="6C12793D"/>
    <w:rsid w:val="6C1BEC3D"/>
    <w:rsid w:val="6C1E68A7"/>
    <w:rsid w:val="6C20EE3C"/>
    <w:rsid w:val="6C23F28D"/>
    <w:rsid w:val="6C3891FA"/>
    <w:rsid w:val="6C47EAF5"/>
    <w:rsid w:val="6C4A65D5"/>
    <w:rsid w:val="6C55C95D"/>
    <w:rsid w:val="6C5DA536"/>
    <w:rsid w:val="6C62518D"/>
    <w:rsid w:val="6C756FED"/>
    <w:rsid w:val="6C963090"/>
    <w:rsid w:val="6C9ACACC"/>
    <w:rsid w:val="6C9DDE1A"/>
    <w:rsid w:val="6C9EEDCC"/>
    <w:rsid w:val="6CB5A6AE"/>
    <w:rsid w:val="6CC2A878"/>
    <w:rsid w:val="6CC6BBC4"/>
    <w:rsid w:val="6CC85C00"/>
    <w:rsid w:val="6CD58936"/>
    <w:rsid w:val="6CE344D9"/>
    <w:rsid w:val="6CE4A5F5"/>
    <w:rsid w:val="6CE527FB"/>
    <w:rsid w:val="6CEF0FE9"/>
    <w:rsid w:val="6CF1D84B"/>
    <w:rsid w:val="6D062179"/>
    <w:rsid w:val="6D0FFC1D"/>
    <w:rsid w:val="6D10CB75"/>
    <w:rsid w:val="6D290F74"/>
    <w:rsid w:val="6D585A34"/>
    <w:rsid w:val="6D597CE4"/>
    <w:rsid w:val="6D61D4E0"/>
    <w:rsid w:val="6D64206C"/>
    <w:rsid w:val="6D726839"/>
    <w:rsid w:val="6D997649"/>
    <w:rsid w:val="6DAD752C"/>
    <w:rsid w:val="6DB276C1"/>
    <w:rsid w:val="6DCBB445"/>
    <w:rsid w:val="6DDF9CA9"/>
    <w:rsid w:val="6DE2A405"/>
    <w:rsid w:val="6DEE7268"/>
    <w:rsid w:val="6E046F7B"/>
    <w:rsid w:val="6E184804"/>
    <w:rsid w:val="6E22BE58"/>
    <w:rsid w:val="6E4A0F8C"/>
    <w:rsid w:val="6E5362AF"/>
    <w:rsid w:val="6E5FCA8C"/>
    <w:rsid w:val="6E655175"/>
    <w:rsid w:val="6EA49C64"/>
    <w:rsid w:val="6EA4DD9D"/>
    <w:rsid w:val="6EA6D5BA"/>
    <w:rsid w:val="6EB85565"/>
    <w:rsid w:val="6EBEF509"/>
    <w:rsid w:val="6EC95083"/>
    <w:rsid w:val="6ECBC906"/>
    <w:rsid w:val="6ECD3539"/>
    <w:rsid w:val="6ECD4C17"/>
    <w:rsid w:val="6ED06211"/>
    <w:rsid w:val="6ED30643"/>
    <w:rsid w:val="6ED4E575"/>
    <w:rsid w:val="6EDBA4A3"/>
    <w:rsid w:val="6EE1DA16"/>
    <w:rsid w:val="6EE606DA"/>
    <w:rsid w:val="6EE79E3A"/>
    <w:rsid w:val="6EE948E2"/>
    <w:rsid w:val="6EEF6287"/>
    <w:rsid w:val="6EF6BBE2"/>
    <w:rsid w:val="6EFE276F"/>
    <w:rsid w:val="6F02BFDD"/>
    <w:rsid w:val="6F11FF1F"/>
    <w:rsid w:val="6F178749"/>
    <w:rsid w:val="6F21FE22"/>
    <w:rsid w:val="6F2BAC68"/>
    <w:rsid w:val="6F431166"/>
    <w:rsid w:val="6F48E7AB"/>
    <w:rsid w:val="6F49296F"/>
    <w:rsid w:val="6F4A19FF"/>
    <w:rsid w:val="6F4A1B57"/>
    <w:rsid w:val="6F6429FF"/>
    <w:rsid w:val="6F70A945"/>
    <w:rsid w:val="6F758F87"/>
    <w:rsid w:val="6F8CB357"/>
    <w:rsid w:val="6F90E1C0"/>
    <w:rsid w:val="6FA20BF0"/>
    <w:rsid w:val="6FA29E8C"/>
    <w:rsid w:val="6FC0003F"/>
    <w:rsid w:val="6FC71F38"/>
    <w:rsid w:val="6FCAF6FA"/>
    <w:rsid w:val="6FD2DFD1"/>
    <w:rsid w:val="6FD8C80F"/>
    <w:rsid w:val="6FE45BCC"/>
    <w:rsid w:val="6FF340B4"/>
    <w:rsid w:val="6FF997CD"/>
    <w:rsid w:val="700A707B"/>
    <w:rsid w:val="70263730"/>
    <w:rsid w:val="7038D7FA"/>
    <w:rsid w:val="703E15DE"/>
    <w:rsid w:val="7041D03F"/>
    <w:rsid w:val="70432D13"/>
    <w:rsid w:val="705B63A2"/>
    <w:rsid w:val="7066AFD4"/>
    <w:rsid w:val="7076CABA"/>
    <w:rsid w:val="707F06B0"/>
    <w:rsid w:val="708A7BBF"/>
    <w:rsid w:val="7097393E"/>
    <w:rsid w:val="70A39703"/>
    <w:rsid w:val="70A3B7DF"/>
    <w:rsid w:val="70A62C5C"/>
    <w:rsid w:val="70A6E9D0"/>
    <w:rsid w:val="70B19A98"/>
    <w:rsid w:val="70C00190"/>
    <w:rsid w:val="70C46341"/>
    <w:rsid w:val="70D0B9CC"/>
    <w:rsid w:val="70D994E0"/>
    <w:rsid w:val="70DCD560"/>
    <w:rsid w:val="70DDB934"/>
    <w:rsid w:val="70E39883"/>
    <w:rsid w:val="70F6762D"/>
    <w:rsid w:val="70FD0FA9"/>
    <w:rsid w:val="71011808"/>
    <w:rsid w:val="710E97D4"/>
    <w:rsid w:val="7165D443"/>
    <w:rsid w:val="7166C75B"/>
    <w:rsid w:val="716F379E"/>
    <w:rsid w:val="717E6442"/>
    <w:rsid w:val="718AA63B"/>
    <w:rsid w:val="71A65FF7"/>
    <w:rsid w:val="71BC13CE"/>
    <w:rsid w:val="71C2159B"/>
    <w:rsid w:val="71C71C7B"/>
    <w:rsid w:val="71CD2504"/>
    <w:rsid w:val="71D3D151"/>
    <w:rsid w:val="71DF52AF"/>
    <w:rsid w:val="71E17BBC"/>
    <w:rsid w:val="71E3A309"/>
    <w:rsid w:val="71F04CC8"/>
    <w:rsid w:val="71F641B8"/>
    <w:rsid w:val="71FB41C4"/>
    <w:rsid w:val="72057C98"/>
    <w:rsid w:val="7207BB95"/>
    <w:rsid w:val="7209658D"/>
    <w:rsid w:val="7217D81C"/>
    <w:rsid w:val="721DA6AC"/>
    <w:rsid w:val="72243DFD"/>
    <w:rsid w:val="7227B132"/>
    <w:rsid w:val="7250AEB8"/>
    <w:rsid w:val="7250F26C"/>
    <w:rsid w:val="725F7D64"/>
    <w:rsid w:val="72729EB1"/>
    <w:rsid w:val="72746922"/>
    <w:rsid w:val="727CF96F"/>
    <w:rsid w:val="727D8DC8"/>
    <w:rsid w:val="729366C2"/>
    <w:rsid w:val="729D1A00"/>
    <w:rsid w:val="72A125A2"/>
    <w:rsid w:val="72A3594A"/>
    <w:rsid w:val="72AE7C4B"/>
    <w:rsid w:val="72B58B4C"/>
    <w:rsid w:val="72B643FD"/>
    <w:rsid w:val="72BA46CE"/>
    <w:rsid w:val="72C5CF3A"/>
    <w:rsid w:val="72C85C06"/>
    <w:rsid w:val="72DA5BA8"/>
    <w:rsid w:val="72EB7975"/>
    <w:rsid w:val="72F6B9E7"/>
    <w:rsid w:val="72F7D02B"/>
    <w:rsid w:val="72F8059C"/>
    <w:rsid w:val="72FD1A4E"/>
    <w:rsid w:val="73020827"/>
    <w:rsid w:val="731BBD2F"/>
    <w:rsid w:val="732465FD"/>
    <w:rsid w:val="7334F414"/>
    <w:rsid w:val="73470C3B"/>
    <w:rsid w:val="7349E6BD"/>
    <w:rsid w:val="734DDF60"/>
    <w:rsid w:val="7351F933"/>
    <w:rsid w:val="73527557"/>
    <w:rsid w:val="7357E2C5"/>
    <w:rsid w:val="73785244"/>
    <w:rsid w:val="73795C34"/>
    <w:rsid w:val="738F5435"/>
    <w:rsid w:val="73A5B876"/>
    <w:rsid w:val="73B1A636"/>
    <w:rsid w:val="73B65C7A"/>
    <w:rsid w:val="73BDD37E"/>
    <w:rsid w:val="73C63DB7"/>
    <w:rsid w:val="73D06D2A"/>
    <w:rsid w:val="73E400CE"/>
    <w:rsid w:val="73E61A4C"/>
    <w:rsid w:val="73E79202"/>
    <w:rsid w:val="73EB2978"/>
    <w:rsid w:val="73EDBAC1"/>
    <w:rsid w:val="73F6BAF8"/>
    <w:rsid w:val="7413AFBA"/>
    <w:rsid w:val="74146E09"/>
    <w:rsid w:val="742EC1CD"/>
    <w:rsid w:val="7439B274"/>
    <w:rsid w:val="743F1F59"/>
    <w:rsid w:val="744AB9F9"/>
    <w:rsid w:val="74561573"/>
    <w:rsid w:val="7473E16B"/>
    <w:rsid w:val="748733D1"/>
    <w:rsid w:val="7489FBAB"/>
    <w:rsid w:val="7493F94A"/>
    <w:rsid w:val="74CD01F8"/>
    <w:rsid w:val="74E5F9A0"/>
    <w:rsid w:val="74EAD5E7"/>
    <w:rsid w:val="74F5149F"/>
    <w:rsid w:val="74F6569C"/>
    <w:rsid w:val="7503B0D9"/>
    <w:rsid w:val="7523A0A0"/>
    <w:rsid w:val="754F2A63"/>
    <w:rsid w:val="755073C6"/>
    <w:rsid w:val="7562FB64"/>
    <w:rsid w:val="75640F17"/>
    <w:rsid w:val="7573412B"/>
    <w:rsid w:val="7579B8DB"/>
    <w:rsid w:val="7585FED2"/>
    <w:rsid w:val="75928119"/>
    <w:rsid w:val="75A4E465"/>
    <w:rsid w:val="75B1003A"/>
    <w:rsid w:val="75B6C473"/>
    <w:rsid w:val="75B9785E"/>
    <w:rsid w:val="75BC46C4"/>
    <w:rsid w:val="75BDE9CC"/>
    <w:rsid w:val="75D3A3A6"/>
    <w:rsid w:val="76020536"/>
    <w:rsid w:val="7610C600"/>
    <w:rsid w:val="762B291A"/>
    <w:rsid w:val="762BDEC8"/>
    <w:rsid w:val="763065F4"/>
    <w:rsid w:val="76382F97"/>
    <w:rsid w:val="7638B18A"/>
    <w:rsid w:val="764ED7EC"/>
    <w:rsid w:val="7651C086"/>
    <w:rsid w:val="76604177"/>
    <w:rsid w:val="7670144B"/>
    <w:rsid w:val="76729D35"/>
    <w:rsid w:val="7686D5BA"/>
    <w:rsid w:val="769D1DDA"/>
    <w:rsid w:val="769EF857"/>
    <w:rsid w:val="76CA80F8"/>
    <w:rsid w:val="76CF245B"/>
    <w:rsid w:val="76E13362"/>
    <w:rsid w:val="76E2B7A2"/>
    <w:rsid w:val="76E99CAD"/>
    <w:rsid w:val="76FC6EFD"/>
    <w:rsid w:val="76FD0AE5"/>
    <w:rsid w:val="7737D851"/>
    <w:rsid w:val="773DB7BD"/>
    <w:rsid w:val="7744A4DA"/>
    <w:rsid w:val="7745A14D"/>
    <w:rsid w:val="77493ED8"/>
    <w:rsid w:val="774BEC3D"/>
    <w:rsid w:val="775F6829"/>
    <w:rsid w:val="7761BC66"/>
    <w:rsid w:val="7762A767"/>
    <w:rsid w:val="776B32FD"/>
    <w:rsid w:val="777DCA75"/>
    <w:rsid w:val="77849B0A"/>
    <w:rsid w:val="778F73E4"/>
    <w:rsid w:val="7796C2F8"/>
    <w:rsid w:val="77A04D59"/>
    <w:rsid w:val="77A5DE26"/>
    <w:rsid w:val="77C6074B"/>
    <w:rsid w:val="77D891E3"/>
    <w:rsid w:val="77D97692"/>
    <w:rsid w:val="77D9FD5C"/>
    <w:rsid w:val="7800736E"/>
    <w:rsid w:val="7807DB6F"/>
    <w:rsid w:val="7812E98E"/>
    <w:rsid w:val="78157AC0"/>
    <w:rsid w:val="7835AFC3"/>
    <w:rsid w:val="7837EF43"/>
    <w:rsid w:val="7848EED7"/>
    <w:rsid w:val="7852F16B"/>
    <w:rsid w:val="78614D19"/>
    <w:rsid w:val="7866C8CA"/>
    <w:rsid w:val="786FCC06"/>
    <w:rsid w:val="787686FD"/>
    <w:rsid w:val="78828B94"/>
    <w:rsid w:val="788D0350"/>
    <w:rsid w:val="788F2A09"/>
    <w:rsid w:val="78915FE5"/>
    <w:rsid w:val="789878E5"/>
    <w:rsid w:val="789EB67C"/>
    <w:rsid w:val="78AA3D18"/>
    <w:rsid w:val="78AB36C1"/>
    <w:rsid w:val="78B13E41"/>
    <w:rsid w:val="78B74DA1"/>
    <w:rsid w:val="78C2184F"/>
    <w:rsid w:val="78D9E2DF"/>
    <w:rsid w:val="78F6E45B"/>
    <w:rsid w:val="78FBC4D6"/>
    <w:rsid w:val="79141CD6"/>
    <w:rsid w:val="791C3BFC"/>
    <w:rsid w:val="792649E8"/>
    <w:rsid w:val="7932074E"/>
    <w:rsid w:val="79383359"/>
    <w:rsid w:val="795C77C4"/>
    <w:rsid w:val="7967033A"/>
    <w:rsid w:val="79707F9E"/>
    <w:rsid w:val="79882D6C"/>
    <w:rsid w:val="79933BA3"/>
    <w:rsid w:val="79B7143D"/>
    <w:rsid w:val="79CB9D03"/>
    <w:rsid w:val="79D37FBA"/>
    <w:rsid w:val="79D6AF1E"/>
    <w:rsid w:val="79E957AE"/>
    <w:rsid w:val="79E96F9B"/>
    <w:rsid w:val="79EDE0EB"/>
    <w:rsid w:val="79F4DA94"/>
    <w:rsid w:val="7A0B6E0A"/>
    <w:rsid w:val="7A12E7A4"/>
    <w:rsid w:val="7A158975"/>
    <w:rsid w:val="7A213D6F"/>
    <w:rsid w:val="7A2C686C"/>
    <w:rsid w:val="7A2E037D"/>
    <w:rsid w:val="7A59BE7F"/>
    <w:rsid w:val="7A5BF5AC"/>
    <w:rsid w:val="7A5BFA23"/>
    <w:rsid w:val="7A61C9A5"/>
    <w:rsid w:val="7A68C459"/>
    <w:rsid w:val="7A80D9C7"/>
    <w:rsid w:val="7A810AAD"/>
    <w:rsid w:val="7A8AEA8A"/>
    <w:rsid w:val="7A8E0326"/>
    <w:rsid w:val="7A8FB291"/>
    <w:rsid w:val="7AB3A521"/>
    <w:rsid w:val="7AB408E8"/>
    <w:rsid w:val="7AB47383"/>
    <w:rsid w:val="7ABBE0C7"/>
    <w:rsid w:val="7ABEE546"/>
    <w:rsid w:val="7ACC74F2"/>
    <w:rsid w:val="7AE48E41"/>
    <w:rsid w:val="7AEDF00D"/>
    <w:rsid w:val="7AF47B28"/>
    <w:rsid w:val="7B03CCB0"/>
    <w:rsid w:val="7B04567C"/>
    <w:rsid w:val="7B06F17F"/>
    <w:rsid w:val="7B10F2A6"/>
    <w:rsid w:val="7B1A61FF"/>
    <w:rsid w:val="7B1AF3D1"/>
    <w:rsid w:val="7B2175DC"/>
    <w:rsid w:val="7B217C9A"/>
    <w:rsid w:val="7B22D192"/>
    <w:rsid w:val="7B2DE99F"/>
    <w:rsid w:val="7B33745B"/>
    <w:rsid w:val="7B45799A"/>
    <w:rsid w:val="7B5B2546"/>
    <w:rsid w:val="7B627DF5"/>
    <w:rsid w:val="7B628952"/>
    <w:rsid w:val="7B67673C"/>
    <w:rsid w:val="7B692014"/>
    <w:rsid w:val="7B855EAC"/>
    <w:rsid w:val="7B88A4DA"/>
    <w:rsid w:val="7B9ADCB9"/>
    <w:rsid w:val="7BB00BA6"/>
    <w:rsid w:val="7BB20F6E"/>
    <w:rsid w:val="7BD5417C"/>
    <w:rsid w:val="7BD6E8A0"/>
    <w:rsid w:val="7BD79623"/>
    <w:rsid w:val="7BEC455D"/>
    <w:rsid w:val="7BFEA35B"/>
    <w:rsid w:val="7BFFFAFF"/>
    <w:rsid w:val="7C100F34"/>
    <w:rsid w:val="7C3FF128"/>
    <w:rsid w:val="7C4C5A15"/>
    <w:rsid w:val="7C4E3F22"/>
    <w:rsid w:val="7C4F4251"/>
    <w:rsid w:val="7C5411F7"/>
    <w:rsid w:val="7C61083E"/>
    <w:rsid w:val="7C6937A9"/>
    <w:rsid w:val="7C6AAAE4"/>
    <w:rsid w:val="7C864D7F"/>
    <w:rsid w:val="7C88270C"/>
    <w:rsid w:val="7CAF990F"/>
    <w:rsid w:val="7D2A857D"/>
    <w:rsid w:val="7D2BCE02"/>
    <w:rsid w:val="7D4989E9"/>
    <w:rsid w:val="7D51BDA3"/>
    <w:rsid w:val="7D5794E9"/>
    <w:rsid w:val="7D5CDE0A"/>
    <w:rsid w:val="7D5E725D"/>
    <w:rsid w:val="7D602522"/>
    <w:rsid w:val="7D61302B"/>
    <w:rsid w:val="7D9DE18B"/>
    <w:rsid w:val="7DA0607E"/>
    <w:rsid w:val="7DA1B0FC"/>
    <w:rsid w:val="7DA2300B"/>
    <w:rsid w:val="7DA6EE3D"/>
    <w:rsid w:val="7DC9777B"/>
    <w:rsid w:val="7DD5C72A"/>
    <w:rsid w:val="7DD6ED55"/>
    <w:rsid w:val="7DEEB2D7"/>
    <w:rsid w:val="7DF1CDE1"/>
    <w:rsid w:val="7E029FBB"/>
    <w:rsid w:val="7E4BFD66"/>
    <w:rsid w:val="7E53EA16"/>
    <w:rsid w:val="7E5DD8E7"/>
    <w:rsid w:val="7E79BE2A"/>
    <w:rsid w:val="7E8C842A"/>
    <w:rsid w:val="7E93FFC8"/>
    <w:rsid w:val="7E954776"/>
    <w:rsid w:val="7E95B62C"/>
    <w:rsid w:val="7EA433C1"/>
    <w:rsid w:val="7EAE5262"/>
    <w:rsid w:val="7EB62546"/>
    <w:rsid w:val="7EB918FA"/>
    <w:rsid w:val="7EBBD49B"/>
    <w:rsid w:val="7EBC0A03"/>
    <w:rsid w:val="7EBD5DB5"/>
    <w:rsid w:val="7EC56C26"/>
    <w:rsid w:val="7ECC773E"/>
    <w:rsid w:val="7ED0B24D"/>
    <w:rsid w:val="7EF0BC68"/>
    <w:rsid w:val="7EF2E35A"/>
    <w:rsid w:val="7F043D0B"/>
    <w:rsid w:val="7F04AB45"/>
    <w:rsid w:val="7F06261F"/>
    <w:rsid w:val="7F0C4D47"/>
    <w:rsid w:val="7F18F365"/>
    <w:rsid w:val="7F3052BE"/>
    <w:rsid w:val="7F4B79FD"/>
    <w:rsid w:val="7F5178A3"/>
    <w:rsid w:val="7F699501"/>
    <w:rsid w:val="7FA48F71"/>
    <w:rsid w:val="7FA63100"/>
    <w:rsid w:val="7FC646A8"/>
    <w:rsid w:val="7FC82BEA"/>
    <w:rsid w:val="7FD6B65C"/>
    <w:rsid w:val="7FD92878"/>
    <w:rsid w:val="7FF1D7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4A8E5"/>
  <w15:chartTrackingRefBased/>
  <w15:docId w15:val="{58AF888A-8064-4BA0-A3D5-144E6B3BAD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uiPriority="0"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uiPriority="0" w:semiHidden="1" w:unhideWhenUsed="1"/>
    <w:lsdException w:name="FollowedHyperlink" w:uiPriority="0" w:semiHidden="1" w:unhideWhenUsed="1"/>
    <w:lsdException w:name="Strong" w:uiPriority="0"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2254"/>
    <w:pPr>
      <w:spacing w:after="0" w:line="240" w:lineRule="auto"/>
    </w:pPr>
    <w:rPr>
      <w:rFonts w:ascii="Times New Roman" w:hAnsi="Times New Roman" w:eastAsia="Times New Roman" w:cs="Times New Roman"/>
      <w:sz w:val="24"/>
      <w:szCs w:val="20"/>
    </w:rPr>
  </w:style>
  <w:style w:type="paragraph" w:styleId="Heading1">
    <w:name w:val="heading 1"/>
    <w:basedOn w:val="Normal"/>
    <w:next w:val="Normal"/>
    <w:link w:val="Heading1Char"/>
    <w:qFormat/>
    <w:rsid w:val="00BA78C3"/>
    <w:pPr>
      <w:keepNext/>
      <w:tabs>
        <w:tab w:val="left" w:pos="360"/>
      </w:tabs>
      <w:outlineLvl w:val="0"/>
    </w:pPr>
    <w:rPr>
      <w:b/>
      <w:szCs w:val="24"/>
    </w:rPr>
  </w:style>
  <w:style w:type="paragraph" w:styleId="Heading2">
    <w:name w:val="heading 2"/>
    <w:basedOn w:val="ListParagraph"/>
    <w:next w:val="Normal"/>
    <w:link w:val="Heading2Char"/>
    <w:autoRedefine/>
    <w:qFormat/>
    <w:rsid w:val="00CD5D00"/>
    <w:pPr>
      <w:ind w:left="360" w:hanging="360"/>
      <w:outlineLvl w:val="1"/>
    </w:pPr>
  </w:style>
  <w:style w:type="paragraph" w:styleId="Heading3">
    <w:name w:val="heading 3"/>
    <w:basedOn w:val="ListParagraph"/>
    <w:next w:val="Normal"/>
    <w:link w:val="Heading3Char"/>
    <w:autoRedefine/>
    <w:qFormat/>
    <w:rsid w:val="00897653"/>
    <w:pPr>
      <w:ind w:left="360" w:right="-90" w:hanging="360"/>
      <w:outlineLvl w:val="2"/>
    </w:pPr>
    <w:rPr>
      <w:b/>
    </w:rPr>
  </w:style>
  <w:style w:type="paragraph" w:styleId="Heading4">
    <w:name w:val="heading 4"/>
    <w:basedOn w:val="Normal"/>
    <w:next w:val="Normal"/>
    <w:link w:val="Heading4Char"/>
    <w:autoRedefine/>
    <w:qFormat/>
    <w:rsid w:val="00AD2725"/>
    <w:pPr>
      <w:keepNext/>
      <w:tabs>
        <w:tab w:val="left" w:pos="360"/>
      </w:tabs>
      <w:jc w:val="center"/>
      <w:outlineLvl w:val="3"/>
    </w:pPr>
    <w:rPr>
      <w:b/>
    </w:rPr>
  </w:style>
  <w:style w:type="paragraph" w:styleId="Heading5">
    <w:name w:val="heading 5"/>
    <w:basedOn w:val="Normal"/>
    <w:next w:val="Normal"/>
    <w:link w:val="Heading5Char"/>
    <w:autoRedefine/>
    <w:qFormat/>
    <w:rsid w:val="00AD2725"/>
    <w:pPr>
      <w:tabs>
        <w:tab w:val="left" w:pos="1260"/>
      </w:tabs>
      <w:outlineLvl w:val="4"/>
    </w:pPr>
    <w:rPr>
      <w:b/>
    </w:rPr>
  </w:style>
  <w:style w:type="paragraph" w:styleId="Heading6">
    <w:name w:val="heading 6"/>
    <w:basedOn w:val="Normal"/>
    <w:next w:val="Normal"/>
    <w:link w:val="Heading6Char"/>
    <w:autoRedefine/>
    <w:qFormat/>
    <w:rsid w:val="00AD2725"/>
    <w:pPr>
      <w:tabs>
        <w:tab w:val="left" w:pos="360"/>
        <w:tab w:val="left" w:pos="1620"/>
      </w:tabs>
      <w:ind w:firstLine="1620"/>
      <w:outlineLvl w:val="5"/>
    </w:pPr>
    <w:rPr>
      <w:b/>
    </w:rPr>
  </w:style>
  <w:style w:type="paragraph" w:styleId="Heading7">
    <w:name w:val="heading 7"/>
    <w:basedOn w:val="Normal"/>
    <w:next w:val="Normal"/>
    <w:link w:val="Heading7Char"/>
    <w:autoRedefine/>
    <w:qFormat/>
    <w:rsid w:val="00AD2725"/>
    <w:pPr>
      <w:keepNext/>
      <w:outlineLvl w:val="6"/>
    </w:pPr>
    <w:rPr>
      <w:b/>
      <w:i/>
      <w:vanish/>
      <w:color w:val="FF0000"/>
      <w:sz w:val="28"/>
    </w:rPr>
  </w:style>
  <w:style w:type="paragraph" w:styleId="Heading8">
    <w:name w:val="heading 8"/>
    <w:basedOn w:val="Normal"/>
    <w:next w:val="Normal"/>
    <w:link w:val="Heading8Char"/>
    <w:qFormat/>
    <w:rsid w:val="00AD2725"/>
    <w:pPr>
      <w:keepNext/>
      <w:outlineLvl w:val="7"/>
    </w:pPr>
    <w:rPr>
      <w:b/>
      <w:u w:val="single"/>
    </w:rPr>
  </w:style>
  <w:style w:type="paragraph" w:styleId="Heading9">
    <w:name w:val="heading 9"/>
    <w:basedOn w:val="Normal"/>
    <w:next w:val="Normal"/>
    <w:link w:val="Heading9Char"/>
    <w:qFormat/>
    <w:rsid w:val="00AD2725"/>
    <w:pPr>
      <w:keepNext/>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BA78C3"/>
    <w:rPr>
      <w:rFonts w:ascii="Times New Roman" w:hAnsi="Times New Roman" w:eastAsia="Times New Roman" w:cs="Times New Roman"/>
      <w:b/>
      <w:sz w:val="24"/>
      <w:szCs w:val="24"/>
    </w:rPr>
  </w:style>
  <w:style w:type="character" w:styleId="Heading2Char" w:customStyle="1">
    <w:name w:val="Heading 2 Char"/>
    <w:basedOn w:val="DefaultParagraphFont"/>
    <w:link w:val="Heading2"/>
    <w:rsid w:val="00CD5D00"/>
    <w:rPr>
      <w:rFonts w:ascii="Times New Roman" w:hAnsi="Times New Roman" w:eastAsia="Times New Roman" w:cs="Times New Roman"/>
      <w:sz w:val="24"/>
      <w:szCs w:val="20"/>
    </w:rPr>
  </w:style>
  <w:style w:type="character" w:styleId="Heading3Char" w:customStyle="1">
    <w:name w:val="Heading 3 Char"/>
    <w:basedOn w:val="DefaultParagraphFont"/>
    <w:link w:val="Heading3"/>
    <w:rsid w:val="00897653"/>
    <w:rPr>
      <w:rFonts w:ascii="Times New Roman" w:hAnsi="Times New Roman" w:eastAsia="Times New Roman" w:cs="Times New Roman"/>
      <w:b/>
      <w:sz w:val="24"/>
      <w:szCs w:val="20"/>
    </w:rPr>
  </w:style>
  <w:style w:type="character" w:styleId="Heading4Char" w:customStyle="1">
    <w:name w:val="Heading 4 Char"/>
    <w:basedOn w:val="DefaultParagraphFont"/>
    <w:link w:val="Heading4"/>
    <w:rsid w:val="00AD2725"/>
    <w:rPr>
      <w:rFonts w:ascii="Times New Roman" w:hAnsi="Times New Roman" w:eastAsia="Times New Roman" w:cs="Times New Roman"/>
      <w:b/>
      <w:sz w:val="24"/>
      <w:szCs w:val="20"/>
    </w:rPr>
  </w:style>
  <w:style w:type="character" w:styleId="Heading5Char" w:customStyle="1">
    <w:name w:val="Heading 5 Char"/>
    <w:basedOn w:val="DefaultParagraphFont"/>
    <w:link w:val="Heading5"/>
    <w:rsid w:val="00AD2725"/>
    <w:rPr>
      <w:rFonts w:ascii="Times New Roman" w:hAnsi="Times New Roman" w:eastAsia="Times New Roman" w:cs="Times New Roman"/>
      <w:b/>
      <w:sz w:val="24"/>
      <w:szCs w:val="20"/>
    </w:rPr>
  </w:style>
  <w:style w:type="character" w:styleId="Heading6Char" w:customStyle="1">
    <w:name w:val="Heading 6 Char"/>
    <w:basedOn w:val="DefaultParagraphFont"/>
    <w:link w:val="Heading6"/>
    <w:rsid w:val="00AD2725"/>
    <w:rPr>
      <w:rFonts w:ascii="Times New Roman" w:hAnsi="Times New Roman" w:eastAsia="Times New Roman" w:cs="Times New Roman"/>
      <w:b/>
      <w:sz w:val="24"/>
      <w:szCs w:val="20"/>
    </w:rPr>
  </w:style>
  <w:style w:type="character" w:styleId="Heading7Char" w:customStyle="1">
    <w:name w:val="Heading 7 Char"/>
    <w:basedOn w:val="DefaultParagraphFont"/>
    <w:link w:val="Heading7"/>
    <w:rsid w:val="00AD2725"/>
    <w:rPr>
      <w:rFonts w:ascii="Times New Roman" w:hAnsi="Times New Roman" w:eastAsia="Times New Roman" w:cs="Times New Roman"/>
      <w:b/>
      <w:i/>
      <w:vanish/>
      <w:color w:val="FF0000"/>
      <w:sz w:val="28"/>
      <w:szCs w:val="20"/>
    </w:rPr>
  </w:style>
  <w:style w:type="character" w:styleId="Heading8Char" w:customStyle="1">
    <w:name w:val="Heading 8 Char"/>
    <w:basedOn w:val="DefaultParagraphFont"/>
    <w:link w:val="Heading8"/>
    <w:rsid w:val="00AD2725"/>
    <w:rPr>
      <w:rFonts w:ascii="Times New Roman" w:hAnsi="Times New Roman" w:eastAsia="Times New Roman" w:cs="Times New Roman"/>
      <w:b/>
      <w:sz w:val="24"/>
      <w:szCs w:val="20"/>
      <w:u w:val="single"/>
    </w:rPr>
  </w:style>
  <w:style w:type="character" w:styleId="Heading9Char" w:customStyle="1">
    <w:name w:val="Heading 9 Char"/>
    <w:basedOn w:val="DefaultParagraphFont"/>
    <w:link w:val="Heading9"/>
    <w:rsid w:val="00AD2725"/>
    <w:rPr>
      <w:rFonts w:ascii="Times New Roman" w:hAnsi="Times New Roman" w:eastAsia="Times New Roman" w:cs="Times New Roman"/>
      <w:sz w:val="24"/>
      <w:szCs w:val="20"/>
    </w:rPr>
  </w:style>
  <w:style w:type="paragraph" w:styleId="NormalHidden" w:customStyle="1">
    <w:name w:val="Normal Hidden"/>
    <w:basedOn w:val="Normal"/>
    <w:next w:val="Normal"/>
    <w:autoRedefine/>
    <w:rsid w:val="00AD2725"/>
    <w:rPr>
      <w:i/>
      <w:color w:val="FF0000"/>
      <w:szCs w:val="24"/>
    </w:rPr>
  </w:style>
  <w:style w:type="paragraph" w:styleId="Title">
    <w:name w:val="Title"/>
    <w:basedOn w:val="Normal"/>
    <w:link w:val="TitleChar"/>
    <w:qFormat/>
    <w:rsid w:val="00AD2725"/>
    <w:pPr>
      <w:tabs>
        <w:tab w:val="left" w:pos="360"/>
      </w:tabs>
      <w:outlineLvl w:val="0"/>
    </w:pPr>
    <w:rPr>
      <w:b/>
      <w:smallCaps/>
      <w:sz w:val="28"/>
    </w:rPr>
  </w:style>
  <w:style w:type="character" w:styleId="TitleChar" w:customStyle="1">
    <w:name w:val="Title Char"/>
    <w:basedOn w:val="DefaultParagraphFont"/>
    <w:link w:val="Title"/>
    <w:rsid w:val="00AD2725"/>
    <w:rPr>
      <w:rFonts w:ascii="Times New Roman" w:hAnsi="Times New Roman" w:eastAsia="Times New Roman" w:cs="Times New Roman"/>
      <w:b/>
      <w:smallCaps/>
      <w:sz w:val="28"/>
      <w:szCs w:val="20"/>
    </w:rPr>
  </w:style>
  <w:style w:type="paragraph" w:styleId="BodyText">
    <w:name w:val="Body Text"/>
    <w:basedOn w:val="Normal"/>
    <w:link w:val="BodyTextChar"/>
    <w:rsid w:val="00AD2725"/>
  </w:style>
  <w:style w:type="character" w:styleId="BodyTextChar" w:customStyle="1">
    <w:name w:val="Body Text Char"/>
    <w:basedOn w:val="DefaultParagraphFont"/>
    <w:link w:val="BodyText"/>
    <w:rsid w:val="00AD2725"/>
    <w:rPr>
      <w:rFonts w:ascii="Times New Roman" w:hAnsi="Times New Roman" w:eastAsia="Times New Roman" w:cs="Times New Roman"/>
      <w:sz w:val="24"/>
      <w:szCs w:val="20"/>
    </w:rPr>
  </w:style>
  <w:style w:type="paragraph" w:styleId="Header">
    <w:name w:val="header"/>
    <w:aliases w:val="header1"/>
    <w:basedOn w:val="Normal"/>
    <w:link w:val="HeaderChar"/>
    <w:rsid w:val="00AD2725"/>
    <w:pPr>
      <w:tabs>
        <w:tab w:val="center" w:pos="4320"/>
        <w:tab w:val="right" w:pos="8640"/>
      </w:tabs>
    </w:pPr>
  </w:style>
  <w:style w:type="character" w:styleId="HeaderChar" w:customStyle="1">
    <w:name w:val="Header Char"/>
    <w:aliases w:val="header1 Char"/>
    <w:basedOn w:val="DefaultParagraphFont"/>
    <w:link w:val="Header"/>
    <w:rsid w:val="00AD2725"/>
    <w:rPr>
      <w:rFonts w:ascii="Times New Roman" w:hAnsi="Times New Roman" w:eastAsia="Times New Roman" w:cs="Times New Roman"/>
      <w:sz w:val="24"/>
      <w:szCs w:val="20"/>
    </w:rPr>
  </w:style>
  <w:style w:type="paragraph" w:styleId="Footer">
    <w:name w:val="footer"/>
    <w:basedOn w:val="Normal"/>
    <w:link w:val="FooterChar"/>
    <w:rsid w:val="00AD2725"/>
    <w:pPr>
      <w:tabs>
        <w:tab w:val="center" w:pos="4320"/>
        <w:tab w:val="right" w:pos="8640"/>
      </w:tabs>
    </w:pPr>
  </w:style>
  <w:style w:type="character" w:styleId="FooterChar" w:customStyle="1">
    <w:name w:val="Footer Char"/>
    <w:basedOn w:val="DefaultParagraphFont"/>
    <w:link w:val="Footer"/>
    <w:rsid w:val="00AD2725"/>
    <w:rPr>
      <w:rFonts w:ascii="Times New Roman" w:hAnsi="Times New Roman" w:eastAsia="Times New Roman" w:cs="Times New Roman"/>
      <w:sz w:val="24"/>
      <w:szCs w:val="20"/>
    </w:rPr>
  </w:style>
  <w:style w:type="paragraph" w:styleId="ParaLabel3" w:customStyle="1">
    <w:name w:val="Para Label 3"/>
    <w:basedOn w:val="ParaLabel2"/>
    <w:next w:val="Normal"/>
    <w:rsid w:val="00AD2725"/>
    <w:pPr>
      <w:tabs>
        <w:tab w:val="clear" w:pos="893"/>
        <w:tab w:val="left" w:pos="1066"/>
      </w:tabs>
      <w:ind w:left="1066" w:hanging="1066"/>
    </w:pPr>
    <w:rPr>
      <w:u w:val="none"/>
    </w:rPr>
  </w:style>
  <w:style w:type="paragraph" w:styleId="ParaLabel2" w:customStyle="1">
    <w:name w:val="Para Label 2"/>
    <w:basedOn w:val="ParaLabel1"/>
    <w:next w:val="Normal"/>
    <w:rsid w:val="00AD2725"/>
    <w:pPr>
      <w:tabs>
        <w:tab w:val="clear" w:pos="720"/>
        <w:tab w:val="left" w:pos="893"/>
      </w:tabs>
      <w:ind w:left="893" w:hanging="893"/>
    </w:pPr>
    <w:rPr>
      <w:caps w:val="0"/>
    </w:rPr>
  </w:style>
  <w:style w:type="paragraph" w:styleId="ParaLabel1" w:customStyle="1">
    <w:name w:val="Para Label 1"/>
    <w:basedOn w:val="Normal"/>
    <w:next w:val="Normal"/>
    <w:rsid w:val="00AD2725"/>
    <w:pPr>
      <w:keepNext/>
      <w:tabs>
        <w:tab w:val="left" w:pos="720"/>
      </w:tabs>
      <w:spacing w:after="240"/>
      <w:ind w:left="720" w:right="-86" w:hanging="720"/>
    </w:pPr>
    <w:rPr>
      <w:b/>
      <w:caps/>
      <w:u w:val="words"/>
    </w:rPr>
  </w:style>
  <w:style w:type="paragraph" w:styleId="ParaLabel4" w:customStyle="1">
    <w:name w:val="Para Label 4"/>
    <w:basedOn w:val="ParaLabel3"/>
    <w:next w:val="Normal"/>
    <w:rsid w:val="00AD2725"/>
    <w:pPr>
      <w:tabs>
        <w:tab w:val="clear" w:pos="1066"/>
        <w:tab w:val="left" w:pos="1238"/>
      </w:tabs>
      <w:ind w:left="1238" w:hanging="1238"/>
    </w:pPr>
  </w:style>
  <w:style w:type="character" w:styleId="PageNumber">
    <w:name w:val="page number"/>
    <w:basedOn w:val="DefaultParagraphFont"/>
    <w:rsid w:val="00AD2725"/>
  </w:style>
  <w:style w:type="paragraph" w:styleId="BodyText2">
    <w:name w:val="Body Text 2"/>
    <w:basedOn w:val="Normal"/>
    <w:link w:val="BodyText2Char"/>
    <w:rsid w:val="00AD2725"/>
    <w:pPr>
      <w:ind w:left="720" w:firstLine="720"/>
    </w:pPr>
  </w:style>
  <w:style w:type="character" w:styleId="BodyText2Char" w:customStyle="1">
    <w:name w:val="Body Text 2 Char"/>
    <w:basedOn w:val="DefaultParagraphFont"/>
    <w:link w:val="BodyText2"/>
    <w:rsid w:val="00AD2725"/>
    <w:rPr>
      <w:rFonts w:ascii="Times New Roman" w:hAnsi="Times New Roman" w:eastAsia="Times New Roman" w:cs="Times New Roman"/>
      <w:sz w:val="24"/>
      <w:szCs w:val="20"/>
    </w:rPr>
  </w:style>
  <w:style w:type="paragraph" w:styleId="TOC2">
    <w:name w:val="toc 2"/>
    <w:basedOn w:val="Normal"/>
    <w:next w:val="Normal"/>
    <w:autoRedefine/>
    <w:semiHidden/>
    <w:rsid w:val="00AD2725"/>
    <w:pPr>
      <w:ind w:left="245"/>
    </w:pPr>
    <w:rPr>
      <w:smallCaps/>
    </w:rPr>
  </w:style>
  <w:style w:type="paragraph" w:styleId="TOC1">
    <w:name w:val="toc 1"/>
    <w:basedOn w:val="Normal"/>
    <w:next w:val="Normal"/>
    <w:autoRedefine/>
    <w:semiHidden/>
    <w:rsid w:val="00AD2725"/>
    <w:pPr>
      <w:spacing w:before="120" w:after="120"/>
    </w:pPr>
    <w:rPr>
      <w:b/>
      <w:smallCaps/>
      <w:sz w:val="28"/>
    </w:rPr>
  </w:style>
  <w:style w:type="character" w:styleId="Hyperlink">
    <w:name w:val="Hyperlink"/>
    <w:rsid w:val="00AD2725"/>
    <w:rPr>
      <w:color w:val="0000FF"/>
      <w:u w:val="single"/>
    </w:rPr>
  </w:style>
  <w:style w:type="paragraph" w:styleId="TOC3">
    <w:name w:val="toc 3"/>
    <w:basedOn w:val="Normal"/>
    <w:next w:val="Normal"/>
    <w:autoRedefine/>
    <w:semiHidden/>
    <w:rsid w:val="00AD2725"/>
    <w:pPr>
      <w:ind w:left="475"/>
    </w:pPr>
    <w:rPr>
      <w:sz w:val="22"/>
    </w:rPr>
  </w:style>
  <w:style w:type="paragraph" w:styleId="TOC4">
    <w:name w:val="toc 4"/>
    <w:basedOn w:val="Normal"/>
    <w:next w:val="Normal"/>
    <w:autoRedefine/>
    <w:semiHidden/>
    <w:rsid w:val="00AD2725"/>
    <w:pPr>
      <w:ind w:left="720"/>
    </w:pPr>
    <w:rPr>
      <w:sz w:val="18"/>
    </w:rPr>
  </w:style>
  <w:style w:type="paragraph" w:styleId="TOC5">
    <w:name w:val="toc 5"/>
    <w:basedOn w:val="Normal"/>
    <w:next w:val="Normal"/>
    <w:autoRedefine/>
    <w:semiHidden/>
    <w:rsid w:val="00AD2725"/>
    <w:pPr>
      <w:ind w:left="965"/>
    </w:pPr>
    <w:rPr>
      <w:i/>
      <w:sz w:val="18"/>
    </w:rPr>
  </w:style>
  <w:style w:type="paragraph" w:styleId="TOC6">
    <w:name w:val="toc 6"/>
    <w:basedOn w:val="Normal"/>
    <w:next w:val="Normal"/>
    <w:autoRedefine/>
    <w:semiHidden/>
    <w:rsid w:val="00AD2725"/>
    <w:pPr>
      <w:ind w:left="1195"/>
    </w:pPr>
    <w:rPr>
      <w:i/>
      <w:sz w:val="18"/>
    </w:rPr>
  </w:style>
  <w:style w:type="paragraph" w:styleId="TOC7">
    <w:name w:val="toc 7"/>
    <w:basedOn w:val="Normal"/>
    <w:next w:val="Normal"/>
    <w:autoRedefine/>
    <w:semiHidden/>
    <w:rsid w:val="00AD2725"/>
    <w:pPr>
      <w:ind w:left="1440"/>
    </w:pPr>
    <w:rPr>
      <w:i/>
      <w:sz w:val="18"/>
    </w:rPr>
  </w:style>
  <w:style w:type="paragraph" w:styleId="TOC8">
    <w:name w:val="toc 8"/>
    <w:basedOn w:val="Normal"/>
    <w:next w:val="Normal"/>
    <w:autoRedefine/>
    <w:semiHidden/>
    <w:rsid w:val="00AD2725"/>
    <w:pPr>
      <w:ind w:left="1680"/>
    </w:pPr>
    <w:rPr>
      <w:sz w:val="18"/>
    </w:rPr>
  </w:style>
  <w:style w:type="paragraph" w:styleId="TOC9">
    <w:name w:val="toc 9"/>
    <w:basedOn w:val="Normal"/>
    <w:next w:val="Normal"/>
    <w:autoRedefine/>
    <w:semiHidden/>
    <w:rsid w:val="00AD2725"/>
    <w:pPr>
      <w:ind w:left="1920"/>
    </w:pPr>
    <w:rPr>
      <w:sz w:val="18"/>
    </w:rPr>
  </w:style>
  <w:style w:type="paragraph" w:styleId="BlockText">
    <w:name w:val="Block Text"/>
    <w:basedOn w:val="Normal"/>
    <w:rsid w:val="00AD2725"/>
    <w:pPr>
      <w:ind w:left="720" w:right="720"/>
      <w:jc w:val="both"/>
    </w:pPr>
  </w:style>
  <w:style w:type="paragraph" w:styleId="BodyText3">
    <w:name w:val="Body Text 3"/>
    <w:basedOn w:val="Normal"/>
    <w:link w:val="BodyText3Char"/>
    <w:rsid w:val="00AD2725"/>
    <w:rPr>
      <w:vanish/>
      <w:color w:val="FF0000"/>
    </w:rPr>
  </w:style>
  <w:style w:type="character" w:styleId="BodyText3Char" w:customStyle="1">
    <w:name w:val="Body Text 3 Char"/>
    <w:basedOn w:val="DefaultParagraphFont"/>
    <w:link w:val="BodyText3"/>
    <w:rsid w:val="00AD2725"/>
    <w:rPr>
      <w:rFonts w:ascii="Times New Roman" w:hAnsi="Times New Roman" w:eastAsia="Times New Roman" w:cs="Times New Roman"/>
      <w:vanish/>
      <w:color w:val="FF0000"/>
      <w:sz w:val="24"/>
      <w:szCs w:val="20"/>
    </w:rPr>
  </w:style>
  <w:style w:type="paragraph" w:styleId="BodyTextIndent">
    <w:name w:val="Body Text Indent"/>
    <w:basedOn w:val="Normal"/>
    <w:link w:val="BodyTextIndentChar"/>
    <w:rsid w:val="00AD2725"/>
    <w:pPr>
      <w:ind w:left="720"/>
    </w:pPr>
  </w:style>
  <w:style w:type="character" w:styleId="BodyTextIndentChar" w:customStyle="1">
    <w:name w:val="Body Text Indent Char"/>
    <w:basedOn w:val="DefaultParagraphFont"/>
    <w:link w:val="BodyTextIndent"/>
    <w:rsid w:val="00AD2725"/>
    <w:rPr>
      <w:rFonts w:ascii="Times New Roman" w:hAnsi="Times New Roman" w:eastAsia="Times New Roman" w:cs="Times New Roman"/>
      <w:sz w:val="24"/>
      <w:szCs w:val="20"/>
    </w:rPr>
  </w:style>
  <w:style w:type="paragraph" w:styleId="BodyTextIndent2">
    <w:name w:val="Body Text Indent 2"/>
    <w:basedOn w:val="Normal"/>
    <w:link w:val="BodyTextIndent2Char"/>
    <w:rsid w:val="00AD2725"/>
    <w:pPr>
      <w:ind w:firstLine="2160"/>
    </w:pPr>
  </w:style>
  <w:style w:type="character" w:styleId="BodyTextIndent2Char" w:customStyle="1">
    <w:name w:val="Body Text Indent 2 Char"/>
    <w:basedOn w:val="DefaultParagraphFont"/>
    <w:link w:val="BodyTextIndent2"/>
    <w:rsid w:val="00AD2725"/>
    <w:rPr>
      <w:rFonts w:ascii="Times New Roman" w:hAnsi="Times New Roman" w:eastAsia="Times New Roman" w:cs="Times New Roman"/>
      <w:sz w:val="24"/>
      <w:szCs w:val="20"/>
    </w:rPr>
  </w:style>
  <w:style w:type="paragraph" w:styleId="BodyTextIndent3">
    <w:name w:val="Body Text Indent 3"/>
    <w:basedOn w:val="Normal"/>
    <w:link w:val="BodyTextIndent3Char"/>
    <w:rsid w:val="00AD2725"/>
    <w:pPr>
      <w:ind w:firstLine="2880"/>
    </w:pPr>
  </w:style>
  <w:style w:type="character" w:styleId="BodyTextIndent3Char" w:customStyle="1">
    <w:name w:val="Body Text Indent 3 Char"/>
    <w:basedOn w:val="DefaultParagraphFont"/>
    <w:link w:val="BodyTextIndent3"/>
    <w:rsid w:val="00AD2725"/>
    <w:rPr>
      <w:rFonts w:ascii="Times New Roman" w:hAnsi="Times New Roman" w:eastAsia="Times New Roman" w:cs="Times New Roman"/>
      <w:sz w:val="24"/>
      <w:szCs w:val="20"/>
    </w:rPr>
  </w:style>
  <w:style w:type="paragraph" w:styleId="Subtitle">
    <w:name w:val="Subtitle"/>
    <w:basedOn w:val="Normal"/>
    <w:link w:val="SubtitleChar"/>
    <w:qFormat/>
    <w:rsid w:val="00AD2725"/>
    <w:pPr>
      <w:jc w:val="center"/>
    </w:pPr>
    <w:rPr>
      <w:b/>
      <w:sz w:val="28"/>
    </w:rPr>
  </w:style>
  <w:style w:type="character" w:styleId="SubtitleChar" w:customStyle="1">
    <w:name w:val="Subtitle Char"/>
    <w:basedOn w:val="DefaultParagraphFont"/>
    <w:link w:val="Subtitle"/>
    <w:rsid w:val="00AD2725"/>
    <w:rPr>
      <w:rFonts w:ascii="Times New Roman" w:hAnsi="Times New Roman" w:eastAsia="Times New Roman" w:cs="Times New Roman"/>
      <w:b/>
      <w:sz w:val="28"/>
      <w:szCs w:val="20"/>
    </w:rPr>
  </w:style>
  <w:style w:type="paragraph" w:styleId="Caption">
    <w:name w:val="caption"/>
    <w:basedOn w:val="Normal"/>
    <w:next w:val="Normal"/>
    <w:qFormat/>
    <w:rsid w:val="00AD2725"/>
    <w:rPr>
      <w:b/>
    </w:rPr>
  </w:style>
  <w:style w:type="character" w:styleId="FollowedHyperlink">
    <w:name w:val="FollowedHyperlink"/>
    <w:rsid w:val="00AD2725"/>
    <w:rPr>
      <w:color w:val="800080"/>
      <w:u w:val="single"/>
    </w:rPr>
  </w:style>
  <w:style w:type="paragraph" w:styleId="BalloonText">
    <w:name w:val="Balloon Text"/>
    <w:basedOn w:val="Normal"/>
    <w:link w:val="BalloonTextChar"/>
    <w:rsid w:val="00AD2725"/>
    <w:rPr>
      <w:rFonts w:ascii="Tahoma" w:hAnsi="Tahoma" w:cs="Tahoma"/>
      <w:sz w:val="16"/>
      <w:szCs w:val="16"/>
    </w:rPr>
  </w:style>
  <w:style w:type="character" w:styleId="BalloonTextChar" w:customStyle="1">
    <w:name w:val="Balloon Text Char"/>
    <w:basedOn w:val="DefaultParagraphFont"/>
    <w:link w:val="BalloonText"/>
    <w:rsid w:val="00AD2725"/>
    <w:rPr>
      <w:rFonts w:ascii="Tahoma" w:hAnsi="Tahoma" w:eastAsia="Times New Roman" w:cs="Tahoma"/>
      <w:sz w:val="16"/>
      <w:szCs w:val="16"/>
    </w:rPr>
  </w:style>
  <w:style w:type="paragraph" w:styleId="EndnoteText">
    <w:name w:val="endnote text"/>
    <w:basedOn w:val="Normal"/>
    <w:link w:val="EndnoteTextChar"/>
    <w:rsid w:val="00AD2725"/>
    <w:rPr>
      <w:sz w:val="20"/>
    </w:rPr>
  </w:style>
  <w:style w:type="character" w:styleId="EndnoteTextChar" w:customStyle="1">
    <w:name w:val="Endnote Text Char"/>
    <w:basedOn w:val="DefaultParagraphFont"/>
    <w:link w:val="EndnoteText"/>
    <w:rsid w:val="00AD2725"/>
    <w:rPr>
      <w:rFonts w:ascii="Times New Roman" w:hAnsi="Times New Roman" w:eastAsia="Times New Roman" w:cs="Times New Roman"/>
      <w:sz w:val="20"/>
      <w:szCs w:val="20"/>
    </w:rPr>
  </w:style>
  <w:style w:type="character" w:styleId="CommentReference">
    <w:name w:val="annotation reference"/>
    <w:uiPriority w:val="99"/>
    <w:rsid w:val="00AD2725"/>
    <w:rPr>
      <w:sz w:val="16"/>
      <w:szCs w:val="16"/>
    </w:rPr>
  </w:style>
  <w:style w:type="paragraph" w:styleId="CommentText">
    <w:name w:val="annotation text"/>
    <w:basedOn w:val="Normal"/>
    <w:link w:val="CommentTextChar"/>
    <w:uiPriority w:val="99"/>
    <w:rsid w:val="00AD2725"/>
    <w:rPr>
      <w:sz w:val="20"/>
    </w:rPr>
  </w:style>
  <w:style w:type="character" w:styleId="CommentTextChar" w:customStyle="1">
    <w:name w:val="Comment Text Char"/>
    <w:basedOn w:val="DefaultParagraphFont"/>
    <w:link w:val="CommentText"/>
    <w:uiPriority w:val="99"/>
    <w:rsid w:val="00AD2725"/>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rsid w:val="00AD2725"/>
    <w:rPr>
      <w:b/>
      <w:bCs/>
    </w:rPr>
  </w:style>
  <w:style w:type="character" w:styleId="CommentSubjectChar" w:customStyle="1">
    <w:name w:val="Comment Subject Char"/>
    <w:basedOn w:val="CommentTextChar"/>
    <w:link w:val="CommentSubject"/>
    <w:rsid w:val="00AD2725"/>
    <w:rPr>
      <w:rFonts w:ascii="Times New Roman" w:hAnsi="Times New Roman" w:eastAsia="Times New Roman" w:cs="Times New Roman"/>
      <w:b/>
      <w:bCs/>
      <w:sz w:val="20"/>
      <w:szCs w:val="20"/>
    </w:rPr>
  </w:style>
  <w:style w:type="table" w:styleId="TableGrid">
    <w:name w:val="Table Grid"/>
    <w:basedOn w:val="TableNormal"/>
    <w:rsid w:val="00AD2725"/>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semiHidden/>
    <w:rsid w:val="00AD2725"/>
    <w:rPr>
      <w:sz w:val="20"/>
    </w:rPr>
  </w:style>
  <w:style w:type="character" w:styleId="FootnoteTextChar" w:customStyle="1">
    <w:name w:val="Footnote Text Char"/>
    <w:basedOn w:val="DefaultParagraphFont"/>
    <w:link w:val="FootnoteText"/>
    <w:semiHidden/>
    <w:rsid w:val="00AD2725"/>
    <w:rPr>
      <w:rFonts w:ascii="Times New Roman" w:hAnsi="Times New Roman" w:eastAsia="Times New Roman" w:cs="Times New Roman"/>
      <w:sz w:val="20"/>
      <w:szCs w:val="20"/>
    </w:rPr>
  </w:style>
  <w:style w:type="character" w:styleId="FootnoteReference">
    <w:name w:val="footnote reference"/>
    <w:semiHidden/>
    <w:rsid w:val="00AD2725"/>
    <w:rPr>
      <w:vertAlign w:val="superscript"/>
    </w:rPr>
  </w:style>
  <w:style w:type="paragraph" w:styleId="DocumentMap">
    <w:name w:val="Document Map"/>
    <w:basedOn w:val="Normal"/>
    <w:link w:val="DocumentMapChar"/>
    <w:rsid w:val="00AD2725"/>
    <w:rPr>
      <w:rFonts w:ascii="Tahoma" w:hAnsi="Tahoma" w:cs="Tahoma"/>
      <w:sz w:val="16"/>
      <w:szCs w:val="16"/>
    </w:rPr>
  </w:style>
  <w:style w:type="character" w:styleId="DocumentMapChar" w:customStyle="1">
    <w:name w:val="Document Map Char"/>
    <w:basedOn w:val="DefaultParagraphFont"/>
    <w:link w:val="DocumentMap"/>
    <w:rsid w:val="00AD2725"/>
    <w:rPr>
      <w:rFonts w:ascii="Tahoma" w:hAnsi="Tahoma" w:eastAsia="Times New Roman" w:cs="Tahoma"/>
      <w:sz w:val="16"/>
      <w:szCs w:val="16"/>
    </w:rPr>
  </w:style>
  <w:style w:type="paragraph" w:styleId="AttentionLine" w:customStyle="1">
    <w:name w:val="Attention Line"/>
    <w:basedOn w:val="BodyText"/>
    <w:rsid w:val="00AD2725"/>
    <w:pPr>
      <w:spacing w:after="120"/>
      <w:ind w:firstLine="720"/>
    </w:pPr>
    <w:rPr>
      <w:rFonts w:ascii="Arial" w:hAnsi="Arial"/>
      <w:sz w:val="22"/>
    </w:rPr>
  </w:style>
  <w:style w:type="character" w:styleId="BookTitle">
    <w:name w:val="Book Title"/>
    <w:uiPriority w:val="33"/>
    <w:qFormat/>
    <w:rsid w:val="00AD2725"/>
    <w:rPr>
      <w:b/>
      <w:bCs/>
      <w:smallCaps/>
      <w:spacing w:val="5"/>
    </w:rPr>
  </w:style>
  <w:style w:type="paragraph" w:styleId="ListParagraph">
    <w:name w:val="List Paragraph"/>
    <w:basedOn w:val="Normal"/>
    <w:uiPriority w:val="34"/>
    <w:qFormat/>
    <w:rsid w:val="00AD2725"/>
    <w:pPr>
      <w:ind w:left="720"/>
      <w:contextualSpacing/>
    </w:pPr>
  </w:style>
  <w:style w:type="paragraph" w:styleId="NormalWeb">
    <w:name w:val="Normal (Web)"/>
    <w:basedOn w:val="Normal"/>
    <w:rsid w:val="00AD2725"/>
    <w:pPr>
      <w:spacing w:before="100" w:beforeAutospacing="1" w:after="100" w:afterAutospacing="1"/>
    </w:pPr>
    <w:rPr>
      <w:rFonts w:ascii="Arial Unicode MS" w:hAnsi="Arial Unicode MS" w:eastAsia="Arial Unicode MS" w:cs="Arial Unicode MS"/>
      <w:szCs w:val="24"/>
    </w:rPr>
  </w:style>
  <w:style w:type="character" w:styleId="EndnoteReference">
    <w:name w:val="endnote reference"/>
    <w:rsid w:val="00AD2725"/>
    <w:rPr>
      <w:vertAlign w:val="superscript"/>
    </w:rPr>
  </w:style>
  <w:style w:type="paragraph" w:styleId="Revision">
    <w:name w:val="Revision"/>
    <w:hidden/>
    <w:uiPriority w:val="99"/>
    <w:semiHidden/>
    <w:rsid w:val="00AD2725"/>
    <w:pPr>
      <w:spacing w:after="0" w:line="240" w:lineRule="auto"/>
    </w:pPr>
    <w:rPr>
      <w:rFonts w:ascii="Times New Roman" w:hAnsi="Times New Roman" w:eastAsia="Times New Roman" w:cs="Times New Roman"/>
      <w:sz w:val="24"/>
      <w:szCs w:val="20"/>
    </w:rPr>
  </w:style>
  <w:style w:type="paragraph" w:styleId="TableParagraph" w:customStyle="1">
    <w:name w:val="Table Paragraph"/>
    <w:basedOn w:val="Normal"/>
    <w:uiPriority w:val="1"/>
    <w:qFormat/>
    <w:rsid w:val="00AD2725"/>
    <w:pPr>
      <w:widowControl w:val="0"/>
    </w:pPr>
    <w:rPr>
      <w:rFonts w:asciiTheme="minorHAnsi" w:hAnsiTheme="minorHAnsi" w:eastAsiaTheme="minorHAnsi" w:cstheme="minorBidi"/>
      <w:sz w:val="22"/>
      <w:szCs w:val="22"/>
    </w:rPr>
  </w:style>
  <w:style w:type="character" w:styleId="Emphasis">
    <w:name w:val="Emphasis"/>
    <w:qFormat/>
    <w:rsid w:val="00AD2725"/>
    <w:rPr>
      <w:i/>
      <w:iCs/>
    </w:rPr>
  </w:style>
  <w:style w:type="paragraph" w:styleId="PlainText">
    <w:name w:val="Plain Text"/>
    <w:basedOn w:val="Normal"/>
    <w:link w:val="PlainTextChar"/>
    <w:uiPriority w:val="99"/>
    <w:unhideWhenUsed/>
    <w:rsid w:val="00AD2725"/>
    <w:rPr>
      <w:rFonts w:ascii="Consolas" w:hAnsi="Consolas" w:eastAsia="Calibri"/>
      <w:sz w:val="21"/>
      <w:szCs w:val="21"/>
    </w:rPr>
  </w:style>
  <w:style w:type="character" w:styleId="PlainTextChar" w:customStyle="1">
    <w:name w:val="Plain Text Char"/>
    <w:basedOn w:val="DefaultParagraphFont"/>
    <w:link w:val="PlainText"/>
    <w:uiPriority w:val="99"/>
    <w:rsid w:val="00AD2725"/>
    <w:rPr>
      <w:rFonts w:ascii="Consolas" w:hAnsi="Consolas" w:eastAsia="Calibri" w:cs="Times New Roman"/>
      <w:sz w:val="21"/>
      <w:szCs w:val="21"/>
    </w:rPr>
  </w:style>
  <w:style w:type="character" w:styleId="Strong">
    <w:name w:val="Strong"/>
    <w:qFormat/>
    <w:rsid w:val="00AD2725"/>
    <w:rPr>
      <w:b/>
      <w:bCs/>
    </w:rPr>
  </w:style>
  <w:style w:type="paragraph" w:styleId="NoSpacing">
    <w:name w:val="No Spacing"/>
    <w:uiPriority w:val="1"/>
    <w:qFormat/>
    <w:rsid w:val="00AD2725"/>
    <w:pPr>
      <w:spacing w:after="0" w:line="240" w:lineRule="auto"/>
    </w:pPr>
    <w:rPr>
      <w:rFonts w:ascii="Times New Roman" w:hAnsi="Times New Roman" w:eastAsia="Times New Roman" w:cs="Times New Roman"/>
      <w:sz w:val="20"/>
      <w:szCs w:val="20"/>
    </w:rPr>
  </w:style>
  <w:style w:type="paragraph" w:styleId="TOAHeading">
    <w:name w:val="toa heading"/>
    <w:basedOn w:val="Normal"/>
    <w:next w:val="Normal"/>
    <w:semiHidden/>
    <w:rsid w:val="00AD2725"/>
    <w:pPr>
      <w:widowControl w:val="0"/>
      <w:tabs>
        <w:tab w:val="right" w:pos="9360"/>
      </w:tabs>
      <w:suppressAutoHyphens/>
      <w:autoSpaceDE w:val="0"/>
      <w:autoSpaceDN w:val="0"/>
      <w:adjustRightInd w:val="0"/>
      <w:spacing w:line="240" w:lineRule="atLeast"/>
    </w:pPr>
    <w:rPr>
      <w:rFonts w:ascii="Courier New" w:hAnsi="Courier New" w:cs="Courier New"/>
      <w:szCs w:val="24"/>
    </w:rPr>
  </w:style>
  <w:style w:type="paragraph" w:styleId="Default" w:customStyle="1">
    <w:name w:val="Default"/>
    <w:rsid w:val="005554EB"/>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1F3C10"/>
    <w:rPr>
      <w:color w:val="605E5C"/>
      <w:shd w:val="clear" w:color="auto" w:fill="E1DFDD"/>
    </w:rPr>
  </w:style>
  <w:style w:type="table" w:styleId="TableGrid11" w:customStyle="1">
    <w:name w:val="Table Grid11"/>
    <w:basedOn w:val="TableNormal"/>
    <w:next w:val="TableGrid"/>
    <w:uiPriority w:val="59"/>
    <w:rsid w:val="00B135AF"/>
    <w:pPr>
      <w:spacing w:after="0" w:line="240" w:lineRule="auto"/>
    </w:pPr>
    <w:rPr>
      <w:rFonts w:ascii="Calibri" w:hAnsi="Calibri" w:eastAsia="Times New Roman" w:cs="Times New Roman"/>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712EDC"/>
    <w:pPr>
      <w:spacing w:before="100" w:beforeAutospacing="1" w:after="100" w:afterAutospacing="1"/>
    </w:pPr>
    <w:rPr>
      <w:szCs w:val="24"/>
    </w:rPr>
  </w:style>
  <w:style w:type="character" w:styleId="normaltextrun" w:customStyle="1">
    <w:name w:val="normaltextrun"/>
    <w:basedOn w:val="DefaultParagraphFont"/>
    <w:rsid w:val="00712EDC"/>
  </w:style>
  <w:style w:type="character" w:styleId="eop" w:customStyle="1">
    <w:name w:val="eop"/>
    <w:basedOn w:val="DefaultParagraphFont"/>
    <w:rsid w:val="00712EDC"/>
  </w:style>
  <w:style w:type="numbering" w:styleId="CurrentList1" w:customStyle="1">
    <w:name w:val="Current List1"/>
    <w:uiPriority w:val="99"/>
    <w:rsid w:val="0019632C"/>
    <w:pPr>
      <w:numPr>
        <w:numId w:val="10"/>
      </w:numPr>
    </w:pPr>
  </w:style>
  <w:style w:type="character" w:styleId="Mention">
    <w:name w:val="Mention"/>
    <w:basedOn w:val="DefaultParagraphFont"/>
    <w:uiPriority w:val="99"/>
    <w:unhideWhenUsed/>
    <w:rsid w:val="00C431E6"/>
    <w:rPr>
      <w:color w:val="2B579A"/>
      <w:shd w:val="clear" w:color="auto" w:fill="E1DFDD"/>
    </w:rPr>
  </w:style>
  <w:style w:type="character" w:styleId="LineNumber">
    <w:name w:val="line number"/>
    <w:basedOn w:val="DefaultParagraphFont"/>
    <w:uiPriority w:val="99"/>
    <w:semiHidden/>
    <w:unhideWhenUsed/>
    <w:rsid w:val="00D74D4F"/>
  </w:style>
  <w:style w:type="character" w:styleId="ui-provider" w:customStyle="1">
    <w:name w:val="ui-provider"/>
    <w:basedOn w:val="DefaultParagraphFont"/>
    <w:rsid w:val="00D11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726913">
      <w:bodyDiv w:val="1"/>
      <w:marLeft w:val="0"/>
      <w:marRight w:val="0"/>
      <w:marTop w:val="0"/>
      <w:marBottom w:val="0"/>
      <w:divBdr>
        <w:top w:val="none" w:sz="0" w:space="0" w:color="auto"/>
        <w:left w:val="none" w:sz="0" w:space="0" w:color="auto"/>
        <w:bottom w:val="none" w:sz="0" w:space="0" w:color="auto"/>
        <w:right w:val="none" w:sz="0" w:space="0" w:color="auto"/>
      </w:divBdr>
    </w:div>
    <w:div w:id="898595151">
      <w:bodyDiv w:val="1"/>
      <w:marLeft w:val="0"/>
      <w:marRight w:val="0"/>
      <w:marTop w:val="0"/>
      <w:marBottom w:val="0"/>
      <w:divBdr>
        <w:top w:val="none" w:sz="0" w:space="0" w:color="auto"/>
        <w:left w:val="none" w:sz="0" w:space="0" w:color="auto"/>
        <w:bottom w:val="none" w:sz="0" w:space="0" w:color="auto"/>
        <w:right w:val="none" w:sz="0" w:space="0" w:color="auto"/>
      </w:divBdr>
    </w:div>
    <w:div w:id="1027636668">
      <w:bodyDiv w:val="1"/>
      <w:marLeft w:val="0"/>
      <w:marRight w:val="0"/>
      <w:marTop w:val="0"/>
      <w:marBottom w:val="0"/>
      <w:divBdr>
        <w:top w:val="none" w:sz="0" w:space="0" w:color="auto"/>
        <w:left w:val="none" w:sz="0" w:space="0" w:color="auto"/>
        <w:bottom w:val="none" w:sz="0" w:space="0" w:color="auto"/>
        <w:right w:val="none" w:sz="0" w:space="0" w:color="auto"/>
      </w:divBdr>
    </w:div>
    <w:div w:id="1241479837">
      <w:bodyDiv w:val="1"/>
      <w:marLeft w:val="0"/>
      <w:marRight w:val="0"/>
      <w:marTop w:val="0"/>
      <w:marBottom w:val="0"/>
      <w:divBdr>
        <w:top w:val="none" w:sz="0" w:space="0" w:color="auto"/>
        <w:left w:val="none" w:sz="0" w:space="0" w:color="auto"/>
        <w:bottom w:val="none" w:sz="0" w:space="0" w:color="auto"/>
        <w:right w:val="none" w:sz="0" w:space="0" w:color="auto"/>
      </w:divBdr>
    </w:div>
    <w:div w:id="1500583665">
      <w:bodyDiv w:val="1"/>
      <w:marLeft w:val="0"/>
      <w:marRight w:val="0"/>
      <w:marTop w:val="0"/>
      <w:marBottom w:val="0"/>
      <w:divBdr>
        <w:top w:val="none" w:sz="0" w:space="0" w:color="auto"/>
        <w:left w:val="none" w:sz="0" w:space="0" w:color="auto"/>
        <w:bottom w:val="none" w:sz="0" w:space="0" w:color="auto"/>
        <w:right w:val="none" w:sz="0" w:space="0" w:color="auto"/>
      </w:divBdr>
    </w:div>
    <w:div w:id="2003002765">
      <w:bodyDiv w:val="1"/>
      <w:marLeft w:val="0"/>
      <w:marRight w:val="0"/>
      <w:marTop w:val="0"/>
      <w:marBottom w:val="0"/>
      <w:divBdr>
        <w:top w:val="none" w:sz="0" w:space="0" w:color="auto"/>
        <w:left w:val="none" w:sz="0" w:space="0" w:color="auto"/>
        <w:bottom w:val="none" w:sz="0" w:space="0" w:color="auto"/>
        <w:right w:val="none" w:sz="0" w:space="0" w:color="auto"/>
      </w:divBdr>
      <w:divsChild>
        <w:div w:id="731734816">
          <w:marLeft w:val="0"/>
          <w:marRight w:val="0"/>
          <w:marTop w:val="0"/>
          <w:marBottom w:val="0"/>
          <w:divBdr>
            <w:top w:val="none" w:sz="0" w:space="0" w:color="auto"/>
            <w:left w:val="none" w:sz="0" w:space="0" w:color="auto"/>
            <w:bottom w:val="none" w:sz="0" w:space="0" w:color="auto"/>
            <w:right w:val="none" w:sz="0" w:space="0" w:color="auto"/>
          </w:divBdr>
        </w:div>
        <w:div w:id="928200961">
          <w:marLeft w:val="0"/>
          <w:marRight w:val="0"/>
          <w:marTop w:val="0"/>
          <w:marBottom w:val="0"/>
          <w:divBdr>
            <w:top w:val="none" w:sz="0" w:space="0" w:color="auto"/>
            <w:left w:val="none" w:sz="0" w:space="0" w:color="auto"/>
            <w:bottom w:val="none" w:sz="0" w:space="0" w:color="auto"/>
            <w:right w:val="none" w:sz="0" w:space="0" w:color="auto"/>
          </w:divBdr>
        </w:div>
        <w:div w:id="1629386071">
          <w:marLeft w:val="0"/>
          <w:marRight w:val="0"/>
          <w:marTop w:val="0"/>
          <w:marBottom w:val="0"/>
          <w:divBdr>
            <w:top w:val="none" w:sz="0" w:space="0" w:color="auto"/>
            <w:left w:val="none" w:sz="0" w:space="0" w:color="auto"/>
            <w:bottom w:val="none" w:sz="0" w:space="0" w:color="auto"/>
            <w:right w:val="none" w:sz="0" w:space="0" w:color="auto"/>
          </w:divBdr>
        </w:div>
        <w:div w:id="1632055472">
          <w:marLeft w:val="0"/>
          <w:marRight w:val="0"/>
          <w:marTop w:val="0"/>
          <w:marBottom w:val="0"/>
          <w:divBdr>
            <w:top w:val="none" w:sz="0" w:space="0" w:color="auto"/>
            <w:left w:val="none" w:sz="0" w:space="0" w:color="auto"/>
            <w:bottom w:val="none" w:sz="0" w:space="0" w:color="auto"/>
            <w:right w:val="none" w:sz="0" w:space="0" w:color="auto"/>
          </w:divBdr>
        </w:div>
      </w:divsChild>
    </w:div>
    <w:div w:id="2085103294">
      <w:bodyDiv w:val="1"/>
      <w:marLeft w:val="0"/>
      <w:marRight w:val="0"/>
      <w:marTop w:val="0"/>
      <w:marBottom w:val="0"/>
      <w:divBdr>
        <w:top w:val="none" w:sz="0" w:space="0" w:color="auto"/>
        <w:left w:val="none" w:sz="0" w:space="0" w:color="auto"/>
        <w:bottom w:val="none" w:sz="0" w:space="0" w:color="auto"/>
        <w:right w:val="none" w:sz="0" w:space="0" w:color="auto"/>
      </w:divBdr>
    </w:div>
    <w:div w:id="2141726505">
      <w:bodyDiv w:val="1"/>
      <w:marLeft w:val="0"/>
      <w:marRight w:val="0"/>
      <w:marTop w:val="0"/>
      <w:marBottom w:val="0"/>
      <w:divBdr>
        <w:top w:val="none" w:sz="0" w:space="0" w:color="auto"/>
        <w:left w:val="none" w:sz="0" w:space="0" w:color="auto"/>
        <w:bottom w:val="none" w:sz="0" w:space="0" w:color="auto"/>
        <w:right w:val="none" w:sz="0" w:space="0" w:color="auto"/>
      </w:divBdr>
      <w:divsChild>
        <w:div w:id="76446875">
          <w:marLeft w:val="0"/>
          <w:marRight w:val="0"/>
          <w:marTop w:val="0"/>
          <w:marBottom w:val="0"/>
          <w:divBdr>
            <w:top w:val="none" w:sz="0" w:space="0" w:color="auto"/>
            <w:left w:val="none" w:sz="0" w:space="0" w:color="auto"/>
            <w:bottom w:val="none" w:sz="0" w:space="0" w:color="auto"/>
            <w:right w:val="none" w:sz="0" w:space="0" w:color="auto"/>
          </w:divBdr>
        </w:div>
        <w:div w:id="397283792">
          <w:marLeft w:val="0"/>
          <w:marRight w:val="0"/>
          <w:marTop w:val="0"/>
          <w:marBottom w:val="0"/>
          <w:divBdr>
            <w:top w:val="none" w:sz="0" w:space="0" w:color="auto"/>
            <w:left w:val="none" w:sz="0" w:space="0" w:color="auto"/>
            <w:bottom w:val="none" w:sz="0" w:space="0" w:color="auto"/>
            <w:right w:val="none" w:sz="0" w:space="0" w:color="auto"/>
          </w:divBdr>
        </w:div>
        <w:div w:id="1492713561">
          <w:marLeft w:val="0"/>
          <w:marRight w:val="0"/>
          <w:marTop w:val="0"/>
          <w:marBottom w:val="0"/>
          <w:divBdr>
            <w:top w:val="none" w:sz="0" w:space="0" w:color="auto"/>
            <w:left w:val="none" w:sz="0" w:space="0" w:color="auto"/>
            <w:bottom w:val="none" w:sz="0" w:space="0" w:color="auto"/>
            <w:right w:val="none" w:sz="0" w:space="0" w:color="auto"/>
          </w:divBdr>
        </w:div>
        <w:div w:id="1653754638">
          <w:marLeft w:val="0"/>
          <w:marRight w:val="0"/>
          <w:marTop w:val="0"/>
          <w:marBottom w:val="0"/>
          <w:divBdr>
            <w:top w:val="none" w:sz="0" w:space="0" w:color="auto"/>
            <w:left w:val="none" w:sz="0" w:space="0" w:color="auto"/>
            <w:bottom w:val="none" w:sz="0" w:space="0" w:color="auto"/>
            <w:right w:val="none" w:sz="0" w:space="0" w:color="auto"/>
          </w:divBdr>
        </w:div>
        <w:div w:id="1916478286">
          <w:marLeft w:val="0"/>
          <w:marRight w:val="0"/>
          <w:marTop w:val="0"/>
          <w:marBottom w:val="0"/>
          <w:divBdr>
            <w:top w:val="none" w:sz="0" w:space="0" w:color="auto"/>
            <w:left w:val="none" w:sz="0" w:space="0" w:color="auto"/>
            <w:bottom w:val="none" w:sz="0" w:space="0" w:color="auto"/>
            <w:right w:val="none" w:sz="0" w:space="0" w:color="auto"/>
          </w:divBdr>
        </w:div>
        <w:div w:id="2078357081">
          <w:marLeft w:val="0"/>
          <w:marRight w:val="0"/>
          <w:marTop w:val="0"/>
          <w:marBottom w:val="0"/>
          <w:divBdr>
            <w:top w:val="none" w:sz="0" w:space="0" w:color="auto"/>
            <w:left w:val="none" w:sz="0" w:space="0" w:color="auto"/>
            <w:bottom w:val="none" w:sz="0" w:space="0" w:color="auto"/>
            <w:right w:val="none" w:sz="0" w:space="0" w:color="auto"/>
          </w:divBdr>
        </w:div>
      </w:divsChild>
    </w:div>
    <w:div w:id="2142385272">
      <w:bodyDiv w:val="1"/>
      <w:marLeft w:val="0"/>
      <w:marRight w:val="0"/>
      <w:marTop w:val="0"/>
      <w:marBottom w:val="0"/>
      <w:divBdr>
        <w:top w:val="none" w:sz="0" w:space="0" w:color="auto"/>
        <w:left w:val="none" w:sz="0" w:space="0" w:color="auto"/>
        <w:bottom w:val="none" w:sz="0" w:space="0" w:color="auto"/>
        <w:right w:val="none" w:sz="0" w:space="0" w:color="auto"/>
      </w:divBdr>
      <w:divsChild>
        <w:div w:id="390622342">
          <w:marLeft w:val="0"/>
          <w:marRight w:val="0"/>
          <w:marTop w:val="0"/>
          <w:marBottom w:val="0"/>
          <w:divBdr>
            <w:top w:val="none" w:sz="0" w:space="0" w:color="auto"/>
            <w:left w:val="none" w:sz="0" w:space="0" w:color="auto"/>
            <w:bottom w:val="none" w:sz="0" w:space="0" w:color="auto"/>
            <w:right w:val="none" w:sz="0" w:space="0" w:color="auto"/>
          </w:divBdr>
        </w:div>
        <w:div w:id="653027490">
          <w:marLeft w:val="0"/>
          <w:marRight w:val="0"/>
          <w:marTop w:val="0"/>
          <w:marBottom w:val="0"/>
          <w:divBdr>
            <w:top w:val="none" w:sz="0" w:space="0" w:color="auto"/>
            <w:left w:val="none" w:sz="0" w:space="0" w:color="auto"/>
            <w:bottom w:val="none" w:sz="0" w:space="0" w:color="auto"/>
            <w:right w:val="none" w:sz="0" w:space="0" w:color="auto"/>
          </w:divBdr>
        </w:div>
        <w:div w:id="819617970">
          <w:marLeft w:val="0"/>
          <w:marRight w:val="0"/>
          <w:marTop w:val="0"/>
          <w:marBottom w:val="0"/>
          <w:divBdr>
            <w:top w:val="none" w:sz="0" w:space="0" w:color="auto"/>
            <w:left w:val="none" w:sz="0" w:space="0" w:color="auto"/>
            <w:bottom w:val="none" w:sz="0" w:space="0" w:color="auto"/>
            <w:right w:val="none" w:sz="0" w:space="0" w:color="auto"/>
          </w:divBdr>
        </w:div>
        <w:div w:id="842667843">
          <w:marLeft w:val="0"/>
          <w:marRight w:val="0"/>
          <w:marTop w:val="0"/>
          <w:marBottom w:val="0"/>
          <w:divBdr>
            <w:top w:val="none" w:sz="0" w:space="0" w:color="auto"/>
            <w:left w:val="none" w:sz="0" w:space="0" w:color="auto"/>
            <w:bottom w:val="none" w:sz="0" w:space="0" w:color="auto"/>
            <w:right w:val="none" w:sz="0" w:space="0" w:color="auto"/>
          </w:divBdr>
        </w:div>
        <w:div w:id="1848861713">
          <w:marLeft w:val="0"/>
          <w:marRight w:val="0"/>
          <w:marTop w:val="0"/>
          <w:marBottom w:val="0"/>
          <w:divBdr>
            <w:top w:val="none" w:sz="0" w:space="0" w:color="auto"/>
            <w:left w:val="none" w:sz="0" w:space="0" w:color="auto"/>
            <w:bottom w:val="none" w:sz="0" w:space="0" w:color="auto"/>
            <w:right w:val="none" w:sz="0" w:space="0" w:color="auto"/>
          </w:divBdr>
        </w:div>
        <w:div w:id="1975326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piee.eb.mil/"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file://periwinkle_vnx/SAF_AQC_ORG/AQCP/5640%20-%20AFFARS/Templates%20Project%20--%20Sep%202013/5315/AppData/Local/Microsoft/Windows/Temporary%20Internet%20Files/AFAC%20Working%20Folders%20--%20PM/far/FAR03.DOC" TargetMode="External" Id="rId12" /><Relationship Type="http://schemas.openxmlformats.org/officeDocument/2006/relationships/hyperlink" Target="https://www.sba.gov/funding-programs/surety-bonds" TargetMode="External" Id="rId17" /><Relationship Type="http://schemas.openxmlformats.org/officeDocument/2006/relationships/customXml" Target="../customXml/item2.xml" Id="rId2" /><Relationship Type="http://schemas.openxmlformats.org/officeDocument/2006/relationships/hyperlink" Target="http://www.fiscal.treasury.gov/fsreports/ref/suretyBnd/c570_a-z.htm"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file://periwinkle_vnx/SAF_AQC_ORG/AQCP/5640%20-%20AFFARS/Templates%20Project%20--%20Sep%202013/5315/AppData/Local/Microsoft/Windows/Temporary%20Internet%20Files/AFAC%20Working%20Folders%20--%20PM/far/Far02.doc" TargetMode="External" Id="rId11" /><Relationship Type="http://schemas.openxmlformats.org/officeDocument/2006/relationships/numbering" Target="numbering.xml" Id="rId5" /><Relationship Type="http://schemas.openxmlformats.org/officeDocument/2006/relationships/hyperlink" Target="https://pieetraining.eb.mil/wbt/xhtml/wbt/sol/solicitation/proposals.xhtml" TargetMode="External" Id="rId15"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pieetraining.eb.mil/wbt/xhtml/wbt/portal/overview/vendorRegister.xhtml" TargetMode="External" Id="rId14" /><Relationship Type="http://schemas.microsoft.com/office/2020/10/relationships/intelligence" Target="intelligence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C22306-BAA0-48AE-83F1-6F8464D21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25662-538A-4158-BFCF-023A33AB22CA}">
  <ds:schemaRefs>
    <ds:schemaRef ds:uri="http://schemas.openxmlformats.org/officeDocument/2006/bibliography"/>
  </ds:schemaRefs>
</ds:datastoreItem>
</file>

<file path=customXml/itemProps3.xml><?xml version="1.0" encoding="utf-8"?>
<ds:datastoreItem xmlns:ds="http://schemas.openxmlformats.org/officeDocument/2006/customXml" ds:itemID="{03EE9684-E666-47B4-AD5F-ED35FFEA058D}">
  <ds:schemaRefs>
    <ds:schemaRef ds:uri="http://schemas.microsoft.com/sharepoint/v3/contenttype/forms"/>
  </ds:schemaRefs>
</ds:datastoreItem>
</file>

<file path=customXml/itemProps4.xml><?xml version="1.0" encoding="utf-8"?>
<ds:datastoreItem xmlns:ds="http://schemas.openxmlformats.org/officeDocument/2006/customXml" ds:itemID="{F1AFBB86-BDA2-47B6-A4B5-F9FD696B8C9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U.S. Air Force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JACKSON, TAWANA E NH-03 USAF AFICA 764 SCONS/PKA</dc:creator>
  <keywords/>
  <dc:description/>
  <lastModifiedBy>HOLT-ROYSDON, ANDREA M CIV USAF AFMC 772 ESS/PKA</lastModifiedBy>
  <revision>252</revision>
  <lastPrinted>2024-07-25T19:01:00.0000000Z</lastPrinted>
  <dcterms:created xsi:type="dcterms:W3CDTF">2024-05-24T09:56:00.0000000Z</dcterms:created>
  <dcterms:modified xsi:type="dcterms:W3CDTF">2024-07-25T17:53:21.5950163Z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y fmtid="{D5CDD505-2E9C-101B-9397-08002B2CF9AE}" pid="3" name="_dlc_DocIdItemGuid">
    <vt:lpwstr>6854e54b-a1de-4405-855b-14f455d0bcda</vt:lpwstr>
  </property>
</Properties>
</file>