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927C6" w14:textId="77777777" w:rsidR="003A747E" w:rsidRPr="002A5B04" w:rsidRDefault="003A747E" w:rsidP="003A747E">
      <w:pPr>
        <w:pStyle w:val="CoverTitle"/>
        <w:ind w:left="0" w:right="-90"/>
        <w:jc w:val="left"/>
        <w:rPr>
          <w:rFonts w:cs="Times New Roman"/>
        </w:rPr>
      </w:pPr>
      <w:r w:rsidRPr="002A5B04">
        <w:rPr>
          <w:rFonts w:cs="Times New Roman"/>
        </w:rPr>
        <w:t xml:space="preserve">                                 </w:t>
      </w:r>
    </w:p>
    <w:p w14:paraId="52578B01" w14:textId="77777777" w:rsidR="003A747E" w:rsidRPr="002A5B04" w:rsidRDefault="003A747E" w:rsidP="003A747E">
      <w:pPr>
        <w:pStyle w:val="CoverTitle"/>
        <w:ind w:left="0" w:right="-90"/>
        <w:rPr>
          <w:rFonts w:cs="Times New Roman"/>
        </w:rPr>
      </w:pPr>
      <w:r w:rsidRPr="002A5B04">
        <w:rPr>
          <w:rFonts w:cs="Times New Roman"/>
          <w:noProof/>
        </w:rPr>
        <w:drawing>
          <wp:inline distT="0" distB="0" distL="0" distR="0" wp14:anchorId="2DE0252B" wp14:editId="0AFEC05C">
            <wp:extent cx="2022764" cy="2022764"/>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27687" cy="2027687"/>
                    </a:xfrm>
                    <a:prstGeom prst="rect">
                      <a:avLst/>
                    </a:prstGeom>
                  </pic:spPr>
                </pic:pic>
              </a:graphicData>
            </a:graphic>
          </wp:inline>
        </w:drawing>
      </w:r>
    </w:p>
    <w:p w14:paraId="037C886C" w14:textId="77777777" w:rsidR="003A747E" w:rsidRPr="007A4D04" w:rsidRDefault="003A747E" w:rsidP="007A4D04">
      <w:pPr>
        <w:pStyle w:val="CoverDate"/>
        <w:spacing w:beforeLines="100" w:before="240" w:after="120"/>
        <w:rPr>
          <w:rFonts w:cs="Times New Roman"/>
        </w:rPr>
      </w:pPr>
    </w:p>
    <w:p w14:paraId="5B8A4FA7" w14:textId="77777777" w:rsidR="003A747E" w:rsidRPr="007A4D04" w:rsidRDefault="003A747E" w:rsidP="00416536">
      <w:pPr>
        <w:pStyle w:val="CoverClient"/>
        <w:spacing w:beforeLines="80" w:before="192" w:afterLines="80" w:after="192"/>
        <w:ind w:left="0" w:right="0"/>
        <w:rPr>
          <w:rFonts w:cs="Times New Roman"/>
          <w:bCs/>
        </w:rPr>
      </w:pPr>
      <w:r w:rsidRPr="007A4D04">
        <w:rPr>
          <w:rFonts w:cs="Times New Roman"/>
          <w:bCs/>
        </w:rPr>
        <w:t>U.S. Department of State</w:t>
      </w:r>
    </w:p>
    <w:p w14:paraId="641EB140" w14:textId="77777777" w:rsidR="003A747E" w:rsidRPr="007A4D04" w:rsidRDefault="003A747E" w:rsidP="00416536">
      <w:pPr>
        <w:pStyle w:val="CoverTitle"/>
        <w:spacing w:beforeLines="80" w:before="192" w:afterLines="80" w:after="192"/>
        <w:ind w:left="0" w:right="0"/>
        <w:rPr>
          <w:rFonts w:cs="Times New Roman"/>
        </w:rPr>
      </w:pPr>
      <w:r w:rsidRPr="007A4D04">
        <w:rPr>
          <w:rFonts w:cs="Times New Roman"/>
        </w:rPr>
        <w:t>Evolve</w:t>
      </w:r>
    </w:p>
    <w:p w14:paraId="10B024A6" w14:textId="77777777" w:rsidR="007A4D04" w:rsidRPr="007A4D04" w:rsidRDefault="007A4D04" w:rsidP="00416536">
      <w:pPr>
        <w:pStyle w:val="CoverTitle"/>
        <w:spacing w:beforeLines="80" w:before="192" w:afterLines="80" w:after="192"/>
        <w:ind w:left="0" w:right="0"/>
        <w:rPr>
          <w:rFonts w:cs="Times New Roman"/>
        </w:rPr>
      </w:pPr>
      <w:r w:rsidRPr="007A4D04">
        <w:rPr>
          <w:rFonts w:cs="Times New Roman"/>
        </w:rPr>
        <w:t>Attachment J-32</w:t>
      </w:r>
    </w:p>
    <w:p w14:paraId="7ACD4D79" w14:textId="77777777" w:rsidR="00416536" w:rsidRDefault="00297614" w:rsidP="00416536">
      <w:pPr>
        <w:pStyle w:val="CoverTitle"/>
        <w:spacing w:beforeLines="80" w:before="192" w:afterLines="80" w:after="192"/>
        <w:ind w:left="0" w:right="0"/>
        <w:rPr>
          <w:rFonts w:cs="Times New Roman"/>
        </w:rPr>
      </w:pPr>
      <w:r w:rsidRPr="007A4D04">
        <w:rPr>
          <w:rFonts w:cs="Times New Roman"/>
        </w:rPr>
        <w:t>Sample Task Order</w:t>
      </w:r>
      <w:r w:rsidR="007A4D04" w:rsidRPr="007A4D04">
        <w:rPr>
          <w:rFonts w:cs="Times New Roman"/>
        </w:rPr>
        <w:t xml:space="preserve"> </w:t>
      </w:r>
    </w:p>
    <w:p w14:paraId="0882E08F" w14:textId="0E62AE81" w:rsidR="003A747E" w:rsidRPr="007A4D04" w:rsidRDefault="007A4D04" w:rsidP="00416536">
      <w:pPr>
        <w:pStyle w:val="CoverTitle"/>
        <w:spacing w:beforeLines="80" w:before="192" w:afterLines="80" w:after="192"/>
        <w:ind w:left="0" w:right="0"/>
        <w:rPr>
          <w:rFonts w:cs="Times New Roman"/>
        </w:rPr>
      </w:pPr>
      <w:r w:rsidRPr="007A4D04">
        <w:rPr>
          <w:rFonts w:cs="Times New Roman"/>
        </w:rPr>
        <w:t>for</w:t>
      </w:r>
    </w:p>
    <w:p w14:paraId="1FED8E8A" w14:textId="1EB9659E" w:rsidR="003A747E" w:rsidRPr="007A4D04" w:rsidRDefault="003A747E" w:rsidP="00416536">
      <w:pPr>
        <w:pStyle w:val="CoverTitle0"/>
        <w:spacing w:beforeLines="80" w:before="192" w:afterLines="80" w:after="192"/>
      </w:pPr>
      <w:r w:rsidRPr="007A4D04">
        <w:t>IT Portfolio Management Services</w:t>
      </w:r>
    </w:p>
    <w:p w14:paraId="69F64E1C" w14:textId="77777777" w:rsidR="007A4D04" w:rsidRPr="00B542EA" w:rsidRDefault="007A4D04" w:rsidP="00416536">
      <w:pPr>
        <w:pStyle w:val="CoverTitle"/>
        <w:spacing w:beforeLines="80" w:before="192" w:afterLines="80" w:after="192"/>
        <w:ind w:left="0" w:right="0"/>
        <w:rPr>
          <w:rFonts w:cs="Times New Roman"/>
        </w:rPr>
      </w:pPr>
      <w:r w:rsidRPr="00B542EA">
        <w:rPr>
          <w:rFonts w:cs="Times New Roman"/>
        </w:rPr>
        <w:t>SOLICITATION</w:t>
      </w:r>
      <w:r w:rsidRPr="00B542EA">
        <w:rPr>
          <w:rFonts w:cs="Times New Roman"/>
        </w:rPr>
        <w:br/>
        <w:t>19AQMM22R0029</w:t>
      </w:r>
    </w:p>
    <w:p w14:paraId="64610D42" w14:textId="70F0D55B" w:rsidR="003A747E" w:rsidRPr="007A4D04" w:rsidRDefault="007A4D04" w:rsidP="00416536">
      <w:pPr>
        <w:spacing w:beforeLines="80" w:before="192" w:afterLines="80" w:after="192"/>
        <w:jc w:val="center"/>
        <w:rPr>
          <w:rFonts w:cs="Times New Roman"/>
          <w:b/>
          <w:bCs/>
        </w:rPr>
      </w:pPr>
      <w:r w:rsidRPr="007A4D04">
        <w:rPr>
          <w:rFonts w:cs="Times New Roman"/>
          <w:b/>
          <w:bCs/>
        </w:rPr>
        <w:t>OCTOBER 2022</w:t>
      </w:r>
    </w:p>
    <w:p w14:paraId="7A468F8A" w14:textId="77777777" w:rsidR="003A747E" w:rsidRPr="002A5B04" w:rsidRDefault="003A747E" w:rsidP="003A747E">
      <w:pPr>
        <w:rPr>
          <w:rFonts w:cs="Times New Roman"/>
        </w:rPr>
        <w:sectPr w:rsidR="003A747E" w:rsidRPr="002A5B04" w:rsidSect="00547EB7">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2240" w:h="15840" w:code="1"/>
          <w:pgMar w:top="1440" w:right="1440" w:bottom="1440" w:left="1440" w:header="576" w:footer="576" w:gutter="0"/>
          <w:cols w:space="720"/>
        </w:sectPr>
      </w:pPr>
    </w:p>
    <w:p w14:paraId="7FFD96EB" w14:textId="77EAE179" w:rsidR="003A747E" w:rsidRDefault="003A747E" w:rsidP="003A747E">
      <w:pPr>
        <w:pStyle w:val="TOCTitle"/>
        <w:rPr>
          <w:rFonts w:cs="Times New Roman"/>
        </w:rPr>
      </w:pPr>
      <w:r w:rsidRPr="002A5B04">
        <w:rPr>
          <w:rFonts w:cs="Times New Roman"/>
        </w:rPr>
        <w:lastRenderedPageBreak/>
        <w:t>Table of Contents</w:t>
      </w:r>
    </w:p>
    <w:sdt>
      <w:sdtPr>
        <w:rPr>
          <w:rFonts w:eastAsia="Times New Roman" w:cs="Arial"/>
          <w:b w:val="0"/>
          <w:szCs w:val="22"/>
        </w:rPr>
        <w:id w:val="391699921"/>
        <w:docPartObj>
          <w:docPartGallery w:val="Table of Contents"/>
          <w:docPartUnique/>
        </w:docPartObj>
      </w:sdtPr>
      <w:sdtEndPr>
        <w:rPr>
          <w:bCs/>
          <w:noProof/>
        </w:rPr>
      </w:sdtEndPr>
      <w:sdtContent>
        <w:p w14:paraId="27FBB67D" w14:textId="76142D65" w:rsidR="00E77A70" w:rsidRDefault="00E77A70">
          <w:pPr>
            <w:pStyle w:val="TOCHeading"/>
          </w:pPr>
        </w:p>
        <w:p w14:paraId="1FEC27C6" w14:textId="40B0A8E8" w:rsidR="00503B98" w:rsidRDefault="00E77A70">
          <w:pPr>
            <w:pStyle w:val="TOC2"/>
            <w:tabs>
              <w:tab w:val="left" w:pos="1170"/>
            </w:tabs>
            <w:rPr>
              <w:rFonts w:asciiTheme="minorHAnsi" w:eastAsiaTheme="minorEastAsia" w:hAnsiTheme="minorHAnsi" w:cstheme="minorBidi"/>
              <w:sz w:val="22"/>
            </w:rPr>
          </w:pPr>
          <w:r>
            <w:fldChar w:fldCharType="begin"/>
          </w:r>
          <w:r>
            <w:instrText xml:space="preserve"> TOC \o "1-3" \h \z \u </w:instrText>
          </w:r>
          <w:r>
            <w:fldChar w:fldCharType="separate"/>
          </w:r>
          <w:hyperlink w:anchor="_Toc116550732" w:history="1">
            <w:r w:rsidR="00503B98" w:rsidRPr="00AF3879">
              <w:rPr>
                <w:rStyle w:val="Hyperlink"/>
              </w:rPr>
              <w:t>1.</w:t>
            </w:r>
            <w:r w:rsidR="00503B98">
              <w:rPr>
                <w:rFonts w:asciiTheme="minorHAnsi" w:eastAsiaTheme="minorEastAsia" w:hAnsiTheme="minorHAnsi" w:cstheme="minorBidi"/>
                <w:sz w:val="22"/>
              </w:rPr>
              <w:tab/>
            </w:r>
            <w:r w:rsidR="00503B98" w:rsidRPr="00AF3879">
              <w:rPr>
                <w:rStyle w:val="Hyperlink"/>
              </w:rPr>
              <w:t>General</w:t>
            </w:r>
            <w:r w:rsidR="00503B98">
              <w:rPr>
                <w:webHidden/>
              </w:rPr>
              <w:tab/>
            </w:r>
            <w:r w:rsidR="00503B98">
              <w:rPr>
                <w:webHidden/>
              </w:rPr>
              <w:fldChar w:fldCharType="begin"/>
            </w:r>
            <w:r w:rsidR="00503B98">
              <w:rPr>
                <w:webHidden/>
              </w:rPr>
              <w:instrText xml:space="preserve"> PAGEREF _Toc116550732 \h </w:instrText>
            </w:r>
            <w:r w:rsidR="00503B98">
              <w:rPr>
                <w:webHidden/>
              </w:rPr>
            </w:r>
            <w:r w:rsidR="00503B98">
              <w:rPr>
                <w:webHidden/>
              </w:rPr>
              <w:fldChar w:fldCharType="separate"/>
            </w:r>
            <w:r w:rsidR="00503B98">
              <w:rPr>
                <w:webHidden/>
              </w:rPr>
              <w:t>5</w:t>
            </w:r>
            <w:r w:rsidR="00503B98">
              <w:rPr>
                <w:webHidden/>
              </w:rPr>
              <w:fldChar w:fldCharType="end"/>
            </w:r>
          </w:hyperlink>
        </w:p>
        <w:p w14:paraId="41BE8A08" w14:textId="4766D0D9" w:rsidR="00503B98" w:rsidRDefault="005909A8">
          <w:pPr>
            <w:pStyle w:val="TOC2"/>
            <w:tabs>
              <w:tab w:val="left" w:pos="1170"/>
            </w:tabs>
            <w:rPr>
              <w:rFonts w:asciiTheme="minorHAnsi" w:eastAsiaTheme="minorEastAsia" w:hAnsiTheme="minorHAnsi" w:cstheme="minorBidi"/>
              <w:sz w:val="22"/>
            </w:rPr>
          </w:pPr>
          <w:hyperlink w:anchor="_Toc116550733" w:history="1">
            <w:r w:rsidR="00503B98" w:rsidRPr="00AF3879">
              <w:rPr>
                <w:rStyle w:val="Hyperlink"/>
              </w:rPr>
              <w:t>1.1.</w:t>
            </w:r>
            <w:r w:rsidR="00503B98">
              <w:rPr>
                <w:rFonts w:asciiTheme="minorHAnsi" w:eastAsiaTheme="minorEastAsia" w:hAnsiTheme="minorHAnsi" w:cstheme="minorBidi"/>
                <w:sz w:val="22"/>
              </w:rPr>
              <w:tab/>
            </w:r>
            <w:r w:rsidR="00503B98" w:rsidRPr="00AF3879">
              <w:rPr>
                <w:rStyle w:val="Hyperlink"/>
              </w:rPr>
              <w:t>Introduction</w:t>
            </w:r>
            <w:r w:rsidR="00503B98">
              <w:rPr>
                <w:webHidden/>
              </w:rPr>
              <w:tab/>
            </w:r>
            <w:r w:rsidR="00503B98">
              <w:rPr>
                <w:webHidden/>
              </w:rPr>
              <w:fldChar w:fldCharType="begin"/>
            </w:r>
            <w:r w:rsidR="00503B98">
              <w:rPr>
                <w:webHidden/>
              </w:rPr>
              <w:instrText xml:space="preserve"> PAGEREF _Toc116550733 \h </w:instrText>
            </w:r>
            <w:r w:rsidR="00503B98">
              <w:rPr>
                <w:webHidden/>
              </w:rPr>
            </w:r>
            <w:r w:rsidR="00503B98">
              <w:rPr>
                <w:webHidden/>
              </w:rPr>
              <w:fldChar w:fldCharType="separate"/>
            </w:r>
            <w:r w:rsidR="00503B98">
              <w:rPr>
                <w:webHidden/>
              </w:rPr>
              <w:t>5</w:t>
            </w:r>
            <w:r w:rsidR="00503B98">
              <w:rPr>
                <w:webHidden/>
              </w:rPr>
              <w:fldChar w:fldCharType="end"/>
            </w:r>
          </w:hyperlink>
        </w:p>
        <w:p w14:paraId="45C22A1A" w14:textId="73255C60" w:rsidR="00503B98" w:rsidRDefault="005909A8">
          <w:pPr>
            <w:pStyle w:val="TOC2"/>
            <w:tabs>
              <w:tab w:val="left" w:pos="1170"/>
            </w:tabs>
            <w:rPr>
              <w:rFonts w:asciiTheme="minorHAnsi" w:eastAsiaTheme="minorEastAsia" w:hAnsiTheme="minorHAnsi" w:cstheme="minorBidi"/>
              <w:sz w:val="22"/>
            </w:rPr>
          </w:pPr>
          <w:hyperlink w:anchor="_Toc116550734" w:history="1">
            <w:r w:rsidR="00503B98" w:rsidRPr="00AF3879">
              <w:rPr>
                <w:rStyle w:val="Hyperlink"/>
              </w:rPr>
              <w:t>1.2.</w:t>
            </w:r>
            <w:r w:rsidR="00503B98">
              <w:rPr>
                <w:rFonts w:asciiTheme="minorHAnsi" w:eastAsiaTheme="minorEastAsia" w:hAnsiTheme="minorHAnsi" w:cstheme="minorBidi"/>
                <w:sz w:val="22"/>
              </w:rPr>
              <w:tab/>
            </w:r>
            <w:r w:rsidR="00503B98" w:rsidRPr="00AF3879">
              <w:rPr>
                <w:rStyle w:val="Hyperlink"/>
              </w:rPr>
              <w:t>Background</w:t>
            </w:r>
            <w:r w:rsidR="00503B98">
              <w:rPr>
                <w:webHidden/>
              </w:rPr>
              <w:tab/>
            </w:r>
            <w:r w:rsidR="00503B98">
              <w:rPr>
                <w:webHidden/>
              </w:rPr>
              <w:fldChar w:fldCharType="begin"/>
            </w:r>
            <w:r w:rsidR="00503B98">
              <w:rPr>
                <w:webHidden/>
              </w:rPr>
              <w:instrText xml:space="preserve"> PAGEREF _Toc116550734 \h </w:instrText>
            </w:r>
            <w:r w:rsidR="00503B98">
              <w:rPr>
                <w:webHidden/>
              </w:rPr>
            </w:r>
            <w:r w:rsidR="00503B98">
              <w:rPr>
                <w:webHidden/>
              </w:rPr>
              <w:fldChar w:fldCharType="separate"/>
            </w:r>
            <w:r w:rsidR="00503B98">
              <w:rPr>
                <w:webHidden/>
              </w:rPr>
              <w:t>5</w:t>
            </w:r>
            <w:r w:rsidR="00503B98">
              <w:rPr>
                <w:webHidden/>
              </w:rPr>
              <w:fldChar w:fldCharType="end"/>
            </w:r>
          </w:hyperlink>
        </w:p>
        <w:p w14:paraId="44D5EF14" w14:textId="1AC7C2E7" w:rsidR="00503B98" w:rsidRDefault="005909A8">
          <w:pPr>
            <w:pStyle w:val="TOC2"/>
            <w:tabs>
              <w:tab w:val="left" w:pos="1170"/>
            </w:tabs>
            <w:rPr>
              <w:rFonts w:asciiTheme="minorHAnsi" w:eastAsiaTheme="minorEastAsia" w:hAnsiTheme="minorHAnsi" w:cstheme="minorBidi"/>
              <w:sz w:val="22"/>
            </w:rPr>
          </w:pPr>
          <w:hyperlink w:anchor="_Toc116550735" w:history="1">
            <w:r w:rsidR="00503B98" w:rsidRPr="00AF3879">
              <w:rPr>
                <w:rStyle w:val="Hyperlink"/>
              </w:rPr>
              <w:t>1.3.</w:t>
            </w:r>
            <w:r w:rsidR="00503B98">
              <w:rPr>
                <w:rFonts w:asciiTheme="minorHAnsi" w:eastAsiaTheme="minorEastAsia" w:hAnsiTheme="minorHAnsi" w:cstheme="minorBidi"/>
                <w:sz w:val="22"/>
              </w:rPr>
              <w:tab/>
            </w:r>
            <w:r w:rsidR="00503B98" w:rsidRPr="00AF3879">
              <w:rPr>
                <w:rStyle w:val="Hyperlink"/>
              </w:rPr>
              <w:t>Objective</w:t>
            </w:r>
            <w:r w:rsidR="00503B98">
              <w:rPr>
                <w:webHidden/>
              </w:rPr>
              <w:tab/>
            </w:r>
            <w:r w:rsidR="00503B98">
              <w:rPr>
                <w:webHidden/>
              </w:rPr>
              <w:fldChar w:fldCharType="begin"/>
            </w:r>
            <w:r w:rsidR="00503B98">
              <w:rPr>
                <w:webHidden/>
              </w:rPr>
              <w:instrText xml:space="preserve"> PAGEREF _Toc116550735 \h </w:instrText>
            </w:r>
            <w:r w:rsidR="00503B98">
              <w:rPr>
                <w:webHidden/>
              </w:rPr>
            </w:r>
            <w:r w:rsidR="00503B98">
              <w:rPr>
                <w:webHidden/>
              </w:rPr>
              <w:fldChar w:fldCharType="separate"/>
            </w:r>
            <w:r w:rsidR="00503B98">
              <w:rPr>
                <w:webHidden/>
              </w:rPr>
              <w:t>5</w:t>
            </w:r>
            <w:r w:rsidR="00503B98">
              <w:rPr>
                <w:webHidden/>
              </w:rPr>
              <w:fldChar w:fldCharType="end"/>
            </w:r>
          </w:hyperlink>
        </w:p>
        <w:p w14:paraId="5E419E9E" w14:textId="417F9B23" w:rsidR="00503B98" w:rsidRDefault="005909A8">
          <w:pPr>
            <w:pStyle w:val="TOC2"/>
            <w:tabs>
              <w:tab w:val="left" w:pos="1170"/>
            </w:tabs>
            <w:rPr>
              <w:rFonts w:asciiTheme="minorHAnsi" w:eastAsiaTheme="minorEastAsia" w:hAnsiTheme="minorHAnsi" w:cstheme="minorBidi"/>
              <w:sz w:val="22"/>
            </w:rPr>
          </w:pPr>
          <w:hyperlink w:anchor="_Toc116550736" w:history="1">
            <w:r w:rsidR="00503B98" w:rsidRPr="00AF3879">
              <w:rPr>
                <w:rStyle w:val="Hyperlink"/>
              </w:rPr>
              <w:t>1.4.</w:t>
            </w:r>
            <w:r w:rsidR="00503B98">
              <w:rPr>
                <w:rFonts w:asciiTheme="minorHAnsi" w:eastAsiaTheme="minorEastAsia" w:hAnsiTheme="minorHAnsi" w:cstheme="minorBidi"/>
                <w:sz w:val="22"/>
              </w:rPr>
              <w:tab/>
            </w:r>
            <w:r w:rsidR="00503B98" w:rsidRPr="00AF3879">
              <w:rPr>
                <w:rStyle w:val="Hyperlink"/>
              </w:rPr>
              <w:t>Scope</w:t>
            </w:r>
            <w:r w:rsidR="00503B98">
              <w:rPr>
                <w:webHidden/>
              </w:rPr>
              <w:tab/>
            </w:r>
            <w:r w:rsidR="00503B98">
              <w:rPr>
                <w:webHidden/>
              </w:rPr>
              <w:fldChar w:fldCharType="begin"/>
            </w:r>
            <w:r w:rsidR="00503B98">
              <w:rPr>
                <w:webHidden/>
              </w:rPr>
              <w:instrText xml:space="preserve"> PAGEREF _Toc116550736 \h </w:instrText>
            </w:r>
            <w:r w:rsidR="00503B98">
              <w:rPr>
                <w:webHidden/>
              </w:rPr>
            </w:r>
            <w:r w:rsidR="00503B98">
              <w:rPr>
                <w:webHidden/>
              </w:rPr>
              <w:fldChar w:fldCharType="separate"/>
            </w:r>
            <w:r w:rsidR="00503B98">
              <w:rPr>
                <w:webHidden/>
              </w:rPr>
              <w:t>6</w:t>
            </w:r>
            <w:r w:rsidR="00503B98">
              <w:rPr>
                <w:webHidden/>
              </w:rPr>
              <w:fldChar w:fldCharType="end"/>
            </w:r>
          </w:hyperlink>
        </w:p>
        <w:p w14:paraId="166EF0C3" w14:textId="195C3D55" w:rsidR="00503B98" w:rsidRDefault="005909A8">
          <w:pPr>
            <w:pStyle w:val="TOC2"/>
            <w:tabs>
              <w:tab w:val="left" w:pos="1170"/>
            </w:tabs>
            <w:rPr>
              <w:rFonts w:asciiTheme="minorHAnsi" w:eastAsiaTheme="minorEastAsia" w:hAnsiTheme="minorHAnsi" w:cstheme="minorBidi"/>
              <w:sz w:val="22"/>
            </w:rPr>
          </w:pPr>
          <w:hyperlink w:anchor="_Toc116550737" w:history="1">
            <w:r w:rsidR="00503B98" w:rsidRPr="00AF3879">
              <w:rPr>
                <w:rStyle w:val="Hyperlink"/>
              </w:rPr>
              <w:t>1.5.</w:t>
            </w:r>
            <w:r w:rsidR="00503B98">
              <w:rPr>
                <w:rFonts w:asciiTheme="minorHAnsi" w:eastAsiaTheme="minorEastAsia" w:hAnsiTheme="minorHAnsi" w:cstheme="minorBidi"/>
                <w:sz w:val="22"/>
              </w:rPr>
              <w:tab/>
            </w:r>
            <w:r w:rsidR="00503B98" w:rsidRPr="00AF3879">
              <w:rPr>
                <w:rStyle w:val="Hyperlink"/>
              </w:rPr>
              <w:t>Tools, Applications, and Technology</w:t>
            </w:r>
            <w:r w:rsidR="00503B98">
              <w:rPr>
                <w:webHidden/>
              </w:rPr>
              <w:tab/>
            </w:r>
            <w:r w:rsidR="00503B98">
              <w:rPr>
                <w:webHidden/>
              </w:rPr>
              <w:fldChar w:fldCharType="begin"/>
            </w:r>
            <w:r w:rsidR="00503B98">
              <w:rPr>
                <w:webHidden/>
              </w:rPr>
              <w:instrText xml:space="preserve"> PAGEREF _Toc116550737 \h </w:instrText>
            </w:r>
            <w:r w:rsidR="00503B98">
              <w:rPr>
                <w:webHidden/>
              </w:rPr>
            </w:r>
            <w:r w:rsidR="00503B98">
              <w:rPr>
                <w:webHidden/>
              </w:rPr>
              <w:fldChar w:fldCharType="separate"/>
            </w:r>
            <w:r w:rsidR="00503B98">
              <w:rPr>
                <w:webHidden/>
              </w:rPr>
              <w:t>7</w:t>
            </w:r>
            <w:r w:rsidR="00503B98">
              <w:rPr>
                <w:webHidden/>
              </w:rPr>
              <w:fldChar w:fldCharType="end"/>
            </w:r>
          </w:hyperlink>
        </w:p>
        <w:p w14:paraId="391728C1" w14:textId="0D55938C" w:rsidR="00503B98" w:rsidRDefault="005909A8">
          <w:pPr>
            <w:pStyle w:val="TOC2"/>
            <w:tabs>
              <w:tab w:val="left" w:pos="1170"/>
            </w:tabs>
            <w:rPr>
              <w:rFonts w:asciiTheme="minorHAnsi" w:eastAsiaTheme="minorEastAsia" w:hAnsiTheme="minorHAnsi" w:cstheme="minorBidi"/>
              <w:sz w:val="22"/>
            </w:rPr>
          </w:pPr>
          <w:hyperlink w:anchor="_Toc116550738" w:history="1">
            <w:r w:rsidR="00503B98" w:rsidRPr="00AF3879">
              <w:rPr>
                <w:rStyle w:val="Hyperlink"/>
              </w:rPr>
              <w:t>1.6.</w:t>
            </w:r>
            <w:r w:rsidR="00503B98">
              <w:rPr>
                <w:rFonts w:asciiTheme="minorHAnsi" w:eastAsiaTheme="minorEastAsia" w:hAnsiTheme="minorHAnsi" w:cstheme="minorBidi"/>
                <w:sz w:val="22"/>
              </w:rPr>
              <w:tab/>
            </w:r>
            <w:r w:rsidR="00503B98" w:rsidRPr="00AF3879">
              <w:rPr>
                <w:rStyle w:val="Hyperlink"/>
              </w:rPr>
              <w:t>Project Constraints</w:t>
            </w:r>
            <w:r w:rsidR="00503B98">
              <w:rPr>
                <w:webHidden/>
              </w:rPr>
              <w:tab/>
            </w:r>
            <w:r w:rsidR="00503B98">
              <w:rPr>
                <w:webHidden/>
              </w:rPr>
              <w:fldChar w:fldCharType="begin"/>
            </w:r>
            <w:r w:rsidR="00503B98">
              <w:rPr>
                <w:webHidden/>
              </w:rPr>
              <w:instrText xml:space="preserve"> PAGEREF _Toc116550738 \h </w:instrText>
            </w:r>
            <w:r w:rsidR="00503B98">
              <w:rPr>
                <w:webHidden/>
              </w:rPr>
            </w:r>
            <w:r w:rsidR="00503B98">
              <w:rPr>
                <w:webHidden/>
              </w:rPr>
              <w:fldChar w:fldCharType="separate"/>
            </w:r>
            <w:r w:rsidR="00503B98">
              <w:rPr>
                <w:webHidden/>
              </w:rPr>
              <w:t>8</w:t>
            </w:r>
            <w:r w:rsidR="00503B98">
              <w:rPr>
                <w:webHidden/>
              </w:rPr>
              <w:fldChar w:fldCharType="end"/>
            </w:r>
          </w:hyperlink>
        </w:p>
        <w:p w14:paraId="48834BA1" w14:textId="226F2C83" w:rsidR="00503B98" w:rsidRDefault="005909A8">
          <w:pPr>
            <w:pStyle w:val="TOC2"/>
            <w:tabs>
              <w:tab w:val="left" w:pos="1170"/>
            </w:tabs>
            <w:rPr>
              <w:rFonts w:asciiTheme="minorHAnsi" w:eastAsiaTheme="minorEastAsia" w:hAnsiTheme="minorHAnsi" w:cstheme="minorBidi"/>
              <w:sz w:val="22"/>
            </w:rPr>
          </w:pPr>
          <w:hyperlink w:anchor="_Toc116550739" w:history="1">
            <w:r w:rsidR="00503B98" w:rsidRPr="00AF3879">
              <w:rPr>
                <w:rStyle w:val="Hyperlink"/>
              </w:rPr>
              <w:t>1.7.</w:t>
            </w:r>
            <w:r w:rsidR="00503B98">
              <w:rPr>
                <w:rFonts w:asciiTheme="minorHAnsi" w:eastAsiaTheme="minorEastAsia" w:hAnsiTheme="minorHAnsi" w:cstheme="minorBidi"/>
                <w:sz w:val="22"/>
              </w:rPr>
              <w:tab/>
            </w:r>
            <w:r w:rsidR="00503B98" w:rsidRPr="00AF3879">
              <w:rPr>
                <w:rStyle w:val="Hyperlink"/>
              </w:rPr>
              <w:t>Contract Type</w:t>
            </w:r>
            <w:r w:rsidR="00503B98">
              <w:rPr>
                <w:webHidden/>
              </w:rPr>
              <w:tab/>
            </w:r>
            <w:r w:rsidR="00503B98">
              <w:rPr>
                <w:webHidden/>
              </w:rPr>
              <w:fldChar w:fldCharType="begin"/>
            </w:r>
            <w:r w:rsidR="00503B98">
              <w:rPr>
                <w:webHidden/>
              </w:rPr>
              <w:instrText xml:space="preserve"> PAGEREF _Toc116550739 \h </w:instrText>
            </w:r>
            <w:r w:rsidR="00503B98">
              <w:rPr>
                <w:webHidden/>
              </w:rPr>
            </w:r>
            <w:r w:rsidR="00503B98">
              <w:rPr>
                <w:webHidden/>
              </w:rPr>
              <w:fldChar w:fldCharType="separate"/>
            </w:r>
            <w:r w:rsidR="00503B98">
              <w:rPr>
                <w:webHidden/>
              </w:rPr>
              <w:t>9</w:t>
            </w:r>
            <w:r w:rsidR="00503B98">
              <w:rPr>
                <w:webHidden/>
              </w:rPr>
              <w:fldChar w:fldCharType="end"/>
            </w:r>
          </w:hyperlink>
        </w:p>
        <w:p w14:paraId="6FF93F52" w14:textId="0F3835E7" w:rsidR="00503B98" w:rsidRDefault="005909A8">
          <w:pPr>
            <w:pStyle w:val="TOC2"/>
            <w:tabs>
              <w:tab w:val="left" w:pos="1170"/>
            </w:tabs>
            <w:rPr>
              <w:rFonts w:asciiTheme="minorHAnsi" w:eastAsiaTheme="minorEastAsia" w:hAnsiTheme="minorHAnsi" w:cstheme="minorBidi"/>
              <w:sz w:val="22"/>
            </w:rPr>
          </w:pPr>
          <w:hyperlink w:anchor="_Toc116550740" w:history="1">
            <w:r w:rsidR="00503B98" w:rsidRPr="00AF3879">
              <w:rPr>
                <w:rStyle w:val="Hyperlink"/>
              </w:rPr>
              <w:t>2.</w:t>
            </w:r>
            <w:r w:rsidR="00503B98">
              <w:rPr>
                <w:rFonts w:asciiTheme="minorHAnsi" w:eastAsiaTheme="minorEastAsia" w:hAnsiTheme="minorHAnsi" w:cstheme="minorBidi"/>
                <w:sz w:val="22"/>
              </w:rPr>
              <w:tab/>
            </w:r>
            <w:r w:rsidR="00503B98" w:rsidRPr="00AF3879">
              <w:rPr>
                <w:rStyle w:val="Hyperlink"/>
              </w:rPr>
              <w:t>Task Order Performance Requirements</w:t>
            </w:r>
            <w:r w:rsidR="00503B98">
              <w:rPr>
                <w:webHidden/>
              </w:rPr>
              <w:tab/>
            </w:r>
            <w:r w:rsidR="00503B98">
              <w:rPr>
                <w:webHidden/>
              </w:rPr>
              <w:fldChar w:fldCharType="begin"/>
            </w:r>
            <w:r w:rsidR="00503B98">
              <w:rPr>
                <w:webHidden/>
              </w:rPr>
              <w:instrText xml:space="preserve"> PAGEREF _Toc116550740 \h </w:instrText>
            </w:r>
            <w:r w:rsidR="00503B98">
              <w:rPr>
                <w:webHidden/>
              </w:rPr>
            </w:r>
            <w:r w:rsidR="00503B98">
              <w:rPr>
                <w:webHidden/>
              </w:rPr>
              <w:fldChar w:fldCharType="separate"/>
            </w:r>
            <w:r w:rsidR="00503B98">
              <w:rPr>
                <w:webHidden/>
              </w:rPr>
              <w:t>9</w:t>
            </w:r>
            <w:r w:rsidR="00503B98">
              <w:rPr>
                <w:webHidden/>
              </w:rPr>
              <w:fldChar w:fldCharType="end"/>
            </w:r>
          </w:hyperlink>
        </w:p>
        <w:p w14:paraId="47FF12D7" w14:textId="0D3AE3F1" w:rsidR="00503B98" w:rsidRDefault="005909A8">
          <w:pPr>
            <w:pStyle w:val="TOC2"/>
            <w:tabs>
              <w:tab w:val="left" w:pos="1170"/>
            </w:tabs>
            <w:rPr>
              <w:rFonts w:asciiTheme="minorHAnsi" w:eastAsiaTheme="minorEastAsia" w:hAnsiTheme="minorHAnsi" w:cstheme="minorBidi"/>
              <w:sz w:val="22"/>
            </w:rPr>
          </w:pPr>
          <w:hyperlink w:anchor="_Toc116550741" w:history="1">
            <w:r w:rsidR="00503B98" w:rsidRPr="00AF3879">
              <w:rPr>
                <w:rStyle w:val="Hyperlink"/>
              </w:rPr>
              <w:t>2.1.</w:t>
            </w:r>
            <w:r w:rsidR="00503B98">
              <w:rPr>
                <w:rFonts w:asciiTheme="minorHAnsi" w:eastAsiaTheme="minorEastAsia" w:hAnsiTheme="minorHAnsi" w:cstheme="minorBidi"/>
                <w:sz w:val="22"/>
              </w:rPr>
              <w:tab/>
            </w:r>
            <w:r w:rsidR="00503B98" w:rsidRPr="00AF3879">
              <w:rPr>
                <w:rStyle w:val="Hyperlink"/>
              </w:rPr>
              <w:t>Task Area 1: Program and Project Lifecyle Support Services</w:t>
            </w:r>
            <w:r w:rsidR="00503B98">
              <w:rPr>
                <w:webHidden/>
              </w:rPr>
              <w:tab/>
            </w:r>
            <w:r w:rsidR="00503B98">
              <w:rPr>
                <w:webHidden/>
              </w:rPr>
              <w:fldChar w:fldCharType="begin"/>
            </w:r>
            <w:r w:rsidR="00503B98">
              <w:rPr>
                <w:webHidden/>
              </w:rPr>
              <w:instrText xml:space="preserve"> PAGEREF _Toc116550741 \h </w:instrText>
            </w:r>
            <w:r w:rsidR="00503B98">
              <w:rPr>
                <w:webHidden/>
              </w:rPr>
            </w:r>
            <w:r w:rsidR="00503B98">
              <w:rPr>
                <w:webHidden/>
              </w:rPr>
              <w:fldChar w:fldCharType="separate"/>
            </w:r>
            <w:r w:rsidR="00503B98">
              <w:rPr>
                <w:webHidden/>
              </w:rPr>
              <w:t>9</w:t>
            </w:r>
            <w:r w:rsidR="00503B98">
              <w:rPr>
                <w:webHidden/>
              </w:rPr>
              <w:fldChar w:fldCharType="end"/>
            </w:r>
          </w:hyperlink>
        </w:p>
        <w:p w14:paraId="1F82AB3B" w14:textId="2E578477" w:rsidR="00503B98" w:rsidRDefault="005909A8">
          <w:pPr>
            <w:pStyle w:val="TOC2"/>
            <w:tabs>
              <w:tab w:val="left" w:pos="1980"/>
            </w:tabs>
            <w:rPr>
              <w:rFonts w:asciiTheme="minorHAnsi" w:eastAsiaTheme="minorEastAsia" w:hAnsiTheme="minorHAnsi" w:cstheme="minorBidi"/>
              <w:sz w:val="22"/>
            </w:rPr>
          </w:pPr>
          <w:hyperlink w:anchor="_Toc116550742" w:history="1">
            <w:r w:rsidR="00503B98" w:rsidRPr="00AF3879">
              <w:rPr>
                <w:rStyle w:val="Hyperlink"/>
              </w:rPr>
              <w:t>2.1.1.</w:t>
            </w:r>
            <w:r w:rsidR="00503B98">
              <w:rPr>
                <w:rFonts w:asciiTheme="minorHAnsi" w:eastAsiaTheme="minorEastAsia" w:hAnsiTheme="minorHAnsi" w:cstheme="minorBidi"/>
                <w:sz w:val="22"/>
              </w:rPr>
              <w:tab/>
            </w:r>
            <w:r w:rsidR="00503B98" w:rsidRPr="00AF3879">
              <w:rPr>
                <w:rStyle w:val="Hyperlink"/>
              </w:rPr>
              <w:t>IT Service Management Coordination</w:t>
            </w:r>
            <w:r w:rsidR="00503B98">
              <w:rPr>
                <w:webHidden/>
              </w:rPr>
              <w:tab/>
            </w:r>
            <w:r w:rsidR="00503B98">
              <w:rPr>
                <w:webHidden/>
              </w:rPr>
              <w:fldChar w:fldCharType="begin"/>
            </w:r>
            <w:r w:rsidR="00503B98">
              <w:rPr>
                <w:webHidden/>
              </w:rPr>
              <w:instrText xml:space="preserve"> PAGEREF _Toc116550742 \h </w:instrText>
            </w:r>
            <w:r w:rsidR="00503B98">
              <w:rPr>
                <w:webHidden/>
              </w:rPr>
            </w:r>
            <w:r w:rsidR="00503B98">
              <w:rPr>
                <w:webHidden/>
              </w:rPr>
              <w:fldChar w:fldCharType="separate"/>
            </w:r>
            <w:r w:rsidR="00503B98">
              <w:rPr>
                <w:webHidden/>
              </w:rPr>
              <w:t>9</w:t>
            </w:r>
            <w:r w:rsidR="00503B98">
              <w:rPr>
                <w:webHidden/>
              </w:rPr>
              <w:fldChar w:fldCharType="end"/>
            </w:r>
          </w:hyperlink>
        </w:p>
        <w:p w14:paraId="72EFCA33" w14:textId="6DF0810F" w:rsidR="00503B98" w:rsidRDefault="005909A8">
          <w:pPr>
            <w:pStyle w:val="TOC2"/>
            <w:tabs>
              <w:tab w:val="left" w:pos="1980"/>
            </w:tabs>
            <w:rPr>
              <w:rFonts w:asciiTheme="minorHAnsi" w:eastAsiaTheme="minorEastAsia" w:hAnsiTheme="minorHAnsi" w:cstheme="minorBidi"/>
              <w:sz w:val="22"/>
            </w:rPr>
          </w:pPr>
          <w:hyperlink w:anchor="_Toc116550743" w:history="1">
            <w:r w:rsidR="00503B98" w:rsidRPr="00AF3879">
              <w:rPr>
                <w:rStyle w:val="Hyperlink"/>
              </w:rPr>
              <w:t>2.1.2.</w:t>
            </w:r>
            <w:r w:rsidR="00503B98">
              <w:rPr>
                <w:rFonts w:asciiTheme="minorHAnsi" w:eastAsiaTheme="minorEastAsia" w:hAnsiTheme="minorHAnsi" w:cstheme="minorBidi"/>
                <w:sz w:val="22"/>
              </w:rPr>
              <w:tab/>
            </w:r>
            <w:r w:rsidR="00503B98" w:rsidRPr="00AF3879">
              <w:rPr>
                <w:rStyle w:val="Hyperlink"/>
              </w:rPr>
              <w:t>Program Management Support</w:t>
            </w:r>
            <w:r w:rsidR="00503B98">
              <w:rPr>
                <w:webHidden/>
              </w:rPr>
              <w:tab/>
            </w:r>
            <w:r w:rsidR="00503B98">
              <w:rPr>
                <w:webHidden/>
              </w:rPr>
              <w:fldChar w:fldCharType="begin"/>
            </w:r>
            <w:r w:rsidR="00503B98">
              <w:rPr>
                <w:webHidden/>
              </w:rPr>
              <w:instrText xml:space="preserve"> PAGEREF _Toc116550743 \h </w:instrText>
            </w:r>
            <w:r w:rsidR="00503B98">
              <w:rPr>
                <w:webHidden/>
              </w:rPr>
            </w:r>
            <w:r w:rsidR="00503B98">
              <w:rPr>
                <w:webHidden/>
              </w:rPr>
              <w:fldChar w:fldCharType="separate"/>
            </w:r>
            <w:r w:rsidR="00503B98">
              <w:rPr>
                <w:webHidden/>
              </w:rPr>
              <w:t>10</w:t>
            </w:r>
            <w:r w:rsidR="00503B98">
              <w:rPr>
                <w:webHidden/>
              </w:rPr>
              <w:fldChar w:fldCharType="end"/>
            </w:r>
          </w:hyperlink>
        </w:p>
        <w:p w14:paraId="742D0993" w14:textId="4860A22A" w:rsidR="00503B98" w:rsidRDefault="005909A8">
          <w:pPr>
            <w:pStyle w:val="TOC2"/>
            <w:tabs>
              <w:tab w:val="left" w:pos="1980"/>
            </w:tabs>
            <w:rPr>
              <w:rFonts w:asciiTheme="minorHAnsi" w:eastAsiaTheme="minorEastAsia" w:hAnsiTheme="minorHAnsi" w:cstheme="minorBidi"/>
              <w:sz w:val="22"/>
            </w:rPr>
          </w:pPr>
          <w:hyperlink w:anchor="_Toc116550744" w:history="1">
            <w:r w:rsidR="00503B98" w:rsidRPr="00AF3879">
              <w:rPr>
                <w:rStyle w:val="Hyperlink"/>
              </w:rPr>
              <w:t>2.1.2.1.</w:t>
            </w:r>
            <w:r w:rsidR="00503B98">
              <w:rPr>
                <w:rFonts w:asciiTheme="minorHAnsi" w:eastAsiaTheme="minorEastAsia" w:hAnsiTheme="minorHAnsi" w:cstheme="minorBidi"/>
                <w:sz w:val="22"/>
              </w:rPr>
              <w:tab/>
            </w:r>
            <w:r w:rsidR="00503B98" w:rsidRPr="00AF3879">
              <w:rPr>
                <w:rStyle w:val="Hyperlink"/>
              </w:rPr>
              <w:t>Program Management Support Services</w:t>
            </w:r>
            <w:r w:rsidR="00503B98">
              <w:rPr>
                <w:webHidden/>
              </w:rPr>
              <w:tab/>
            </w:r>
            <w:r w:rsidR="00503B98">
              <w:rPr>
                <w:webHidden/>
              </w:rPr>
              <w:fldChar w:fldCharType="begin"/>
            </w:r>
            <w:r w:rsidR="00503B98">
              <w:rPr>
                <w:webHidden/>
              </w:rPr>
              <w:instrText xml:space="preserve"> PAGEREF _Toc116550744 \h </w:instrText>
            </w:r>
            <w:r w:rsidR="00503B98">
              <w:rPr>
                <w:webHidden/>
              </w:rPr>
            </w:r>
            <w:r w:rsidR="00503B98">
              <w:rPr>
                <w:webHidden/>
              </w:rPr>
              <w:fldChar w:fldCharType="separate"/>
            </w:r>
            <w:r w:rsidR="00503B98">
              <w:rPr>
                <w:webHidden/>
              </w:rPr>
              <w:t>10</w:t>
            </w:r>
            <w:r w:rsidR="00503B98">
              <w:rPr>
                <w:webHidden/>
              </w:rPr>
              <w:fldChar w:fldCharType="end"/>
            </w:r>
          </w:hyperlink>
        </w:p>
        <w:p w14:paraId="7ED540C3" w14:textId="3D9A81B0" w:rsidR="00503B98" w:rsidRDefault="005909A8">
          <w:pPr>
            <w:pStyle w:val="TOC2"/>
            <w:tabs>
              <w:tab w:val="left" w:pos="1980"/>
            </w:tabs>
            <w:rPr>
              <w:rFonts w:asciiTheme="minorHAnsi" w:eastAsiaTheme="minorEastAsia" w:hAnsiTheme="minorHAnsi" w:cstheme="minorBidi"/>
              <w:sz w:val="22"/>
            </w:rPr>
          </w:pPr>
          <w:hyperlink w:anchor="_Toc116550745" w:history="1">
            <w:r w:rsidR="00503B98" w:rsidRPr="00AF3879">
              <w:rPr>
                <w:rStyle w:val="Hyperlink"/>
              </w:rPr>
              <w:t>2.1.2.2.</w:t>
            </w:r>
            <w:r w:rsidR="00503B98">
              <w:rPr>
                <w:rFonts w:asciiTheme="minorHAnsi" w:eastAsiaTheme="minorEastAsia" w:hAnsiTheme="minorHAnsi" w:cstheme="minorBidi"/>
                <w:sz w:val="22"/>
              </w:rPr>
              <w:tab/>
            </w:r>
            <w:r w:rsidR="00503B98" w:rsidRPr="00AF3879">
              <w:rPr>
                <w:rStyle w:val="Hyperlink"/>
              </w:rPr>
              <w:t>Risk Management</w:t>
            </w:r>
            <w:r w:rsidR="00503B98">
              <w:rPr>
                <w:webHidden/>
              </w:rPr>
              <w:tab/>
            </w:r>
            <w:r w:rsidR="00503B98">
              <w:rPr>
                <w:webHidden/>
              </w:rPr>
              <w:fldChar w:fldCharType="begin"/>
            </w:r>
            <w:r w:rsidR="00503B98">
              <w:rPr>
                <w:webHidden/>
              </w:rPr>
              <w:instrText xml:space="preserve"> PAGEREF _Toc116550745 \h </w:instrText>
            </w:r>
            <w:r w:rsidR="00503B98">
              <w:rPr>
                <w:webHidden/>
              </w:rPr>
            </w:r>
            <w:r w:rsidR="00503B98">
              <w:rPr>
                <w:webHidden/>
              </w:rPr>
              <w:fldChar w:fldCharType="separate"/>
            </w:r>
            <w:r w:rsidR="00503B98">
              <w:rPr>
                <w:webHidden/>
              </w:rPr>
              <w:t>11</w:t>
            </w:r>
            <w:r w:rsidR="00503B98">
              <w:rPr>
                <w:webHidden/>
              </w:rPr>
              <w:fldChar w:fldCharType="end"/>
            </w:r>
          </w:hyperlink>
        </w:p>
        <w:p w14:paraId="56227C7D" w14:textId="38B311E2" w:rsidR="00503B98" w:rsidRDefault="005909A8">
          <w:pPr>
            <w:pStyle w:val="TOC2"/>
            <w:tabs>
              <w:tab w:val="left" w:pos="1980"/>
            </w:tabs>
            <w:rPr>
              <w:rFonts w:asciiTheme="minorHAnsi" w:eastAsiaTheme="minorEastAsia" w:hAnsiTheme="minorHAnsi" w:cstheme="minorBidi"/>
              <w:sz w:val="22"/>
            </w:rPr>
          </w:pPr>
          <w:hyperlink w:anchor="_Toc116550746" w:history="1">
            <w:r w:rsidR="00503B98" w:rsidRPr="00AF3879">
              <w:rPr>
                <w:rStyle w:val="Hyperlink"/>
              </w:rPr>
              <w:t>2.1.2.3.</w:t>
            </w:r>
            <w:r w:rsidR="00503B98">
              <w:rPr>
                <w:rFonts w:asciiTheme="minorHAnsi" w:eastAsiaTheme="minorEastAsia" w:hAnsiTheme="minorHAnsi" w:cstheme="minorBidi"/>
                <w:sz w:val="22"/>
              </w:rPr>
              <w:tab/>
            </w:r>
            <w:r w:rsidR="00503B98" w:rsidRPr="00AF3879">
              <w:rPr>
                <w:rStyle w:val="Hyperlink"/>
              </w:rPr>
              <w:t>Schedule Management</w:t>
            </w:r>
            <w:r w:rsidR="00503B98">
              <w:rPr>
                <w:webHidden/>
              </w:rPr>
              <w:tab/>
            </w:r>
            <w:r w:rsidR="00503B98">
              <w:rPr>
                <w:webHidden/>
              </w:rPr>
              <w:fldChar w:fldCharType="begin"/>
            </w:r>
            <w:r w:rsidR="00503B98">
              <w:rPr>
                <w:webHidden/>
              </w:rPr>
              <w:instrText xml:space="preserve"> PAGEREF _Toc116550746 \h </w:instrText>
            </w:r>
            <w:r w:rsidR="00503B98">
              <w:rPr>
                <w:webHidden/>
              </w:rPr>
            </w:r>
            <w:r w:rsidR="00503B98">
              <w:rPr>
                <w:webHidden/>
              </w:rPr>
              <w:fldChar w:fldCharType="separate"/>
            </w:r>
            <w:r w:rsidR="00503B98">
              <w:rPr>
                <w:webHidden/>
              </w:rPr>
              <w:t>11</w:t>
            </w:r>
            <w:r w:rsidR="00503B98">
              <w:rPr>
                <w:webHidden/>
              </w:rPr>
              <w:fldChar w:fldCharType="end"/>
            </w:r>
          </w:hyperlink>
        </w:p>
        <w:p w14:paraId="040EA6CC" w14:textId="0A681646" w:rsidR="00503B98" w:rsidRDefault="005909A8">
          <w:pPr>
            <w:pStyle w:val="TOC2"/>
            <w:tabs>
              <w:tab w:val="left" w:pos="1980"/>
            </w:tabs>
            <w:rPr>
              <w:rFonts w:asciiTheme="minorHAnsi" w:eastAsiaTheme="minorEastAsia" w:hAnsiTheme="minorHAnsi" w:cstheme="minorBidi"/>
              <w:sz w:val="22"/>
            </w:rPr>
          </w:pPr>
          <w:hyperlink w:anchor="_Toc116550747" w:history="1">
            <w:r w:rsidR="00503B98" w:rsidRPr="00AF3879">
              <w:rPr>
                <w:rStyle w:val="Hyperlink"/>
              </w:rPr>
              <w:t>2.1.3.</w:t>
            </w:r>
            <w:r w:rsidR="00503B98">
              <w:rPr>
                <w:rFonts w:asciiTheme="minorHAnsi" w:eastAsiaTheme="minorEastAsia" w:hAnsiTheme="minorHAnsi" w:cstheme="minorBidi"/>
                <w:sz w:val="22"/>
              </w:rPr>
              <w:tab/>
            </w:r>
            <w:r w:rsidR="00503B98" w:rsidRPr="00AF3879">
              <w:rPr>
                <w:rStyle w:val="Hyperlink"/>
              </w:rPr>
              <w:t>Project Management Support Services</w:t>
            </w:r>
            <w:r w:rsidR="00503B98">
              <w:rPr>
                <w:webHidden/>
              </w:rPr>
              <w:tab/>
            </w:r>
            <w:r w:rsidR="00503B98">
              <w:rPr>
                <w:webHidden/>
              </w:rPr>
              <w:fldChar w:fldCharType="begin"/>
            </w:r>
            <w:r w:rsidR="00503B98">
              <w:rPr>
                <w:webHidden/>
              </w:rPr>
              <w:instrText xml:space="preserve"> PAGEREF _Toc116550747 \h </w:instrText>
            </w:r>
            <w:r w:rsidR="00503B98">
              <w:rPr>
                <w:webHidden/>
              </w:rPr>
            </w:r>
            <w:r w:rsidR="00503B98">
              <w:rPr>
                <w:webHidden/>
              </w:rPr>
              <w:fldChar w:fldCharType="separate"/>
            </w:r>
            <w:r w:rsidR="00503B98">
              <w:rPr>
                <w:webHidden/>
              </w:rPr>
              <w:t>12</w:t>
            </w:r>
            <w:r w:rsidR="00503B98">
              <w:rPr>
                <w:webHidden/>
              </w:rPr>
              <w:fldChar w:fldCharType="end"/>
            </w:r>
          </w:hyperlink>
        </w:p>
        <w:p w14:paraId="41219C5A" w14:textId="2D9EF299" w:rsidR="00503B98" w:rsidRDefault="005909A8">
          <w:pPr>
            <w:pStyle w:val="TOC2"/>
            <w:tabs>
              <w:tab w:val="left" w:pos="1980"/>
            </w:tabs>
            <w:rPr>
              <w:rFonts w:asciiTheme="minorHAnsi" w:eastAsiaTheme="minorEastAsia" w:hAnsiTheme="minorHAnsi" w:cstheme="minorBidi"/>
              <w:sz w:val="22"/>
            </w:rPr>
          </w:pPr>
          <w:hyperlink w:anchor="_Toc116550748" w:history="1">
            <w:r w:rsidR="00503B98" w:rsidRPr="00AF3879">
              <w:rPr>
                <w:rStyle w:val="Hyperlink"/>
              </w:rPr>
              <w:t>2.1.3.1.</w:t>
            </w:r>
            <w:r w:rsidR="00503B98">
              <w:rPr>
                <w:rFonts w:asciiTheme="minorHAnsi" w:eastAsiaTheme="minorEastAsia" w:hAnsiTheme="minorHAnsi" w:cstheme="minorBidi"/>
                <w:sz w:val="22"/>
              </w:rPr>
              <w:tab/>
            </w:r>
            <w:r w:rsidR="00503B98" w:rsidRPr="00AF3879">
              <w:rPr>
                <w:rStyle w:val="Hyperlink"/>
              </w:rPr>
              <w:t>Earned Value Management</w:t>
            </w:r>
            <w:r w:rsidR="00503B98">
              <w:rPr>
                <w:webHidden/>
              </w:rPr>
              <w:tab/>
            </w:r>
            <w:r w:rsidR="00503B98">
              <w:rPr>
                <w:webHidden/>
              </w:rPr>
              <w:fldChar w:fldCharType="begin"/>
            </w:r>
            <w:r w:rsidR="00503B98">
              <w:rPr>
                <w:webHidden/>
              </w:rPr>
              <w:instrText xml:space="preserve"> PAGEREF _Toc116550748 \h </w:instrText>
            </w:r>
            <w:r w:rsidR="00503B98">
              <w:rPr>
                <w:webHidden/>
              </w:rPr>
            </w:r>
            <w:r w:rsidR="00503B98">
              <w:rPr>
                <w:webHidden/>
              </w:rPr>
              <w:fldChar w:fldCharType="separate"/>
            </w:r>
            <w:r w:rsidR="00503B98">
              <w:rPr>
                <w:webHidden/>
              </w:rPr>
              <w:t>13</w:t>
            </w:r>
            <w:r w:rsidR="00503B98">
              <w:rPr>
                <w:webHidden/>
              </w:rPr>
              <w:fldChar w:fldCharType="end"/>
            </w:r>
          </w:hyperlink>
        </w:p>
        <w:p w14:paraId="41780408" w14:textId="653A5F99" w:rsidR="00503B98" w:rsidRDefault="005909A8">
          <w:pPr>
            <w:pStyle w:val="TOC2"/>
            <w:tabs>
              <w:tab w:val="left" w:pos="1980"/>
            </w:tabs>
            <w:rPr>
              <w:rFonts w:asciiTheme="minorHAnsi" w:eastAsiaTheme="minorEastAsia" w:hAnsiTheme="minorHAnsi" w:cstheme="minorBidi"/>
              <w:sz w:val="22"/>
            </w:rPr>
          </w:pPr>
          <w:hyperlink w:anchor="_Toc116550749" w:history="1">
            <w:r w:rsidR="00503B98" w:rsidRPr="00AF3879">
              <w:rPr>
                <w:rStyle w:val="Hyperlink"/>
              </w:rPr>
              <w:t>2.1.3.2.</w:t>
            </w:r>
            <w:r w:rsidR="00503B98">
              <w:rPr>
                <w:rFonts w:asciiTheme="minorHAnsi" w:eastAsiaTheme="minorEastAsia" w:hAnsiTheme="minorHAnsi" w:cstheme="minorBidi"/>
                <w:sz w:val="22"/>
              </w:rPr>
              <w:tab/>
            </w:r>
            <w:r w:rsidR="00503B98" w:rsidRPr="00AF3879">
              <w:rPr>
                <w:rStyle w:val="Hyperlink"/>
              </w:rPr>
              <w:t>Agile Project Delivery</w:t>
            </w:r>
            <w:r w:rsidR="00503B98">
              <w:rPr>
                <w:webHidden/>
              </w:rPr>
              <w:tab/>
            </w:r>
            <w:r w:rsidR="00503B98">
              <w:rPr>
                <w:webHidden/>
              </w:rPr>
              <w:fldChar w:fldCharType="begin"/>
            </w:r>
            <w:r w:rsidR="00503B98">
              <w:rPr>
                <w:webHidden/>
              </w:rPr>
              <w:instrText xml:space="preserve"> PAGEREF _Toc116550749 \h </w:instrText>
            </w:r>
            <w:r w:rsidR="00503B98">
              <w:rPr>
                <w:webHidden/>
              </w:rPr>
            </w:r>
            <w:r w:rsidR="00503B98">
              <w:rPr>
                <w:webHidden/>
              </w:rPr>
              <w:fldChar w:fldCharType="separate"/>
            </w:r>
            <w:r w:rsidR="00503B98">
              <w:rPr>
                <w:webHidden/>
              </w:rPr>
              <w:t>14</w:t>
            </w:r>
            <w:r w:rsidR="00503B98">
              <w:rPr>
                <w:webHidden/>
              </w:rPr>
              <w:fldChar w:fldCharType="end"/>
            </w:r>
          </w:hyperlink>
        </w:p>
        <w:p w14:paraId="343F90DB" w14:textId="7BA5186C" w:rsidR="00503B98" w:rsidRDefault="005909A8">
          <w:pPr>
            <w:pStyle w:val="TOC2"/>
            <w:tabs>
              <w:tab w:val="left" w:pos="1170"/>
            </w:tabs>
            <w:rPr>
              <w:rFonts w:asciiTheme="minorHAnsi" w:eastAsiaTheme="minorEastAsia" w:hAnsiTheme="minorHAnsi" w:cstheme="minorBidi"/>
              <w:sz w:val="22"/>
            </w:rPr>
          </w:pPr>
          <w:hyperlink w:anchor="_Toc116550750" w:history="1">
            <w:r w:rsidR="00503B98" w:rsidRPr="00AF3879">
              <w:rPr>
                <w:rStyle w:val="Hyperlink"/>
              </w:rPr>
              <w:t>2.2.</w:t>
            </w:r>
            <w:r w:rsidR="00503B98">
              <w:rPr>
                <w:rFonts w:asciiTheme="minorHAnsi" w:eastAsiaTheme="minorEastAsia" w:hAnsiTheme="minorHAnsi" w:cstheme="minorBidi"/>
                <w:sz w:val="22"/>
              </w:rPr>
              <w:tab/>
            </w:r>
            <w:r w:rsidR="00503B98" w:rsidRPr="00AF3879">
              <w:rPr>
                <w:rStyle w:val="Hyperlink"/>
              </w:rPr>
              <w:t>Task Area 2: Stakeholder Engagement and Strategic Communications</w:t>
            </w:r>
            <w:r w:rsidR="00503B98">
              <w:rPr>
                <w:webHidden/>
              </w:rPr>
              <w:tab/>
            </w:r>
            <w:r w:rsidR="00503B98">
              <w:rPr>
                <w:webHidden/>
              </w:rPr>
              <w:fldChar w:fldCharType="begin"/>
            </w:r>
            <w:r w:rsidR="00503B98">
              <w:rPr>
                <w:webHidden/>
              </w:rPr>
              <w:instrText xml:space="preserve"> PAGEREF _Toc116550750 \h </w:instrText>
            </w:r>
            <w:r w:rsidR="00503B98">
              <w:rPr>
                <w:webHidden/>
              </w:rPr>
            </w:r>
            <w:r w:rsidR="00503B98">
              <w:rPr>
                <w:webHidden/>
              </w:rPr>
              <w:fldChar w:fldCharType="separate"/>
            </w:r>
            <w:r w:rsidR="00503B98">
              <w:rPr>
                <w:webHidden/>
              </w:rPr>
              <w:t>14</w:t>
            </w:r>
            <w:r w:rsidR="00503B98">
              <w:rPr>
                <w:webHidden/>
              </w:rPr>
              <w:fldChar w:fldCharType="end"/>
            </w:r>
          </w:hyperlink>
        </w:p>
        <w:p w14:paraId="05A4F542" w14:textId="1CDCBD18" w:rsidR="00503B98" w:rsidRDefault="005909A8">
          <w:pPr>
            <w:pStyle w:val="TOC2"/>
            <w:tabs>
              <w:tab w:val="left" w:pos="1980"/>
            </w:tabs>
            <w:rPr>
              <w:rFonts w:asciiTheme="minorHAnsi" w:eastAsiaTheme="minorEastAsia" w:hAnsiTheme="minorHAnsi" w:cstheme="minorBidi"/>
              <w:sz w:val="22"/>
            </w:rPr>
          </w:pPr>
          <w:hyperlink w:anchor="_Toc116550751" w:history="1">
            <w:r w:rsidR="00503B98" w:rsidRPr="00AF3879">
              <w:rPr>
                <w:rStyle w:val="Hyperlink"/>
              </w:rPr>
              <w:t>2.2.1.</w:t>
            </w:r>
            <w:r w:rsidR="00503B98">
              <w:rPr>
                <w:rFonts w:asciiTheme="minorHAnsi" w:eastAsiaTheme="minorEastAsia" w:hAnsiTheme="minorHAnsi" w:cstheme="minorBidi"/>
                <w:sz w:val="22"/>
              </w:rPr>
              <w:tab/>
            </w:r>
            <w:r w:rsidR="00503B98" w:rsidRPr="00AF3879">
              <w:rPr>
                <w:rStyle w:val="Hyperlink"/>
              </w:rPr>
              <w:t>Stakeholder Engagement</w:t>
            </w:r>
            <w:r w:rsidR="00503B98">
              <w:rPr>
                <w:webHidden/>
              </w:rPr>
              <w:tab/>
            </w:r>
            <w:r w:rsidR="00503B98">
              <w:rPr>
                <w:webHidden/>
              </w:rPr>
              <w:fldChar w:fldCharType="begin"/>
            </w:r>
            <w:r w:rsidR="00503B98">
              <w:rPr>
                <w:webHidden/>
              </w:rPr>
              <w:instrText xml:space="preserve"> PAGEREF _Toc116550751 \h </w:instrText>
            </w:r>
            <w:r w:rsidR="00503B98">
              <w:rPr>
                <w:webHidden/>
              </w:rPr>
            </w:r>
            <w:r w:rsidR="00503B98">
              <w:rPr>
                <w:webHidden/>
              </w:rPr>
              <w:fldChar w:fldCharType="separate"/>
            </w:r>
            <w:r w:rsidR="00503B98">
              <w:rPr>
                <w:webHidden/>
              </w:rPr>
              <w:t>14</w:t>
            </w:r>
            <w:r w:rsidR="00503B98">
              <w:rPr>
                <w:webHidden/>
              </w:rPr>
              <w:fldChar w:fldCharType="end"/>
            </w:r>
          </w:hyperlink>
        </w:p>
        <w:p w14:paraId="24619455" w14:textId="665831A0" w:rsidR="00503B98" w:rsidRDefault="005909A8">
          <w:pPr>
            <w:pStyle w:val="TOC2"/>
            <w:tabs>
              <w:tab w:val="left" w:pos="1980"/>
            </w:tabs>
            <w:rPr>
              <w:rFonts w:asciiTheme="minorHAnsi" w:eastAsiaTheme="minorEastAsia" w:hAnsiTheme="minorHAnsi" w:cstheme="minorBidi"/>
              <w:sz w:val="22"/>
            </w:rPr>
          </w:pPr>
          <w:hyperlink w:anchor="_Toc116550752" w:history="1">
            <w:r w:rsidR="00503B98" w:rsidRPr="00AF3879">
              <w:rPr>
                <w:rStyle w:val="Hyperlink"/>
              </w:rPr>
              <w:t>2.2.2.</w:t>
            </w:r>
            <w:r w:rsidR="00503B98">
              <w:rPr>
                <w:rFonts w:asciiTheme="minorHAnsi" w:eastAsiaTheme="minorEastAsia" w:hAnsiTheme="minorHAnsi" w:cstheme="minorBidi"/>
                <w:sz w:val="22"/>
              </w:rPr>
              <w:tab/>
            </w:r>
            <w:r w:rsidR="00503B98" w:rsidRPr="00AF3879">
              <w:rPr>
                <w:rStyle w:val="Hyperlink"/>
              </w:rPr>
              <w:t>Strategic Communications</w:t>
            </w:r>
            <w:r w:rsidR="00503B98">
              <w:rPr>
                <w:webHidden/>
              </w:rPr>
              <w:tab/>
            </w:r>
            <w:r w:rsidR="00503B98">
              <w:rPr>
                <w:webHidden/>
              </w:rPr>
              <w:fldChar w:fldCharType="begin"/>
            </w:r>
            <w:r w:rsidR="00503B98">
              <w:rPr>
                <w:webHidden/>
              </w:rPr>
              <w:instrText xml:space="preserve"> PAGEREF _Toc116550752 \h </w:instrText>
            </w:r>
            <w:r w:rsidR="00503B98">
              <w:rPr>
                <w:webHidden/>
              </w:rPr>
            </w:r>
            <w:r w:rsidR="00503B98">
              <w:rPr>
                <w:webHidden/>
              </w:rPr>
              <w:fldChar w:fldCharType="separate"/>
            </w:r>
            <w:r w:rsidR="00503B98">
              <w:rPr>
                <w:webHidden/>
              </w:rPr>
              <w:t>15</w:t>
            </w:r>
            <w:r w:rsidR="00503B98">
              <w:rPr>
                <w:webHidden/>
              </w:rPr>
              <w:fldChar w:fldCharType="end"/>
            </w:r>
          </w:hyperlink>
        </w:p>
        <w:p w14:paraId="4E8452ED" w14:textId="4FEFEABF" w:rsidR="00503B98" w:rsidRDefault="005909A8">
          <w:pPr>
            <w:pStyle w:val="TOC2"/>
            <w:tabs>
              <w:tab w:val="left" w:pos="1980"/>
            </w:tabs>
            <w:rPr>
              <w:rFonts w:asciiTheme="minorHAnsi" w:eastAsiaTheme="minorEastAsia" w:hAnsiTheme="minorHAnsi" w:cstheme="minorBidi"/>
              <w:sz w:val="22"/>
            </w:rPr>
          </w:pPr>
          <w:hyperlink w:anchor="_Toc116550753" w:history="1">
            <w:r w:rsidR="00503B98" w:rsidRPr="00AF3879">
              <w:rPr>
                <w:rStyle w:val="Hyperlink"/>
              </w:rPr>
              <w:t>2.2.3.</w:t>
            </w:r>
            <w:r w:rsidR="00503B98">
              <w:rPr>
                <w:rFonts w:asciiTheme="minorHAnsi" w:eastAsiaTheme="minorEastAsia" w:hAnsiTheme="minorHAnsi" w:cstheme="minorBidi"/>
                <w:sz w:val="22"/>
              </w:rPr>
              <w:tab/>
            </w:r>
            <w:r w:rsidR="00503B98" w:rsidRPr="00AF3879">
              <w:rPr>
                <w:rStyle w:val="Hyperlink"/>
              </w:rPr>
              <w:t>Organizational Change Management</w:t>
            </w:r>
            <w:r w:rsidR="00503B98">
              <w:rPr>
                <w:webHidden/>
              </w:rPr>
              <w:tab/>
            </w:r>
            <w:r w:rsidR="00503B98">
              <w:rPr>
                <w:webHidden/>
              </w:rPr>
              <w:fldChar w:fldCharType="begin"/>
            </w:r>
            <w:r w:rsidR="00503B98">
              <w:rPr>
                <w:webHidden/>
              </w:rPr>
              <w:instrText xml:space="preserve"> PAGEREF _Toc116550753 \h </w:instrText>
            </w:r>
            <w:r w:rsidR="00503B98">
              <w:rPr>
                <w:webHidden/>
              </w:rPr>
            </w:r>
            <w:r w:rsidR="00503B98">
              <w:rPr>
                <w:webHidden/>
              </w:rPr>
              <w:fldChar w:fldCharType="separate"/>
            </w:r>
            <w:r w:rsidR="00503B98">
              <w:rPr>
                <w:webHidden/>
              </w:rPr>
              <w:t>16</w:t>
            </w:r>
            <w:r w:rsidR="00503B98">
              <w:rPr>
                <w:webHidden/>
              </w:rPr>
              <w:fldChar w:fldCharType="end"/>
            </w:r>
          </w:hyperlink>
        </w:p>
        <w:p w14:paraId="456E23F7" w14:textId="49A3A403" w:rsidR="00503B98" w:rsidRDefault="005909A8">
          <w:pPr>
            <w:pStyle w:val="TOC2"/>
            <w:tabs>
              <w:tab w:val="left" w:pos="1170"/>
            </w:tabs>
            <w:rPr>
              <w:rFonts w:asciiTheme="minorHAnsi" w:eastAsiaTheme="minorEastAsia" w:hAnsiTheme="minorHAnsi" w:cstheme="minorBidi"/>
              <w:sz w:val="22"/>
            </w:rPr>
          </w:pPr>
          <w:hyperlink w:anchor="_Toc116550754" w:history="1">
            <w:r w:rsidR="00503B98" w:rsidRPr="00AF3879">
              <w:rPr>
                <w:rStyle w:val="Hyperlink"/>
              </w:rPr>
              <w:t>2.3.</w:t>
            </w:r>
            <w:r w:rsidR="00503B98">
              <w:rPr>
                <w:rFonts w:asciiTheme="minorHAnsi" w:eastAsiaTheme="minorEastAsia" w:hAnsiTheme="minorHAnsi" w:cstheme="minorBidi"/>
                <w:sz w:val="22"/>
              </w:rPr>
              <w:tab/>
            </w:r>
            <w:r w:rsidR="00503B98" w:rsidRPr="00AF3879">
              <w:rPr>
                <w:rStyle w:val="Hyperlink"/>
              </w:rPr>
              <w:t>Task Area 3: IT Business Management</w:t>
            </w:r>
            <w:r w:rsidR="00503B98">
              <w:rPr>
                <w:webHidden/>
              </w:rPr>
              <w:tab/>
            </w:r>
            <w:r w:rsidR="00503B98">
              <w:rPr>
                <w:webHidden/>
              </w:rPr>
              <w:fldChar w:fldCharType="begin"/>
            </w:r>
            <w:r w:rsidR="00503B98">
              <w:rPr>
                <w:webHidden/>
              </w:rPr>
              <w:instrText xml:space="preserve"> PAGEREF _Toc116550754 \h </w:instrText>
            </w:r>
            <w:r w:rsidR="00503B98">
              <w:rPr>
                <w:webHidden/>
              </w:rPr>
            </w:r>
            <w:r w:rsidR="00503B98">
              <w:rPr>
                <w:webHidden/>
              </w:rPr>
              <w:fldChar w:fldCharType="separate"/>
            </w:r>
            <w:r w:rsidR="00503B98">
              <w:rPr>
                <w:webHidden/>
              </w:rPr>
              <w:t>17</w:t>
            </w:r>
            <w:r w:rsidR="00503B98">
              <w:rPr>
                <w:webHidden/>
              </w:rPr>
              <w:fldChar w:fldCharType="end"/>
            </w:r>
          </w:hyperlink>
        </w:p>
        <w:p w14:paraId="2D669AB7" w14:textId="277C2402" w:rsidR="00503B98" w:rsidRDefault="005909A8">
          <w:pPr>
            <w:pStyle w:val="TOC2"/>
            <w:tabs>
              <w:tab w:val="left" w:pos="1980"/>
            </w:tabs>
            <w:rPr>
              <w:rFonts w:asciiTheme="minorHAnsi" w:eastAsiaTheme="minorEastAsia" w:hAnsiTheme="minorHAnsi" w:cstheme="minorBidi"/>
              <w:sz w:val="22"/>
            </w:rPr>
          </w:pPr>
          <w:hyperlink w:anchor="_Toc116550755" w:history="1">
            <w:r w:rsidR="00503B98" w:rsidRPr="00AF3879">
              <w:rPr>
                <w:rStyle w:val="Hyperlink"/>
              </w:rPr>
              <w:t>2.3.1.</w:t>
            </w:r>
            <w:r w:rsidR="00503B98">
              <w:rPr>
                <w:rFonts w:asciiTheme="minorHAnsi" w:eastAsiaTheme="minorEastAsia" w:hAnsiTheme="minorHAnsi" w:cstheme="minorBidi"/>
                <w:sz w:val="22"/>
              </w:rPr>
              <w:tab/>
            </w:r>
            <w:r w:rsidR="00503B98" w:rsidRPr="00AF3879">
              <w:rPr>
                <w:rStyle w:val="Hyperlink"/>
              </w:rPr>
              <w:t>IT Capital Planning</w:t>
            </w:r>
            <w:r w:rsidR="00503B98">
              <w:rPr>
                <w:webHidden/>
              </w:rPr>
              <w:tab/>
            </w:r>
            <w:r w:rsidR="00503B98">
              <w:rPr>
                <w:webHidden/>
              </w:rPr>
              <w:fldChar w:fldCharType="begin"/>
            </w:r>
            <w:r w:rsidR="00503B98">
              <w:rPr>
                <w:webHidden/>
              </w:rPr>
              <w:instrText xml:space="preserve"> PAGEREF _Toc116550755 \h </w:instrText>
            </w:r>
            <w:r w:rsidR="00503B98">
              <w:rPr>
                <w:webHidden/>
              </w:rPr>
            </w:r>
            <w:r w:rsidR="00503B98">
              <w:rPr>
                <w:webHidden/>
              </w:rPr>
              <w:fldChar w:fldCharType="separate"/>
            </w:r>
            <w:r w:rsidR="00503B98">
              <w:rPr>
                <w:webHidden/>
              </w:rPr>
              <w:t>18</w:t>
            </w:r>
            <w:r w:rsidR="00503B98">
              <w:rPr>
                <w:webHidden/>
              </w:rPr>
              <w:fldChar w:fldCharType="end"/>
            </w:r>
          </w:hyperlink>
        </w:p>
        <w:p w14:paraId="544A2C1B" w14:textId="1A854000" w:rsidR="00503B98" w:rsidRDefault="005909A8">
          <w:pPr>
            <w:pStyle w:val="TOC2"/>
            <w:tabs>
              <w:tab w:val="left" w:pos="1980"/>
            </w:tabs>
            <w:rPr>
              <w:rFonts w:asciiTheme="minorHAnsi" w:eastAsiaTheme="minorEastAsia" w:hAnsiTheme="minorHAnsi" w:cstheme="minorBidi"/>
              <w:sz w:val="22"/>
            </w:rPr>
          </w:pPr>
          <w:hyperlink w:anchor="_Toc116550756" w:history="1">
            <w:r w:rsidR="00503B98" w:rsidRPr="00AF3879">
              <w:rPr>
                <w:rStyle w:val="Hyperlink"/>
              </w:rPr>
              <w:t>2.3.2.</w:t>
            </w:r>
            <w:r w:rsidR="00503B98">
              <w:rPr>
                <w:rFonts w:asciiTheme="minorHAnsi" w:eastAsiaTheme="minorEastAsia" w:hAnsiTheme="minorHAnsi" w:cstheme="minorBidi"/>
                <w:sz w:val="22"/>
              </w:rPr>
              <w:tab/>
            </w:r>
            <w:r w:rsidR="00503B98" w:rsidRPr="00AF3879">
              <w:rPr>
                <w:rStyle w:val="Hyperlink"/>
              </w:rPr>
              <w:t>IT Capital Planning Program Level Support</w:t>
            </w:r>
            <w:r w:rsidR="00503B98">
              <w:rPr>
                <w:webHidden/>
              </w:rPr>
              <w:tab/>
            </w:r>
            <w:r w:rsidR="00503B98">
              <w:rPr>
                <w:webHidden/>
              </w:rPr>
              <w:fldChar w:fldCharType="begin"/>
            </w:r>
            <w:r w:rsidR="00503B98">
              <w:rPr>
                <w:webHidden/>
              </w:rPr>
              <w:instrText xml:space="preserve"> PAGEREF _Toc116550756 \h </w:instrText>
            </w:r>
            <w:r w:rsidR="00503B98">
              <w:rPr>
                <w:webHidden/>
              </w:rPr>
            </w:r>
            <w:r w:rsidR="00503B98">
              <w:rPr>
                <w:webHidden/>
              </w:rPr>
              <w:fldChar w:fldCharType="separate"/>
            </w:r>
            <w:r w:rsidR="00503B98">
              <w:rPr>
                <w:webHidden/>
              </w:rPr>
              <w:t>19</w:t>
            </w:r>
            <w:r w:rsidR="00503B98">
              <w:rPr>
                <w:webHidden/>
              </w:rPr>
              <w:fldChar w:fldCharType="end"/>
            </w:r>
          </w:hyperlink>
        </w:p>
        <w:p w14:paraId="3C8AE88B" w14:textId="25C26D59" w:rsidR="00503B98" w:rsidRDefault="005909A8">
          <w:pPr>
            <w:pStyle w:val="TOC2"/>
            <w:tabs>
              <w:tab w:val="left" w:pos="1980"/>
            </w:tabs>
            <w:rPr>
              <w:rFonts w:asciiTheme="minorHAnsi" w:eastAsiaTheme="minorEastAsia" w:hAnsiTheme="minorHAnsi" w:cstheme="minorBidi"/>
              <w:sz w:val="22"/>
            </w:rPr>
          </w:pPr>
          <w:hyperlink w:anchor="_Toc116550757" w:history="1">
            <w:r w:rsidR="00503B98" w:rsidRPr="00AF3879">
              <w:rPr>
                <w:rStyle w:val="Hyperlink"/>
              </w:rPr>
              <w:t>2.3.3.</w:t>
            </w:r>
            <w:r w:rsidR="00503B98">
              <w:rPr>
                <w:rFonts w:asciiTheme="minorHAnsi" w:eastAsiaTheme="minorEastAsia" w:hAnsiTheme="minorHAnsi" w:cstheme="minorBidi"/>
                <w:sz w:val="22"/>
              </w:rPr>
              <w:tab/>
            </w:r>
            <w:r w:rsidR="00503B98" w:rsidRPr="00AF3879">
              <w:rPr>
                <w:rStyle w:val="Hyperlink"/>
              </w:rPr>
              <w:t>Governance</w:t>
            </w:r>
            <w:r w:rsidR="00503B98">
              <w:rPr>
                <w:webHidden/>
              </w:rPr>
              <w:tab/>
            </w:r>
            <w:r w:rsidR="00503B98">
              <w:rPr>
                <w:webHidden/>
              </w:rPr>
              <w:fldChar w:fldCharType="begin"/>
            </w:r>
            <w:r w:rsidR="00503B98">
              <w:rPr>
                <w:webHidden/>
              </w:rPr>
              <w:instrText xml:space="preserve"> PAGEREF _Toc116550757 \h </w:instrText>
            </w:r>
            <w:r w:rsidR="00503B98">
              <w:rPr>
                <w:webHidden/>
              </w:rPr>
            </w:r>
            <w:r w:rsidR="00503B98">
              <w:rPr>
                <w:webHidden/>
              </w:rPr>
              <w:fldChar w:fldCharType="separate"/>
            </w:r>
            <w:r w:rsidR="00503B98">
              <w:rPr>
                <w:webHidden/>
              </w:rPr>
              <w:t>20</w:t>
            </w:r>
            <w:r w:rsidR="00503B98">
              <w:rPr>
                <w:webHidden/>
              </w:rPr>
              <w:fldChar w:fldCharType="end"/>
            </w:r>
          </w:hyperlink>
        </w:p>
        <w:p w14:paraId="3807E314" w14:textId="1CD6B848" w:rsidR="00503B98" w:rsidRDefault="005909A8">
          <w:pPr>
            <w:pStyle w:val="TOC2"/>
            <w:tabs>
              <w:tab w:val="left" w:pos="1980"/>
            </w:tabs>
            <w:rPr>
              <w:rFonts w:asciiTheme="minorHAnsi" w:eastAsiaTheme="minorEastAsia" w:hAnsiTheme="minorHAnsi" w:cstheme="minorBidi"/>
              <w:sz w:val="22"/>
            </w:rPr>
          </w:pPr>
          <w:hyperlink w:anchor="_Toc116550758" w:history="1">
            <w:r w:rsidR="00503B98" w:rsidRPr="00AF3879">
              <w:rPr>
                <w:rStyle w:val="Hyperlink"/>
              </w:rPr>
              <w:t>2.3.4.</w:t>
            </w:r>
            <w:r w:rsidR="00503B98">
              <w:rPr>
                <w:rFonts w:asciiTheme="minorHAnsi" w:eastAsiaTheme="minorEastAsia" w:hAnsiTheme="minorHAnsi" w:cstheme="minorBidi"/>
                <w:sz w:val="22"/>
              </w:rPr>
              <w:tab/>
            </w:r>
            <w:r w:rsidR="00503B98" w:rsidRPr="00AF3879">
              <w:rPr>
                <w:rStyle w:val="Hyperlink"/>
              </w:rPr>
              <w:t>IT Strategic and Tactical Planning</w:t>
            </w:r>
            <w:r w:rsidR="00503B98">
              <w:rPr>
                <w:webHidden/>
              </w:rPr>
              <w:tab/>
            </w:r>
            <w:r w:rsidR="00503B98">
              <w:rPr>
                <w:webHidden/>
              </w:rPr>
              <w:fldChar w:fldCharType="begin"/>
            </w:r>
            <w:r w:rsidR="00503B98">
              <w:rPr>
                <w:webHidden/>
              </w:rPr>
              <w:instrText xml:space="preserve"> PAGEREF _Toc116550758 \h </w:instrText>
            </w:r>
            <w:r w:rsidR="00503B98">
              <w:rPr>
                <w:webHidden/>
              </w:rPr>
            </w:r>
            <w:r w:rsidR="00503B98">
              <w:rPr>
                <w:webHidden/>
              </w:rPr>
              <w:fldChar w:fldCharType="separate"/>
            </w:r>
            <w:r w:rsidR="00503B98">
              <w:rPr>
                <w:webHidden/>
              </w:rPr>
              <w:t>20</w:t>
            </w:r>
            <w:r w:rsidR="00503B98">
              <w:rPr>
                <w:webHidden/>
              </w:rPr>
              <w:fldChar w:fldCharType="end"/>
            </w:r>
          </w:hyperlink>
        </w:p>
        <w:p w14:paraId="219F5427" w14:textId="1ADA19DF" w:rsidR="00503B98" w:rsidRDefault="005909A8">
          <w:pPr>
            <w:pStyle w:val="TOC2"/>
            <w:tabs>
              <w:tab w:val="left" w:pos="1980"/>
            </w:tabs>
            <w:rPr>
              <w:rFonts w:asciiTheme="minorHAnsi" w:eastAsiaTheme="minorEastAsia" w:hAnsiTheme="minorHAnsi" w:cstheme="minorBidi"/>
              <w:sz w:val="22"/>
            </w:rPr>
          </w:pPr>
          <w:hyperlink w:anchor="_Toc116550759" w:history="1">
            <w:r w:rsidR="00503B98" w:rsidRPr="00AF3879">
              <w:rPr>
                <w:rStyle w:val="Hyperlink"/>
              </w:rPr>
              <w:t>2.3.5.</w:t>
            </w:r>
            <w:r w:rsidR="00503B98">
              <w:rPr>
                <w:rFonts w:asciiTheme="minorHAnsi" w:eastAsiaTheme="minorEastAsia" w:hAnsiTheme="minorHAnsi" w:cstheme="minorBidi"/>
                <w:sz w:val="22"/>
              </w:rPr>
              <w:tab/>
            </w:r>
            <w:r w:rsidR="00503B98" w:rsidRPr="00AF3879">
              <w:rPr>
                <w:rStyle w:val="Hyperlink"/>
              </w:rPr>
              <w:t>Audit Support</w:t>
            </w:r>
            <w:r w:rsidR="00503B98">
              <w:rPr>
                <w:webHidden/>
              </w:rPr>
              <w:tab/>
            </w:r>
            <w:r w:rsidR="00503B98">
              <w:rPr>
                <w:webHidden/>
              </w:rPr>
              <w:fldChar w:fldCharType="begin"/>
            </w:r>
            <w:r w:rsidR="00503B98">
              <w:rPr>
                <w:webHidden/>
              </w:rPr>
              <w:instrText xml:space="preserve"> PAGEREF _Toc116550759 \h </w:instrText>
            </w:r>
            <w:r w:rsidR="00503B98">
              <w:rPr>
                <w:webHidden/>
              </w:rPr>
            </w:r>
            <w:r w:rsidR="00503B98">
              <w:rPr>
                <w:webHidden/>
              </w:rPr>
              <w:fldChar w:fldCharType="separate"/>
            </w:r>
            <w:r w:rsidR="00503B98">
              <w:rPr>
                <w:webHidden/>
              </w:rPr>
              <w:t>21</w:t>
            </w:r>
            <w:r w:rsidR="00503B98">
              <w:rPr>
                <w:webHidden/>
              </w:rPr>
              <w:fldChar w:fldCharType="end"/>
            </w:r>
          </w:hyperlink>
        </w:p>
        <w:p w14:paraId="786C267E" w14:textId="409CB8AB" w:rsidR="00503B98" w:rsidRDefault="005909A8">
          <w:pPr>
            <w:pStyle w:val="TOC2"/>
            <w:tabs>
              <w:tab w:val="left" w:pos="1980"/>
            </w:tabs>
            <w:rPr>
              <w:rFonts w:asciiTheme="minorHAnsi" w:eastAsiaTheme="minorEastAsia" w:hAnsiTheme="minorHAnsi" w:cstheme="minorBidi"/>
              <w:sz w:val="22"/>
            </w:rPr>
          </w:pPr>
          <w:hyperlink w:anchor="_Toc116550760" w:history="1">
            <w:r w:rsidR="00503B98" w:rsidRPr="00AF3879">
              <w:rPr>
                <w:rStyle w:val="Hyperlink"/>
              </w:rPr>
              <w:t>2.3.6.</w:t>
            </w:r>
            <w:r w:rsidR="00503B98">
              <w:rPr>
                <w:rFonts w:asciiTheme="minorHAnsi" w:eastAsiaTheme="minorEastAsia" w:hAnsiTheme="minorHAnsi" w:cstheme="minorBidi"/>
                <w:sz w:val="22"/>
              </w:rPr>
              <w:tab/>
            </w:r>
            <w:r w:rsidR="00503B98" w:rsidRPr="00AF3879">
              <w:rPr>
                <w:rStyle w:val="Hyperlink"/>
              </w:rPr>
              <w:t>Financial Planning and Management</w:t>
            </w:r>
            <w:r w:rsidR="00503B98">
              <w:rPr>
                <w:webHidden/>
              </w:rPr>
              <w:tab/>
            </w:r>
            <w:r w:rsidR="00503B98">
              <w:rPr>
                <w:webHidden/>
              </w:rPr>
              <w:fldChar w:fldCharType="begin"/>
            </w:r>
            <w:r w:rsidR="00503B98">
              <w:rPr>
                <w:webHidden/>
              </w:rPr>
              <w:instrText xml:space="preserve"> PAGEREF _Toc116550760 \h </w:instrText>
            </w:r>
            <w:r w:rsidR="00503B98">
              <w:rPr>
                <w:webHidden/>
              </w:rPr>
            </w:r>
            <w:r w:rsidR="00503B98">
              <w:rPr>
                <w:webHidden/>
              </w:rPr>
              <w:fldChar w:fldCharType="separate"/>
            </w:r>
            <w:r w:rsidR="00503B98">
              <w:rPr>
                <w:webHidden/>
              </w:rPr>
              <w:t>22</w:t>
            </w:r>
            <w:r w:rsidR="00503B98">
              <w:rPr>
                <w:webHidden/>
              </w:rPr>
              <w:fldChar w:fldCharType="end"/>
            </w:r>
          </w:hyperlink>
        </w:p>
        <w:p w14:paraId="680DB72B" w14:textId="03355F28" w:rsidR="00503B98" w:rsidRDefault="005909A8">
          <w:pPr>
            <w:pStyle w:val="TOC2"/>
            <w:tabs>
              <w:tab w:val="left" w:pos="1980"/>
            </w:tabs>
            <w:rPr>
              <w:rFonts w:asciiTheme="minorHAnsi" w:eastAsiaTheme="minorEastAsia" w:hAnsiTheme="minorHAnsi" w:cstheme="minorBidi"/>
              <w:sz w:val="22"/>
            </w:rPr>
          </w:pPr>
          <w:hyperlink w:anchor="_Toc116550761" w:history="1">
            <w:r w:rsidR="00503B98" w:rsidRPr="00AF3879">
              <w:rPr>
                <w:rStyle w:val="Hyperlink"/>
              </w:rPr>
              <w:t>2.3.6.1.</w:t>
            </w:r>
            <w:r w:rsidR="00503B98">
              <w:rPr>
                <w:rFonts w:asciiTheme="minorHAnsi" w:eastAsiaTheme="minorEastAsia" w:hAnsiTheme="minorHAnsi" w:cstheme="minorBidi"/>
                <w:sz w:val="22"/>
              </w:rPr>
              <w:tab/>
            </w:r>
            <w:r w:rsidR="00503B98" w:rsidRPr="00AF3879">
              <w:rPr>
                <w:rStyle w:val="Hyperlink"/>
              </w:rPr>
              <w:t>Budget Formulation</w:t>
            </w:r>
            <w:r w:rsidR="00503B98">
              <w:rPr>
                <w:webHidden/>
              </w:rPr>
              <w:tab/>
            </w:r>
            <w:r w:rsidR="00503B98">
              <w:rPr>
                <w:webHidden/>
              </w:rPr>
              <w:fldChar w:fldCharType="begin"/>
            </w:r>
            <w:r w:rsidR="00503B98">
              <w:rPr>
                <w:webHidden/>
              </w:rPr>
              <w:instrText xml:space="preserve"> PAGEREF _Toc116550761 \h </w:instrText>
            </w:r>
            <w:r w:rsidR="00503B98">
              <w:rPr>
                <w:webHidden/>
              </w:rPr>
            </w:r>
            <w:r w:rsidR="00503B98">
              <w:rPr>
                <w:webHidden/>
              </w:rPr>
              <w:fldChar w:fldCharType="separate"/>
            </w:r>
            <w:r w:rsidR="00503B98">
              <w:rPr>
                <w:webHidden/>
              </w:rPr>
              <w:t>22</w:t>
            </w:r>
            <w:r w:rsidR="00503B98">
              <w:rPr>
                <w:webHidden/>
              </w:rPr>
              <w:fldChar w:fldCharType="end"/>
            </w:r>
          </w:hyperlink>
        </w:p>
        <w:p w14:paraId="7138CF26" w14:textId="38986CB8" w:rsidR="00503B98" w:rsidRDefault="005909A8">
          <w:pPr>
            <w:pStyle w:val="TOC2"/>
            <w:tabs>
              <w:tab w:val="left" w:pos="1980"/>
            </w:tabs>
            <w:rPr>
              <w:rFonts w:asciiTheme="minorHAnsi" w:eastAsiaTheme="minorEastAsia" w:hAnsiTheme="minorHAnsi" w:cstheme="minorBidi"/>
              <w:sz w:val="22"/>
            </w:rPr>
          </w:pPr>
          <w:hyperlink w:anchor="_Toc116550762" w:history="1">
            <w:r w:rsidR="00503B98" w:rsidRPr="00AF3879">
              <w:rPr>
                <w:rStyle w:val="Hyperlink"/>
              </w:rPr>
              <w:t>2.3.6.2.</w:t>
            </w:r>
            <w:r w:rsidR="00503B98">
              <w:rPr>
                <w:rFonts w:asciiTheme="minorHAnsi" w:eastAsiaTheme="minorEastAsia" w:hAnsiTheme="minorHAnsi" w:cstheme="minorBidi"/>
                <w:sz w:val="22"/>
              </w:rPr>
              <w:tab/>
            </w:r>
            <w:r w:rsidR="00503B98" w:rsidRPr="00AF3879">
              <w:rPr>
                <w:rStyle w:val="Hyperlink"/>
              </w:rPr>
              <w:t>Budget Execution</w:t>
            </w:r>
            <w:r w:rsidR="00503B98">
              <w:rPr>
                <w:webHidden/>
              </w:rPr>
              <w:tab/>
            </w:r>
            <w:r w:rsidR="00503B98">
              <w:rPr>
                <w:webHidden/>
              </w:rPr>
              <w:fldChar w:fldCharType="begin"/>
            </w:r>
            <w:r w:rsidR="00503B98">
              <w:rPr>
                <w:webHidden/>
              </w:rPr>
              <w:instrText xml:space="preserve"> PAGEREF _Toc116550762 \h </w:instrText>
            </w:r>
            <w:r w:rsidR="00503B98">
              <w:rPr>
                <w:webHidden/>
              </w:rPr>
            </w:r>
            <w:r w:rsidR="00503B98">
              <w:rPr>
                <w:webHidden/>
              </w:rPr>
              <w:fldChar w:fldCharType="separate"/>
            </w:r>
            <w:r w:rsidR="00503B98">
              <w:rPr>
                <w:webHidden/>
              </w:rPr>
              <w:t>22</w:t>
            </w:r>
            <w:r w:rsidR="00503B98">
              <w:rPr>
                <w:webHidden/>
              </w:rPr>
              <w:fldChar w:fldCharType="end"/>
            </w:r>
          </w:hyperlink>
        </w:p>
        <w:p w14:paraId="2B6FDF8A" w14:textId="4FD086C0" w:rsidR="00503B98" w:rsidRDefault="005909A8">
          <w:pPr>
            <w:pStyle w:val="TOC2"/>
            <w:tabs>
              <w:tab w:val="left" w:pos="1170"/>
            </w:tabs>
            <w:rPr>
              <w:rFonts w:asciiTheme="minorHAnsi" w:eastAsiaTheme="minorEastAsia" w:hAnsiTheme="minorHAnsi" w:cstheme="minorBidi"/>
              <w:sz w:val="22"/>
            </w:rPr>
          </w:pPr>
          <w:hyperlink w:anchor="_Toc116550763" w:history="1">
            <w:r w:rsidR="00503B98" w:rsidRPr="00AF3879">
              <w:rPr>
                <w:rStyle w:val="Hyperlink"/>
              </w:rPr>
              <w:t>2.4.</w:t>
            </w:r>
            <w:r w:rsidR="00503B98">
              <w:rPr>
                <w:rFonts w:asciiTheme="minorHAnsi" w:eastAsiaTheme="minorEastAsia" w:hAnsiTheme="minorHAnsi" w:cstheme="minorBidi"/>
                <w:sz w:val="22"/>
              </w:rPr>
              <w:tab/>
            </w:r>
            <w:r w:rsidR="00503B98" w:rsidRPr="00AF3879">
              <w:rPr>
                <w:rStyle w:val="Hyperlink"/>
              </w:rPr>
              <w:t>Task Area 4: Vendor Management Support</w:t>
            </w:r>
            <w:r w:rsidR="00503B98">
              <w:rPr>
                <w:webHidden/>
              </w:rPr>
              <w:tab/>
            </w:r>
            <w:r w:rsidR="00503B98">
              <w:rPr>
                <w:webHidden/>
              </w:rPr>
              <w:fldChar w:fldCharType="begin"/>
            </w:r>
            <w:r w:rsidR="00503B98">
              <w:rPr>
                <w:webHidden/>
              </w:rPr>
              <w:instrText xml:space="preserve"> PAGEREF _Toc116550763 \h </w:instrText>
            </w:r>
            <w:r w:rsidR="00503B98">
              <w:rPr>
                <w:webHidden/>
              </w:rPr>
            </w:r>
            <w:r w:rsidR="00503B98">
              <w:rPr>
                <w:webHidden/>
              </w:rPr>
              <w:fldChar w:fldCharType="separate"/>
            </w:r>
            <w:r w:rsidR="00503B98">
              <w:rPr>
                <w:webHidden/>
              </w:rPr>
              <w:t>24</w:t>
            </w:r>
            <w:r w:rsidR="00503B98">
              <w:rPr>
                <w:webHidden/>
              </w:rPr>
              <w:fldChar w:fldCharType="end"/>
            </w:r>
          </w:hyperlink>
        </w:p>
        <w:p w14:paraId="7DDF78FC" w14:textId="7766DDE0" w:rsidR="00503B98" w:rsidRDefault="005909A8">
          <w:pPr>
            <w:pStyle w:val="TOC2"/>
            <w:tabs>
              <w:tab w:val="left" w:pos="1980"/>
            </w:tabs>
            <w:rPr>
              <w:rFonts w:asciiTheme="minorHAnsi" w:eastAsiaTheme="minorEastAsia" w:hAnsiTheme="minorHAnsi" w:cstheme="minorBidi"/>
              <w:sz w:val="22"/>
            </w:rPr>
          </w:pPr>
          <w:hyperlink w:anchor="_Toc116550764" w:history="1">
            <w:r w:rsidR="00503B98" w:rsidRPr="00AF3879">
              <w:rPr>
                <w:rStyle w:val="Hyperlink"/>
              </w:rPr>
              <w:t>2.4.1.</w:t>
            </w:r>
            <w:r w:rsidR="00503B98">
              <w:rPr>
                <w:rFonts w:asciiTheme="minorHAnsi" w:eastAsiaTheme="minorEastAsia" w:hAnsiTheme="minorHAnsi" w:cstheme="minorBidi"/>
                <w:sz w:val="22"/>
              </w:rPr>
              <w:tab/>
            </w:r>
            <w:r w:rsidR="00503B98" w:rsidRPr="00AF3879">
              <w:rPr>
                <w:rStyle w:val="Hyperlink"/>
              </w:rPr>
              <w:t>Acquisition Management Support</w:t>
            </w:r>
            <w:r w:rsidR="00503B98">
              <w:rPr>
                <w:webHidden/>
              </w:rPr>
              <w:tab/>
            </w:r>
            <w:r w:rsidR="00503B98">
              <w:rPr>
                <w:webHidden/>
              </w:rPr>
              <w:fldChar w:fldCharType="begin"/>
            </w:r>
            <w:r w:rsidR="00503B98">
              <w:rPr>
                <w:webHidden/>
              </w:rPr>
              <w:instrText xml:space="preserve"> PAGEREF _Toc116550764 \h </w:instrText>
            </w:r>
            <w:r w:rsidR="00503B98">
              <w:rPr>
                <w:webHidden/>
              </w:rPr>
            </w:r>
            <w:r w:rsidR="00503B98">
              <w:rPr>
                <w:webHidden/>
              </w:rPr>
              <w:fldChar w:fldCharType="separate"/>
            </w:r>
            <w:r w:rsidR="00503B98">
              <w:rPr>
                <w:webHidden/>
              </w:rPr>
              <w:t>24</w:t>
            </w:r>
            <w:r w:rsidR="00503B98">
              <w:rPr>
                <w:webHidden/>
              </w:rPr>
              <w:fldChar w:fldCharType="end"/>
            </w:r>
          </w:hyperlink>
        </w:p>
        <w:p w14:paraId="0131632C" w14:textId="54040729" w:rsidR="00503B98" w:rsidRDefault="005909A8">
          <w:pPr>
            <w:pStyle w:val="TOC2"/>
            <w:tabs>
              <w:tab w:val="left" w:pos="1980"/>
            </w:tabs>
            <w:rPr>
              <w:rFonts w:asciiTheme="minorHAnsi" w:eastAsiaTheme="minorEastAsia" w:hAnsiTheme="minorHAnsi" w:cstheme="minorBidi"/>
              <w:sz w:val="22"/>
            </w:rPr>
          </w:pPr>
          <w:hyperlink w:anchor="_Toc116550765" w:history="1">
            <w:r w:rsidR="00503B98" w:rsidRPr="00AF3879">
              <w:rPr>
                <w:rStyle w:val="Hyperlink"/>
              </w:rPr>
              <w:t>2.4.2.</w:t>
            </w:r>
            <w:r w:rsidR="00503B98">
              <w:rPr>
                <w:rFonts w:asciiTheme="minorHAnsi" w:eastAsiaTheme="minorEastAsia" w:hAnsiTheme="minorHAnsi" w:cstheme="minorBidi"/>
                <w:sz w:val="22"/>
              </w:rPr>
              <w:tab/>
            </w:r>
            <w:r w:rsidR="00503B98" w:rsidRPr="00AF3879">
              <w:rPr>
                <w:rStyle w:val="Hyperlink"/>
              </w:rPr>
              <w:t>Contract Management Support</w:t>
            </w:r>
            <w:r w:rsidR="00503B98">
              <w:rPr>
                <w:webHidden/>
              </w:rPr>
              <w:tab/>
            </w:r>
            <w:r w:rsidR="00503B98">
              <w:rPr>
                <w:webHidden/>
              </w:rPr>
              <w:fldChar w:fldCharType="begin"/>
            </w:r>
            <w:r w:rsidR="00503B98">
              <w:rPr>
                <w:webHidden/>
              </w:rPr>
              <w:instrText xml:space="preserve"> PAGEREF _Toc116550765 \h </w:instrText>
            </w:r>
            <w:r w:rsidR="00503B98">
              <w:rPr>
                <w:webHidden/>
              </w:rPr>
            </w:r>
            <w:r w:rsidR="00503B98">
              <w:rPr>
                <w:webHidden/>
              </w:rPr>
              <w:fldChar w:fldCharType="separate"/>
            </w:r>
            <w:r w:rsidR="00503B98">
              <w:rPr>
                <w:webHidden/>
              </w:rPr>
              <w:t>25</w:t>
            </w:r>
            <w:r w:rsidR="00503B98">
              <w:rPr>
                <w:webHidden/>
              </w:rPr>
              <w:fldChar w:fldCharType="end"/>
            </w:r>
          </w:hyperlink>
        </w:p>
        <w:p w14:paraId="5EB639C4" w14:textId="334479A7" w:rsidR="00503B98" w:rsidRDefault="005909A8">
          <w:pPr>
            <w:pStyle w:val="TOC2"/>
            <w:tabs>
              <w:tab w:val="left" w:pos="1980"/>
            </w:tabs>
            <w:rPr>
              <w:rFonts w:asciiTheme="minorHAnsi" w:eastAsiaTheme="minorEastAsia" w:hAnsiTheme="minorHAnsi" w:cstheme="minorBidi"/>
              <w:sz w:val="22"/>
            </w:rPr>
          </w:pPr>
          <w:hyperlink w:anchor="_Toc116550766" w:history="1">
            <w:r w:rsidR="00503B98" w:rsidRPr="00AF3879">
              <w:rPr>
                <w:rStyle w:val="Hyperlink"/>
              </w:rPr>
              <w:t>2.4.3.</w:t>
            </w:r>
            <w:r w:rsidR="00503B98">
              <w:rPr>
                <w:rFonts w:asciiTheme="minorHAnsi" w:eastAsiaTheme="minorEastAsia" w:hAnsiTheme="minorHAnsi" w:cstheme="minorBidi"/>
                <w:sz w:val="22"/>
              </w:rPr>
              <w:tab/>
            </w:r>
            <w:r w:rsidR="00503B98" w:rsidRPr="00AF3879">
              <w:rPr>
                <w:rStyle w:val="Hyperlink"/>
              </w:rPr>
              <w:t>Vendor Performance Management</w:t>
            </w:r>
            <w:r w:rsidR="00503B98">
              <w:rPr>
                <w:webHidden/>
              </w:rPr>
              <w:tab/>
            </w:r>
            <w:r w:rsidR="00503B98">
              <w:rPr>
                <w:webHidden/>
              </w:rPr>
              <w:fldChar w:fldCharType="begin"/>
            </w:r>
            <w:r w:rsidR="00503B98">
              <w:rPr>
                <w:webHidden/>
              </w:rPr>
              <w:instrText xml:space="preserve"> PAGEREF _Toc116550766 \h </w:instrText>
            </w:r>
            <w:r w:rsidR="00503B98">
              <w:rPr>
                <w:webHidden/>
              </w:rPr>
            </w:r>
            <w:r w:rsidR="00503B98">
              <w:rPr>
                <w:webHidden/>
              </w:rPr>
              <w:fldChar w:fldCharType="separate"/>
            </w:r>
            <w:r w:rsidR="00503B98">
              <w:rPr>
                <w:webHidden/>
              </w:rPr>
              <w:t>25</w:t>
            </w:r>
            <w:r w:rsidR="00503B98">
              <w:rPr>
                <w:webHidden/>
              </w:rPr>
              <w:fldChar w:fldCharType="end"/>
            </w:r>
          </w:hyperlink>
        </w:p>
        <w:p w14:paraId="0FD3098C" w14:textId="544CA20D" w:rsidR="00503B98" w:rsidRDefault="005909A8">
          <w:pPr>
            <w:pStyle w:val="TOC2"/>
            <w:tabs>
              <w:tab w:val="left" w:pos="1170"/>
            </w:tabs>
            <w:rPr>
              <w:rFonts w:asciiTheme="minorHAnsi" w:eastAsiaTheme="minorEastAsia" w:hAnsiTheme="minorHAnsi" w:cstheme="minorBidi"/>
              <w:sz w:val="22"/>
            </w:rPr>
          </w:pPr>
          <w:hyperlink w:anchor="_Toc116550767" w:history="1">
            <w:r w:rsidR="00503B98" w:rsidRPr="00AF3879">
              <w:rPr>
                <w:rStyle w:val="Hyperlink"/>
              </w:rPr>
              <w:t>2.5.</w:t>
            </w:r>
            <w:r w:rsidR="00503B98">
              <w:rPr>
                <w:rFonts w:asciiTheme="minorHAnsi" w:eastAsiaTheme="minorEastAsia" w:hAnsiTheme="minorHAnsi" w:cstheme="minorBidi"/>
                <w:sz w:val="22"/>
              </w:rPr>
              <w:tab/>
            </w:r>
            <w:r w:rsidR="00503B98" w:rsidRPr="00AF3879">
              <w:rPr>
                <w:rStyle w:val="Hyperlink"/>
              </w:rPr>
              <w:t>Task Area 5: Quality Management</w:t>
            </w:r>
            <w:r w:rsidR="00503B98">
              <w:rPr>
                <w:webHidden/>
              </w:rPr>
              <w:tab/>
            </w:r>
            <w:r w:rsidR="00503B98">
              <w:rPr>
                <w:webHidden/>
              </w:rPr>
              <w:fldChar w:fldCharType="begin"/>
            </w:r>
            <w:r w:rsidR="00503B98">
              <w:rPr>
                <w:webHidden/>
              </w:rPr>
              <w:instrText xml:space="preserve"> PAGEREF _Toc116550767 \h </w:instrText>
            </w:r>
            <w:r w:rsidR="00503B98">
              <w:rPr>
                <w:webHidden/>
              </w:rPr>
            </w:r>
            <w:r w:rsidR="00503B98">
              <w:rPr>
                <w:webHidden/>
              </w:rPr>
              <w:fldChar w:fldCharType="separate"/>
            </w:r>
            <w:r w:rsidR="00503B98">
              <w:rPr>
                <w:webHidden/>
              </w:rPr>
              <w:t>26</w:t>
            </w:r>
            <w:r w:rsidR="00503B98">
              <w:rPr>
                <w:webHidden/>
              </w:rPr>
              <w:fldChar w:fldCharType="end"/>
            </w:r>
          </w:hyperlink>
        </w:p>
        <w:p w14:paraId="2E21E9AC" w14:textId="12D96037" w:rsidR="00503B98" w:rsidRDefault="005909A8">
          <w:pPr>
            <w:pStyle w:val="TOC2"/>
            <w:tabs>
              <w:tab w:val="left" w:pos="1170"/>
            </w:tabs>
            <w:rPr>
              <w:rFonts w:asciiTheme="minorHAnsi" w:eastAsiaTheme="minorEastAsia" w:hAnsiTheme="minorHAnsi" w:cstheme="minorBidi"/>
              <w:sz w:val="22"/>
            </w:rPr>
          </w:pPr>
          <w:hyperlink w:anchor="_Toc116550768" w:history="1">
            <w:r w:rsidR="00503B98" w:rsidRPr="00AF3879">
              <w:rPr>
                <w:rStyle w:val="Hyperlink"/>
              </w:rPr>
              <w:t>2.6.</w:t>
            </w:r>
            <w:r w:rsidR="00503B98">
              <w:rPr>
                <w:rFonts w:asciiTheme="minorHAnsi" w:eastAsiaTheme="minorEastAsia" w:hAnsiTheme="minorHAnsi" w:cstheme="minorBidi"/>
                <w:sz w:val="22"/>
              </w:rPr>
              <w:tab/>
            </w:r>
            <w:r w:rsidR="00503B98" w:rsidRPr="00AF3879">
              <w:rPr>
                <w:rStyle w:val="Hyperlink"/>
              </w:rPr>
              <w:t>Task Area 6: Executive Program Support</w:t>
            </w:r>
            <w:r w:rsidR="00503B98">
              <w:rPr>
                <w:webHidden/>
              </w:rPr>
              <w:tab/>
            </w:r>
            <w:r w:rsidR="00503B98">
              <w:rPr>
                <w:webHidden/>
              </w:rPr>
              <w:fldChar w:fldCharType="begin"/>
            </w:r>
            <w:r w:rsidR="00503B98">
              <w:rPr>
                <w:webHidden/>
              </w:rPr>
              <w:instrText xml:space="preserve"> PAGEREF _Toc116550768 \h </w:instrText>
            </w:r>
            <w:r w:rsidR="00503B98">
              <w:rPr>
                <w:webHidden/>
              </w:rPr>
            </w:r>
            <w:r w:rsidR="00503B98">
              <w:rPr>
                <w:webHidden/>
              </w:rPr>
              <w:fldChar w:fldCharType="separate"/>
            </w:r>
            <w:r w:rsidR="00503B98">
              <w:rPr>
                <w:webHidden/>
              </w:rPr>
              <w:t>26</w:t>
            </w:r>
            <w:r w:rsidR="00503B98">
              <w:rPr>
                <w:webHidden/>
              </w:rPr>
              <w:fldChar w:fldCharType="end"/>
            </w:r>
          </w:hyperlink>
        </w:p>
        <w:p w14:paraId="660E2C98" w14:textId="69251D72" w:rsidR="00503B98" w:rsidRDefault="005909A8">
          <w:pPr>
            <w:pStyle w:val="TOC2"/>
            <w:tabs>
              <w:tab w:val="left" w:pos="1170"/>
            </w:tabs>
            <w:rPr>
              <w:rFonts w:asciiTheme="minorHAnsi" w:eastAsiaTheme="minorEastAsia" w:hAnsiTheme="minorHAnsi" w:cstheme="minorBidi"/>
              <w:sz w:val="22"/>
            </w:rPr>
          </w:pPr>
          <w:hyperlink w:anchor="_Toc116550769" w:history="1">
            <w:r w:rsidR="00503B98" w:rsidRPr="00AF3879">
              <w:rPr>
                <w:rStyle w:val="Hyperlink"/>
              </w:rPr>
              <w:t>2.7.</w:t>
            </w:r>
            <w:r w:rsidR="00503B98">
              <w:rPr>
                <w:rFonts w:asciiTheme="minorHAnsi" w:eastAsiaTheme="minorEastAsia" w:hAnsiTheme="minorHAnsi" w:cstheme="minorBidi"/>
                <w:sz w:val="22"/>
              </w:rPr>
              <w:tab/>
            </w:r>
            <w:r w:rsidR="00503B98" w:rsidRPr="00AF3879">
              <w:rPr>
                <w:rStyle w:val="Hyperlink"/>
              </w:rPr>
              <w:t>Task Area 7: Process Improvement</w:t>
            </w:r>
            <w:r w:rsidR="00503B98">
              <w:rPr>
                <w:webHidden/>
              </w:rPr>
              <w:tab/>
            </w:r>
            <w:r w:rsidR="00503B98">
              <w:rPr>
                <w:webHidden/>
              </w:rPr>
              <w:fldChar w:fldCharType="begin"/>
            </w:r>
            <w:r w:rsidR="00503B98">
              <w:rPr>
                <w:webHidden/>
              </w:rPr>
              <w:instrText xml:space="preserve"> PAGEREF _Toc116550769 \h </w:instrText>
            </w:r>
            <w:r w:rsidR="00503B98">
              <w:rPr>
                <w:webHidden/>
              </w:rPr>
            </w:r>
            <w:r w:rsidR="00503B98">
              <w:rPr>
                <w:webHidden/>
              </w:rPr>
              <w:fldChar w:fldCharType="separate"/>
            </w:r>
            <w:r w:rsidR="00503B98">
              <w:rPr>
                <w:webHidden/>
              </w:rPr>
              <w:t>27</w:t>
            </w:r>
            <w:r w:rsidR="00503B98">
              <w:rPr>
                <w:webHidden/>
              </w:rPr>
              <w:fldChar w:fldCharType="end"/>
            </w:r>
          </w:hyperlink>
        </w:p>
        <w:p w14:paraId="48D1BD80" w14:textId="62685245" w:rsidR="00503B98" w:rsidRDefault="005909A8">
          <w:pPr>
            <w:pStyle w:val="TOC2"/>
            <w:tabs>
              <w:tab w:val="left" w:pos="1170"/>
            </w:tabs>
            <w:rPr>
              <w:rFonts w:asciiTheme="minorHAnsi" w:eastAsiaTheme="minorEastAsia" w:hAnsiTheme="minorHAnsi" w:cstheme="minorBidi"/>
              <w:sz w:val="22"/>
            </w:rPr>
          </w:pPr>
          <w:hyperlink w:anchor="_Toc116550770" w:history="1">
            <w:r w:rsidR="00503B98" w:rsidRPr="00AF3879">
              <w:rPr>
                <w:rStyle w:val="Hyperlink"/>
              </w:rPr>
              <w:t>2.8.</w:t>
            </w:r>
            <w:r w:rsidR="00503B98">
              <w:rPr>
                <w:rFonts w:asciiTheme="minorHAnsi" w:eastAsiaTheme="minorEastAsia" w:hAnsiTheme="minorHAnsi" w:cstheme="minorBidi"/>
                <w:sz w:val="22"/>
              </w:rPr>
              <w:tab/>
            </w:r>
            <w:r w:rsidR="00503B98" w:rsidRPr="00AF3879">
              <w:rPr>
                <w:rStyle w:val="Hyperlink"/>
              </w:rPr>
              <w:t>Task Area 8: Workforce Planning Support</w:t>
            </w:r>
            <w:r w:rsidR="00503B98">
              <w:rPr>
                <w:webHidden/>
              </w:rPr>
              <w:tab/>
            </w:r>
            <w:r w:rsidR="00503B98">
              <w:rPr>
                <w:webHidden/>
              </w:rPr>
              <w:fldChar w:fldCharType="begin"/>
            </w:r>
            <w:r w:rsidR="00503B98">
              <w:rPr>
                <w:webHidden/>
              </w:rPr>
              <w:instrText xml:space="preserve"> PAGEREF _Toc116550770 \h </w:instrText>
            </w:r>
            <w:r w:rsidR="00503B98">
              <w:rPr>
                <w:webHidden/>
              </w:rPr>
            </w:r>
            <w:r w:rsidR="00503B98">
              <w:rPr>
                <w:webHidden/>
              </w:rPr>
              <w:fldChar w:fldCharType="separate"/>
            </w:r>
            <w:r w:rsidR="00503B98">
              <w:rPr>
                <w:webHidden/>
              </w:rPr>
              <w:t>28</w:t>
            </w:r>
            <w:r w:rsidR="00503B98">
              <w:rPr>
                <w:webHidden/>
              </w:rPr>
              <w:fldChar w:fldCharType="end"/>
            </w:r>
          </w:hyperlink>
        </w:p>
        <w:p w14:paraId="315FC220" w14:textId="3ABDDD10" w:rsidR="00503B98" w:rsidRDefault="005909A8">
          <w:pPr>
            <w:pStyle w:val="TOC2"/>
            <w:tabs>
              <w:tab w:val="left" w:pos="1980"/>
            </w:tabs>
            <w:rPr>
              <w:rFonts w:asciiTheme="minorHAnsi" w:eastAsiaTheme="minorEastAsia" w:hAnsiTheme="minorHAnsi" w:cstheme="minorBidi"/>
              <w:sz w:val="22"/>
            </w:rPr>
          </w:pPr>
          <w:hyperlink w:anchor="_Toc116550771" w:history="1">
            <w:r w:rsidR="00503B98" w:rsidRPr="00AF3879">
              <w:rPr>
                <w:rStyle w:val="Hyperlink"/>
              </w:rPr>
              <w:t>2.8.1.</w:t>
            </w:r>
            <w:r w:rsidR="00503B98">
              <w:rPr>
                <w:rFonts w:asciiTheme="minorHAnsi" w:eastAsiaTheme="minorEastAsia" w:hAnsiTheme="minorHAnsi" w:cstheme="minorBidi"/>
                <w:sz w:val="22"/>
              </w:rPr>
              <w:tab/>
            </w:r>
            <w:r w:rsidR="00503B98" w:rsidRPr="00AF3879">
              <w:rPr>
                <w:rStyle w:val="Hyperlink"/>
              </w:rPr>
              <w:t>Human Capital Support</w:t>
            </w:r>
            <w:r w:rsidR="00503B98">
              <w:rPr>
                <w:webHidden/>
              </w:rPr>
              <w:tab/>
            </w:r>
            <w:r w:rsidR="00503B98">
              <w:rPr>
                <w:webHidden/>
              </w:rPr>
              <w:fldChar w:fldCharType="begin"/>
            </w:r>
            <w:r w:rsidR="00503B98">
              <w:rPr>
                <w:webHidden/>
              </w:rPr>
              <w:instrText xml:space="preserve"> PAGEREF _Toc116550771 \h </w:instrText>
            </w:r>
            <w:r w:rsidR="00503B98">
              <w:rPr>
                <w:webHidden/>
              </w:rPr>
            </w:r>
            <w:r w:rsidR="00503B98">
              <w:rPr>
                <w:webHidden/>
              </w:rPr>
              <w:fldChar w:fldCharType="separate"/>
            </w:r>
            <w:r w:rsidR="00503B98">
              <w:rPr>
                <w:webHidden/>
              </w:rPr>
              <w:t>28</w:t>
            </w:r>
            <w:r w:rsidR="00503B98">
              <w:rPr>
                <w:webHidden/>
              </w:rPr>
              <w:fldChar w:fldCharType="end"/>
            </w:r>
          </w:hyperlink>
        </w:p>
        <w:p w14:paraId="41A70B4F" w14:textId="320DB591" w:rsidR="00503B98" w:rsidRDefault="005909A8">
          <w:pPr>
            <w:pStyle w:val="TOC2"/>
            <w:tabs>
              <w:tab w:val="left" w:pos="1980"/>
            </w:tabs>
            <w:rPr>
              <w:rFonts w:asciiTheme="minorHAnsi" w:eastAsiaTheme="minorEastAsia" w:hAnsiTheme="minorHAnsi" w:cstheme="minorBidi"/>
              <w:sz w:val="22"/>
            </w:rPr>
          </w:pPr>
          <w:hyperlink w:anchor="_Toc116550772" w:history="1">
            <w:r w:rsidR="00503B98" w:rsidRPr="00AF3879">
              <w:rPr>
                <w:rStyle w:val="Hyperlink"/>
              </w:rPr>
              <w:t>2.8.2.</w:t>
            </w:r>
            <w:r w:rsidR="00503B98">
              <w:rPr>
                <w:rFonts w:asciiTheme="minorHAnsi" w:eastAsiaTheme="minorEastAsia" w:hAnsiTheme="minorHAnsi" w:cstheme="minorBidi"/>
                <w:sz w:val="22"/>
              </w:rPr>
              <w:tab/>
            </w:r>
            <w:r w:rsidR="00503B98" w:rsidRPr="00AF3879">
              <w:rPr>
                <w:rStyle w:val="Hyperlink"/>
              </w:rPr>
              <w:t>Professional Development</w:t>
            </w:r>
            <w:r w:rsidR="00503B98">
              <w:rPr>
                <w:webHidden/>
              </w:rPr>
              <w:tab/>
            </w:r>
            <w:r w:rsidR="00503B98">
              <w:rPr>
                <w:webHidden/>
              </w:rPr>
              <w:fldChar w:fldCharType="begin"/>
            </w:r>
            <w:r w:rsidR="00503B98">
              <w:rPr>
                <w:webHidden/>
              </w:rPr>
              <w:instrText xml:space="preserve"> PAGEREF _Toc116550772 \h </w:instrText>
            </w:r>
            <w:r w:rsidR="00503B98">
              <w:rPr>
                <w:webHidden/>
              </w:rPr>
            </w:r>
            <w:r w:rsidR="00503B98">
              <w:rPr>
                <w:webHidden/>
              </w:rPr>
              <w:fldChar w:fldCharType="separate"/>
            </w:r>
            <w:r w:rsidR="00503B98">
              <w:rPr>
                <w:webHidden/>
              </w:rPr>
              <w:t>29</w:t>
            </w:r>
            <w:r w:rsidR="00503B98">
              <w:rPr>
                <w:webHidden/>
              </w:rPr>
              <w:fldChar w:fldCharType="end"/>
            </w:r>
          </w:hyperlink>
        </w:p>
        <w:p w14:paraId="4069ACB1" w14:textId="1E528F7C" w:rsidR="00503B98" w:rsidRDefault="005909A8">
          <w:pPr>
            <w:pStyle w:val="TOC2"/>
            <w:tabs>
              <w:tab w:val="left" w:pos="1980"/>
            </w:tabs>
            <w:rPr>
              <w:rFonts w:asciiTheme="minorHAnsi" w:eastAsiaTheme="minorEastAsia" w:hAnsiTheme="minorHAnsi" w:cstheme="minorBidi"/>
              <w:sz w:val="22"/>
            </w:rPr>
          </w:pPr>
          <w:hyperlink w:anchor="_Toc116550773" w:history="1">
            <w:r w:rsidR="00503B98" w:rsidRPr="00AF3879">
              <w:rPr>
                <w:rStyle w:val="Hyperlink"/>
              </w:rPr>
              <w:t>2.8.3.</w:t>
            </w:r>
            <w:r w:rsidR="00503B98">
              <w:rPr>
                <w:rFonts w:asciiTheme="minorHAnsi" w:eastAsiaTheme="minorEastAsia" w:hAnsiTheme="minorHAnsi" w:cstheme="minorBidi"/>
                <w:sz w:val="22"/>
              </w:rPr>
              <w:tab/>
            </w:r>
            <w:r w:rsidR="00503B98" w:rsidRPr="00AF3879">
              <w:rPr>
                <w:rStyle w:val="Hyperlink"/>
              </w:rPr>
              <w:t>Diversity, Equity, and Inclusion</w:t>
            </w:r>
            <w:r w:rsidR="00503B98">
              <w:rPr>
                <w:webHidden/>
              </w:rPr>
              <w:tab/>
            </w:r>
            <w:r w:rsidR="00503B98">
              <w:rPr>
                <w:webHidden/>
              </w:rPr>
              <w:fldChar w:fldCharType="begin"/>
            </w:r>
            <w:r w:rsidR="00503B98">
              <w:rPr>
                <w:webHidden/>
              </w:rPr>
              <w:instrText xml:space="preserve"> PAGEREF _Toc116550773 \h </w:instrText>
            </w:r>
            <w:r w:rsidR="00503B98">
              <w:rPr>
                <w:webHidden/>
              </w:rPr>
            </w:r>
            <w:r w:rsidR="00503B98">
              <w:rPr>
                <w:webHidden/>
              </w:rPr>
              <w:fldChar w:fldCharType="separate"/>
            </w:r>
            <w:r w:rsidR="00503B98">
              <w:rPr>
                <w:webHidden/>
              </w:rPr>
              <w:t>29</w:t>
            </w:r>
            <w:r w:rsidR="00503B98">
              <w:rPr>
                <w:webHidden/>
              </w:rPr>
              <w:fldChar w:fldCharType="end"/>
            </w:r>
          </w:hyperlink>
        </w:p>
        <w:p w14:paraId="3112D7B8" w14:textId="10CD1665" w:rsidR="00503B98" w:rsidRDefault="005909A8">
          <w:pPr>
            <w:pStyle w:val="TOC2"/>
            <w:tabs>
              <w:tab w:val="left" w:pos="1980"/>
            </w:tabs>
            <w:rPr>
              <w:rFonts w:asciiTheme="minorHAnsi" w:eastAsiaTheme="minorEastAsia" w:hAnsiTheme="minorHAnsi" w:cstheme="minorBidi"/>
              <w:sz w:val="22"/>
            </w:rPr>
          </w:pPr>
          <w:hyperlink w:anchor="_Toc116550774" w:history="1">
            <w:r w:rsidR="00503B98" w:rsidRPr="00AF3879">
              <w:rPr>
                <w:rStyle w:val="Hyperlink"/>
              </w:rPr>
              <w:t>2.8.4.</w:t>
            </w:r>
            <w:r w:rsidR="00503B98">
              <w:rPr>
                <w:rFonts w:asciiTheme="minorHAnsi" w:eastAsiaTheme="minorEastAsia" w:hAnsiTheme="minorHAnsi" w:cstheme="minorBidi"/>
                <w:sz w:val="22"/>
              </w:rPr>
              <w:tab/>
            </w:r>
            <w:r w:rsidR="00503B98" w:rsidRPr="00AF3879">
              <w:rPr>
                <w:rStyle w:val="Hyperlink"/>
              </w:rPr>
              <w:t>Workforce Strategy</w:t>
            </w:r>
            <w:r w:rsidR="00503B98">
              <w:rPr>
                <w:webHidden/>
              </w:rPr>
              <w:tab/>
            </w:r>
            <w:r w:rsidR="00503B98">
              <w:rPr>
                <w:webHidden/>
              </w:rPr>
              <w:fldChar w:fldCharType="begin"/>
            </w:r>
            <w:r w:rsidR="00503B98">
              <w:rPr>
                <w:webHidden/>
              </w:rPr>
              <w:instrText xml:space="preserve"> PAGEREF _Toc116550774 \h </w:instrText>
            </w:r>
            <w:r w:rsidR="00503B98">
              <w:rPr>
                <w:webHidden/>
              </w:rPr>
            </w:r>
            <w:r w:rsidR="00503B98">
              <w:rPr>
                <w:webHidden/>
              </w:rPr>
              <w:fldChar w:fldCharType="separate"/>
            </w:r>
            <w:r w:rsidR="00503B98">
              <w:rPr>
                <w:webHidden/>
              </w:rPr>
              <w:t>29</w:t>
            </w:r>
            <w:r w:rsidR="00503B98">
              <w:rPr>
                <w:webHidden/>
              </w:rPr>
              <w:fldChar w:fldCharType="end"/>
            </w:r>
          </w:hyperlink>
        </w:p>
        <w:p w14:paraId="3AEA8A61" w14:textId="4ECA91FE" w:rsidR="00503B98" w:rsidRDefault="005909A8">
          <w:pPr>
            <w:pStyle w:val="TOC2"/>
            <w:tabs>
              <w:tab w:val="left" w:pos="1170"/>
            </w:tabs>
            <w:rPr>
              <w:rFonts w:asciiTheme="minorHAnsi" w:eastAsiaTheme="minorEastAsia" w:hAnsiTheme="minorHAnsi" w:cstheme="minorBidi"/>
              <w:sz w:val="22"/>
            </w:rPr>
          </w:pPr>
          <w:hyperlink w:anchor="_Toc116550775" w:history="1">
            <w:r w:rsidR="00503B98" w:rsidRPr="00AF3879">
              <w:rPr>
                <w:rStyle w:val="Hyperlink"/>
              </w:rPr>
              <w:t>2.9.</w:t>
            </w:r>
            <w:r w:rsidR="00503B98">
              <w:rPr>
                <w:rFonts w:asciiTheme="minorHAnsi" w:eastAsiaTheme="minorEastAsia" w:hAnsiTheme="minorHAnsi" w:cstheme="minorBidi"/>
                <w:sz w:val="22"/>
              </w:rPr>
              <w:tab/>
            </w:r>
            <w:r w:rsidR="00503B98" w:rsidRPr="00AF3879">
              <w:rPr>
                <w:rStyle w:val="Hyperlink"/>
              </w:rPr>
              <w:t>Task Area 9: Special Projects and Subject Matter Expert Support</w:t>
            </w:r>
            <w:r w:rsidR="00503B98">
              <w:rPr>
                <w:webHidden/>
              </w:rPr>
              <w:tab/>
            </w:r>
            <w:r w:rsidR="00503B98">
              <w:rPr>
                <w:webHidden/>
              </w:rPr>
              <w:fldChar w:fldCharType="begin"/>
            </w:r>
            <w:r w:rsidR="00503B98">
              <w:rPr>
                <w:webHidden/>
              </w:rPr>
              <w:instrText xml:space="preserve"> PAGEREF _Toc116550775 \h </w:instrText>
            </w:r>
            <w:r w:rsidR="00503B98">
              <w:rPr>
                <w:webHidden/>
              </w:rPr>
            </w:r>
            <w:r w:rsidR="00503B98">
              <w:rPr>
                <w:webHidden/>
              </w:rPr>
              <w:fldChar w:fldCharType="separate"/>
            </w:r>
            <w:r w:rsidR="00503B98">
              <w:rPr>
                <w:webHidden/>
              </w:rPr>
              <w:t>30</w:t>
            </w:r>
            <w:r w:rsidR="00503B98">
              <w:rPr>
                <w:webHidden/>
              </w:rPr>
              <w:fldChar w:fldCharType="end"/>
            </w:r>
          </w:hyperlink>
        </w:p>
        <w:p w14:paraId="52CB9197" w14:textId="419DFE65" w:rsidR="00503B98" w:rsidRDefault="005909A8">
          <w:pPr>
            <w:pStyle w:val="TOC2"/>
            <w:tabs>
              <w:tab w:val="left" w:pos="1980"/>
            </w:tabs>
            <w:rPr>
              <w:rFonts w:asciiTheme="minorHAnsi" w:eastAsiaTheme="minorEastAsia" w:hAnsiTheme="minorHAnsi" w:cstheme="minorBidi"/>
              <w:sz w:val="22"/>
            </w:rPr>
          </w:pPr>
          <w:hyperlink w:anchor="_Toc116550776" w:history="1">
            <w:r w:rsidR="00503B98" w:rsidRPr="00AF3879">
              <w:rPr>
                <w:rStyle w:val="Hyperlink"/>
              </w:rPr>
              <w:t>2.10.</w:t>
            </w:r>
            <w:r w:rsidR="00503B98">
              <w:rPr>
                <w:rFonts w:asciiTheme="minorHAnsi" w:eastAsiaTheme="minorEastAsia" w:hAnsiTheme="minorHAnsi" w:cstheme="minorBidi"/>
                <w:sz w:val="22"/>
              </w:rPr>
              <w:tab/>
            </w:r>
            <w:r w:rsidR="00503B98" w:rsidRPr="00AF3879">
              <w:rPr>
                <w:rStyle w:val="Hyperlink"/>
              </w:rPr>
              <w:t>Task Area 10: Cross-Functional Requirements</w:t>
            </w:r>
            <w:r w:rsidR="00503B98">
              <w:rPr>
                <w:webHidden/>
              </w:rPr>
              <w:tab/>
            </w:r>
            <w:r w:rsidR="00503B98">
              <w:rPr>
                <w:webHidden/>
              </w:rPr>
              <w:fldChar w:fldCharType="begin"/>
            </w:r>
            <w:r w:rsidR="00503B98">
              <w:rPr>
                <w:webHidden/>
              </w:rPr>
              <w:instrText xml:space="preserve"> PAGEREF _Toc116550776 \h </w:instrText>
            </w:r>
            <w:r w:rsidR="00503B98">
              <w:rPr>
                <w:webHidden/>
              </w:rPr>
            </w:r>
            <w:r w:rsidR="00503B98">
              <w:rPr>
                <w:webHidden/>
              </w:rPr>
              <w:fldChar w:fldCharType="separate"/>
            </w:r>
            <w:r w:rsidR="00503B98">
              <w:rPr>
                <w:webHidden/>
              </w:rPr>
              <w:t>30</w:t>
            </w:r>
            <w:r w:rsidR="00503B98">
              <w:rPr>
                <w:webHidden/>
              </w:rPr>
              <w:fldChar w:fldCharType="end"/>
            </w:r>
          </w:hyperlink>
        </w:p>
        <w:p w14:paraId="669D2C57" w14:textId="2A0701BD" w:rsidR="00503B98" w:rsidRDefault="005909A8">
          <w:pPr>
            <w:pStyle w:val="TOC2"/>
            <w:tabs>
              <w:tab w:val="left" w:pos="1980"/>
            </w:tabs>
            <w:rPr>
              <w:rFonts w:asciiTheme="minorHAnsi" w:eastAsiaTheme="minorEastAsia" w:hAnsiTheme="minorHAnsi" w:cstheme="minorBidi"/>
              <w:sz w:val="22"/>
            </w:rPr>
          </w:pPr>
          <w:hyperlink w:anchor="_Toc116550777" w:history="1">
            <w:r w:rsidR="00503B98" w:rsidRPr="00AF3879">
              <w:rPr>
                <w:rStyle w:val="Hyperlink"/>
              </w:rPr>
              <w:t>2.10.1.</w:t>
            </w:r>
            <w:r w:rsidR="00503B98">
              <w:rPr>
                <w:rFonts w:asciiTheme="minorHAnsi" w:eastAsiaTheme="minorEastAsia" w:hAnsiTheme="minorHAnsi" w:cstheme="minorBidi"/>
                <w:sz w:val="22"/>
              </w:rPr>
              <w:tab/>
            </w:r>
            <w:r w:rsidR="00503B98" w:rsidRPr="00AF3879">
              <w:rPr>
                <w:rStyle w:val="Hyperlink"/>
              </w:rPr>
              <w:t>IT Compliance</w:t>
            </w:r>
            <w:r w:rsidR="00503B98">
              <w:rPr>
                <w:webHidden/>
              </w:rPr>
              <w:tab/>
            </w:r>
            <w:r w:rsidR="00503B98">
              <w:rPr>
                <w:webHidden/>
              </w:rPr>
              <w:fldChar w:fldCharType="begin"/>
            </w:r>
            <w:r w:rsidR="00503B98">
              <w:rPr>
                <w:webHidden/>
              </w:rPr>
              <w:instrText xml:space="preserve"> PAGEREF _Toc116550777 \h </w:instrText>
            </w:r>
            <w:r w:rsidR="00503B98">
              <w:rPr>
                <w:webHidden/>
              </w:rPr>
            </w:r>
            <w:r w:rsidR="00503B98">
              <w:rPr>
                <w:webHidden/>
              </w:rPr>
              <w:fldChar w:fldCharType="separate"/>
            </w:r>
            <w:r w:rsidR="00503B98">
              <w:rPr>
                <w:webHidden/>
              </w:rPr>
              <w:t>31</w:t>
            </w:r>
            <w:r w:rsidR="00503B98">
              <w:rPr>
                <w:webHidden/>
              </w:rPr>
              <w:fldChar w:fldCharType="end"/>
            </w:r>
          </w:hyperlink>
        </w:p>
        <w:p w14:paraId="36BAE152" w14:textId="40DE1874" w:rsidR="00503B98" w:rsidRDefault="005909A8">
          <w:pPr>
            <w:pStyle w:val="TOC2"/>
            <w:tabs>
              <w:tab w:val="left" w:pos="1980"/>
            </w:tabs>
            <w:rPr>
              <w:rFonts w:asciiTheme="minorHAnsi" w:eastAsiaTheme="minorEastAsia" w:hAnsiTheme="minorHAnsi" w:cstheme="minorBidi"/>
              <w:sz w:val="22"/>
            </w:rPr>
          </w:pPr>
          <w:hyperlink w:anchor="_Toc116550778" w:history="1">
            <w:r w:rsidR="00503B98" w:rsidRPr="00AF3879">
              <w:rPr>
                <w:rStyle w:val="Hyperlink"/>
              </w:rPr>
              <w:t>2.10.1.1.</w:t>
            </w:r>
            <w:r w:rsidR="00503B98">
              <w:rPr>
                <w:rFonts w:asciiTheme="minorHAnsi" w:eastAsiaTheme="minorEastAsia" w:hAnsiTheme="minorHAnsi" w:cstheme="minorBidi"/>
                <w:sz w:val="22"/>
              </w:rPr>
              <w:tab/>
            </w:r>
            <w:r w:rsidR="00503B98" w:rsidRPr="00AF3879">
              <w:rPr>
                <w:rStyle w:val="Hyperlink"/>
              </w:rPr>
              <w:t>508 Compliance</w:t>
            </w:r>
            <w:r w:rsidR="00503B98">
              <w:rPr>
                <w:webHidden/>
              </w:rPr>
              <w:tab/>
            </w:r>
            <w:r w:rsidR="00503B98">
              <w:rPr>
                <w:webHidden/>
              </w:rPr>
              <w:fldChar w:fldCharType="begin"/>
            </w:r>
            <w:r w:rsidR="00503B98">
              <w:rPr>
                <w:webHidden/>
              </w:rPr>
              <w:instrText xml:space="preserve"> PAGEREF _Toc116550778 \h </w:instrText>
            </w:r>
            <w:r w:rsidR="00503B98">
              <w:rPr>
                <w:webHidden/>
              </w:rPr>
            </w:r>
            <w:r w:rsidR="00503B98">
              <w:rPr>
                <w:webHidden/>
              </w:rPr>
              <w:fldChar w:fldCharType="separate"/>
            </w:r>
            <w:r w:rsidR="00503B98">
              <w:rPr>
                <w:webHidden/>
              </w:rPr>
              <w:t>31</w:t>
            </w:r>
            <w:r w:rsidR="00503B98">
              <w:rPr>
                <w:webHidden/>
              </w:rPr>
              <w:fldChar w:fldCharType="end"/>
            </w:r>
          </w:hyperlink>
        </w:p>
        <w:p w14:paraId="3A62C6DA" w14:textId="2C1919E8" w:rsidR="00503B98" w:rsidRDefault="005909A8">
          <w:pPr>
            <w:pStyle w:val="TOC2"/>
            <w:tabs>
              <w:tab w:val="left" w:pos="1980"/>
            </w:tabs>
            <w:rPr>
              <w:rFonts w:asciiTheme="minorHAnsi" w:eastAsiaTheme="minorEastAsia" w:hAnsiTheme="minorHAnsi" w:cstheme="minorBidi"/>
              <w:sz w:val="22"/>
            </w:rPr>
          </w:pPr>
          <w:hyperlink w:anchor="_Toc116550779" w:history="1">
            <w:r w:rsidR="00503B98" w:rsidRPr="00AF3879">
              <w:rPr>
                <w:rStyle w:val="Hyperlink"/>
              </w:rPr>
              <w:t>2.10.2.</w:t>
            </w:r>
            <w:r w:rsidR="00503B98">
              <w:rPr>
                <w:rFonts w:asciiTheme="minorHAnsi" w:eastAsiaTheme="minorEastAsia" w:hAnsiTheme="minorHAnsi" w:cstheme="minorBidi"/>
                <w:sz w:val="22"/>
              </w:rPr>
              <w:tab/>
            </w:r>
            <w:r w:rsidR="00503B98" w:rsidRPr="00AF3879">
              <w:rPr>
                <w:rStyle w:val="Hyperlink"/>
              </w:rPr>
              <w:t>Security</w:t>
            </w:r>
            <w:r w:rsidR="00503B98">
              <w:rPr>
                <w:webHidden/>
              </w:rPr>
              <w:tab/>
            </w:r>
            <w:r w:rsidR="00503B98">
              <w:rPr>
                <w:webHidden/>
              </w:rPr>
              <w:fldChar w:fldCharType="begin"/>
            </w:r>
            <w:r w:rsidR="00503B98">
              <w:rPr>
                <w:webHidden/>
              </w:rPr>
              <w:instrText xml:space="preserve"> PAGEREF _Toc116550779 \h </w:instrText>
            </w:r>
            <w:r w:rsidR="00503B98">
              <w:rPr>
                <w:webHidden/>
              </w:rPr>
            </w:r>
            <w:r w:rsidR="00503B98">
              <w:rPr>
                <w:webHidden/>
              </w:rPr>
              <w:fldChar w:fldCharType="separate"/>
            </w:r>
            <w:r w:rsidR="00503B98">
              <w:rPr>
                <w:webHidden/>
              </w:rPr>
              <w:t>32</w:t>
            </w:r>
            <w:r w:rsidR="00503B98">
              <w:rPr>
                <w:webHidden/>
              </w:rPr>
              <w:fldChar w:fldCharType="end"/>
            </w:r>
          </w:hyperlink>
        </w:p>
        <w:p w14:paraId="7A737EA5" w14:textId="4531276A" w:rsidR="00503B98" w:rsidRDefault="005909A8">
          <w:pPr>
            <w:pStyle w:val="TOC2"/>
            <w:tabs>
              <w:tab w:val="left" w:pos="1980"/>
            </w:tabs>
            <w:rPr>
              <w:rFonts w:asciiTheme="minorHAnsi" w:eastAsiaTheme="minorEastAsia" w:hAnsiTheme="minorHAnsi" w:cstheme="minorBidi"/>
              <w:sz w:val="22"/>
            </w:rPr>
          </w:pPr>
          <w:hyperlink w:anchor="_Toc116550780" w:history="1">
            <w:r w:rsidR="00503B98" w:rsidRPr="00AF3879">
              <w:rPr>
                <w:rStyle w:val="Hyperlink"/>
              </w:rPr>
              <w:t>2.10.2.1.</w:t>
            </w:r>
            <w:r w:rsidR="00503B98">
              <w:rPr>
                <w:rFonts w:asciiTheme="minorHAnsi" w:eastAsiaTheme="minorEastAsia" w:hAnsiTheme="minorHAnsi" w:cstheme="minorBidi"/>
                <w:sz w:val="22"/>
              </w:rPr>
              <w:tab/>
            </w:r>
            <w:r w:rsidR="00503B98" w:rsidRPr="00AF3879">
              <w:rPr>
                <w:rStyle w:val="Hyperlink"/>
              </w:rPr>
              <w:t>Information Technology Security Plan</w:t>
            </w:r>
            <w:r w:rsidR="00503B98">
              <w:rPr>
                <w:webHidden/>
              </w:rPr>
              <w:tab/>
            </w:r>
            <w:r w:rsidR="00503B98">
              <w:rPr>
                <w:webHidden/>
              </w:rPr>
              <w:fldChar w:fldCharType="begin"/>
            </w:r>
            <w:r w:rsidR="00503B98">
              <w:rPr>
                <w:webHidden/>
              </w:rPr>
              <w:instrText xml:space="preserve"> PAGEREF _Toc116550780 \h </w:instrText>
            </w:r>
            <w:r w:rsidR="00503B98">
              <w:rPr>
                <w:webHidden/>
              </w:rPr>
            </w:r>
            <w:r w:rsidR="00503B98">
              <w:rPr>
                <w:webHidden/>
              </w:rPr>
              <w:fldChar w:fldCharType="separate"/>
            </w:r>
            <w:r w:rsidR="00503B98">
              <w:rPr>
                <w:webHidden/>
              </w:rPr>
              <w:t>32</w:t>
            </w:r>
            <w:r w:rsidR="00503B98">
              <w:rPr>
                <w:webHidden/>
              </w:rPr>
              <w:fldChar w:fldCharType="end"/>
            </w:r>
          </w:hyperlink>
        </w:p>
        <w:p w14:paraId="3BCE7DE5" w14:textId="2ADED97D" w:rsidR="00503B98" w:rsidRDefault="005909A8">
          <w:pPr>
            <w:pStyle w:val="TOC2"/>
            <w:tabs>
              <w:tab w:val="left" w:pos="1980"/>
            </w:tabs>
            <w:rPr>
              <w:rFonts w:asciiTheme="minorHAnsi" w:eastAsiaTheme="minorEastAsia" w:hAnsiTheme="minorHAnsi" w:cstheme="minorBidi"/>
              <w:sz w:val="22"/>
            </w:rPr>
          </w:pPr>
          <w:hyperlink w:anchor="_Toc116550781" w:history="1">
            <w:r w:rsidR="00503B98" w:rsidRPr="00AF3879">
              <w:rPr>
                <w:rStyle w:val="Hyperlink"/>
              </w:rPr>
              <w:t>2.10.2.2.</w:t>
            </w:r>
            <w:r w:rsidR="00503B98">
              <w:rPr>
                <w:rFonts w:asciiTheme="minorHAnsi" w:eastAsiaTheme="minorEastAsia" w:hAnsiTheme="minorHAnsi" w:cstheme="minorBidi"/>
                <w:sz w:val="22"/>
              </w:rPr>
              <w:tab/>
            </w:r>
            <w:r w:rsidR="00503B98" w:rsidRPr="00AF3879">
              <w:rPr>
                <w:rStyle w:val="Hyperlink"/>
              </w:rPr>
              <w:t>Cybersecurity</w:t>
            </w:r>
            <w:r w:rsidR="00503B98">
              <w:rPr>
                <w:webHidden/>
              </w:rPr>
              <w:tab/>
            </w:r>
            <w:r w:rsidR="00503B98">
              <w:rPr>
                <w:webHidden/>
              </w:rPr>
              <w:fldChar w:fldCharType="begin"/>
            </w:r>
            <w:r w:rsidR="00503B98">
              <w:rPr>
                <w:webHidden/>
              </w:rPr>
              <w:instrText xml:space="preserve"> PAGEREF _Toc116550781 \h </w:instrText>
            </w:r>
            <w:r w:rsidR="00503B98">
              <w:rPr>
                <w:webHidden/>
              </w:rPr>
            </w:r>
            <w:r w:rsidR="00503B98">
              <w:rPr>
                <w:webHidden/>
              </w:rPr>
              <w:fldChar w:fldCharType="separate"/>
            </w:r>
            <w:r w:rsidR="00503B98">
              <w:rPr>
                <w:webHidden/>
              </w:rPr>
              <w:t>32</w:t>
            </w:r>
            <w:r w:rsidR="00503B98">
              <w:rPr>
                <w:webHidden/>
              </w:rPr>
              <w:fldChar w:fldCharType="end"/>
            </w:r>
          </w:hyperlink>
        </w:p>
        <w:p w14:paraId="7BC0A111" w14:textId="5C7A1102" w:rsidR="00503B98" w:rsidRDefault="005909A8">
          <w:pPr>
            <w:pStyle w:val="TOC2"/>
            <w:tabs>
              <w:tab w:val="left" w:pos="1980"/>
            </w:tabs>
            <w:rPr>
              <w:rFonts w:asciiTheme="minorHAnsi" w:eastAsiaTheme="minorEastAsia" w:hAnsiTheme="minorHAnsi" w:cstheme="minorBidi"/>
              <w:sz w:val="22"/>
            </w:rPr>
          </w:pPr>
          <w:hyperlink w:anchor="_Toc116550782" w:history="1">
            <w:r w:rsidR="00503B98" w:rsidRPr="00AF3879">
              <w:rPr>
                <w:rStyle w:val="Hyperlink"/>
              </w:rPr>
              <w:t>2.10.3.</w:t>
            </w:r>
            <w:r w:rsidR="00503B98">
              <w:rPr>
                <w:rFonts w:asciiTheme="minorHAnsi" w:eastAsiaTheme="minorEastAsia" w:hAnsiTheme="minorHAnsi" w:cstheme="minorBidi"/>
                <w:sz w:val="22"/>
              </w:rPr>
              <w:tab/>
            </w:r>
            <w:r w:rsidR="00503B98" w:rsidRPr="00AF3879">
              <w:rPr>
                <w:rStyle w:val="Hyperlink"/>
              </w:rPr>
              <w:t>Disaster Recovery</w:t>
            </w:r>
            <w:r w:rsidR="00503B98">
              <w:rPr>
                <w:webHidden/>
              </w:rPr>
              <w:tab/>
            </w:r>
            <w:r w:rsidR="00503B98">
              <w:rPr>
                <w:webHidden/>
              </w:rPr>
              <w:fldChar w:fldCharType="begin"/>
            </w:r>
            <w:r w:rsidR="00503B98">
              <w:rPr>
                <w:webHidden/>
              </w:rPr>
              <w:instrText xml:space="preserve"> PAGEREF _Toc116550782 \h </w:instrText>
            </w:r>
            <w:r w:rsidR="00503B98">
              <w:rPr>
                <w:webHidden/>
              </w:rPr>
            </w:r>
            <w:r w:rsidR="00503B98">
              <w:rPr>
                <w:webHidden/>
              </w:rPr>
              <w:fldChar w:fldCharType="separate"/>
            </w:r>
            <w:r w:rsidR="00503B98">
              <w:rPr>
                <w:webHidden/>
              </w:rPr>
              <w:t>35</w:t>
            </w:r>
            <w:r w:rsidR="00503B98">
              <w:rPr>
                <w:webHidden/>
              </w:rPr>
              <w:fldChar w:fldCharType="end"/>
            </w:r>
          </w:hyperlink>
        </w:p>
        <w:p w14:paraId="27EFF214" w14:textId="57AF61B0" w:rsidR="00503B98" w:rsidRDefault="005909A8">
          <w:pPr>
            <w:pStyle w:val="TOC2"/>
            <w:tabs>
              <w:tab w:val="left" w:pos="1980"/>
            </w:tabs>
            <w:rPr>
              <w:rFonts w:asciiTheme="minorHAnsi" w:eastAsiaTheme="minorEastAsia" w:hAnsiTheme="minorHAnsi" w:cstheme="minorBidi"/>
              <w:sz w:val="22"/>
            </w:rPr>
          </w:pPr>
          <w:hyperlink w:anchor="_Toc116550783" w:history="1">
            <w:r w:rsidR="00503B98" w:rsidRPr="00AF3879">
              <w:rPr>
                <w:rStyle w:val="Hyperlink"/>
              </w:rPr>
              <w:t>2.10.4.</w:t>
            </w:r>
            <w:r w:rsidR="00503B98">
              <w:rPr>
                <w:rFonts w:asciiTheme="minorHAnsi" w:eastAsiaTheme="minorEastAsia" w:hAnsiTheme="minorHAnsi" w:cstheme="minorBidi"/>
                <w:sz w:val="22"/>
              </w:rPr>
              <w:tab/>
            </w:r>
            <w:r w:rsidR="00503B98" w:rsidRPr="00AF3879">
              <w:rPr>
                <w:rStyle w:val="Hyperlink"/>
              </w:rPr>
              <w:t>Client Management</w:t>
            </w:r>
            <w:r w:rsidR="00503B98">
              <w:rPr>
                <w:webHidden/>
              </w:rPr>
              <w:tab/>
            </w:r>
            <w:r w:rsidR="00503B98">
              <w:rPr>
                <w:webHidden/>
              </w:rPr>
              <w:fldChar w:fldCharType="begin"/>
            </w:r>
            <w:r w:rsidR="00503B98">
              <w:rPr>
                <w:webHidden/>
              </w:rPr>
              <w:instrText xml:space="preserve"> PAGEREF _Toc116550783 \h </w:instrText>
            </w:r>
            <w:r w:rsidR="00503B98">
              <w:rPr>
                <w:webHidden/>
              </w:rPr>
            </w:r>
            <w:r w:rsidR="00503B98">
              <w:rPr>
                <w:webHidden/>
              </w:rPr>
              <w:fldChar w:fldCharType="separate"/>
            </w:r>
            <w:r w:rsidR="00503B98">
              <w:rPr>
                <w:webHidden/>
              </w:rPr>
              <w:t>35</w:t>
            </w:r>
            <w:r w:rsidR="00503B98">
              <w:rPr>
                <w:webHidden/>
              </w:rPr>
              <w:fldChar w:fldCharType="end"/>
            </w:r>
          </w:hyperlink>
        </w:p>
        <w:p w14:paraId="3B26A822" w14:textId="1DFABA9A" w:rsidR="00503B98" w:rsidRDefault="005909A8">
          <w:pPr>
            <w:pStyle w:val="TOC2"/>
            <w:tabs>
              <w:tab w:val="left" w:pos="1980"/>
            </w:tabs>
            <w:rPr>
              <w:rFonts w:asciiTheme="minorHAnsi" w:eastAsiaTheme="minorEastAsia" w:hAnsiTheme="minorHAnsi" w:cstheme="minorBidi"/>
              <w:sz w:val="22"/>
            </w:rPr>
          </w:pPr>
          <w:hyperlink w:anchor="_Toc116550784" w:history="1">
            <w:r w:rsidR="00503B98" w:rsidRPr="00AF3879">
              <w:rPr>
                <w:rStyle w:val="Hyperlink"/>
                <w:lang w:val="en-GB"/>
              </w:rPr>
              <w:t>2.10.5.</w:t>
            </w:r>
            <w:r w:rsidR="00503B98">
              <w:rPr>
                <w:rFonts w:asciiTheme="minorHAnsi" w:eastAsiaTheme="minorEastAsia" w:hAnsiTheme="minorHAnsi" w:cstheme="minorBidi"/>
                <w:sz w:val="22"/>
              </w:rPr>
              <w:tab/>
            </w:r>
            <w:r w:rsidR="00503B98" w:rsidRPr="00AF3879">
              <w:rPr>
                <w:rStyle w:val="Hyperlink"/>
                <w:lang w:val="en-GB"/>
              </w:rPr>
              <w:t>IT Service Management</w:t>
            </w:r>
            <w:r w:rsidR="00503B98">
              <w:rPr>
                <w:webHidden/>
              </w:rPr>
              <w:tab/>
            </w:r>
            <w:r w:rsidR="00503B98">
              <w:rPr>
                <w:webHidden/>
              </w:rPr>
              <w:fldChar w:fldCharType="begin"/>
            </w:r>
            <w:r w:rsidR="00503B98">
              <w:rPr>
                <w:webHidden/>
              </w:rPr>
              <w:instrText xml:space="preserve"> PAGEREF _Toc116550784 \h </w:instrText>
            </w:r>
            <w:r w:rsidR="00503B98">
              <w:rPr>
                <w:webHidden/>
              </w:rPr>
            </w:r>
            <w:r w:rsidR="00503B98">
              <w:rPr>
                <w:webHidden/>
              </w:rPr>
              <w:fldChar w:fldCharType="separate"/>
            </w:r>
            <w:r w:rsidR="00503B98">
              <w:rPr>
                <w:webHidden/>
              </w:rPr>
              <w:t>35</w:t>
            </w:r>
            <w:r w:rsidR="00503B98">
              <w:rPr>
                <w:webHidden/>
              </w:rPr>
              <w:fldChar w:fldCharType="end"/>
            </w:r>
          </w:hyperlink>
        </w:p>
        <w:p w14:paraId="550CE309" w14:textId="29EBD094" w:rsidR="00503B98" w:rsidRDefault="005909A8">
          <w:pPr>
            <w:pStyle w:val="TOC2"/>
            <w:tabs>
              <w:tab w:val="left" w:pos="1980"/>
            </w:tabs>
            <w:rPr>
              <w:rFonts w:asciiTheme="minorHAnsi" w:eastAsiaTheme="minorEastAsia" w:hAnsiTheme="minorHAnsi" w:cstheme="minorBidi"/>
              <w:sz w:val="22"/>
            </w:rPr>
          </w:pPr>
          <w:hyperlink w:anchor="_Toc116550785" w:history="1">
            <w:r w:rsidR="00503B98" w:rsidRPr="00AF3879">
              <w:rPr>
                <w:rStyle w:val="Hyperlink"/>
                <w:lang w:val="en-GB"/>
              </w:rPr>
              <w:t>2.10.6.</w:t>
            </w:r>
            <w:r w:rsidR="00503B98">
              <w:rPr>
                <w:rFonts w:asciiTheme="minorHAnsi" w:eastAsiaTheme="minorEastAsia" w:hAnsiTheme="minorHAnsi" w:cstheme="minorBidi"/>
                <w:sz w:val="22"/>
              </w:rPr>
              <w:tab/>
            </w:r>
            <w:r w:rsidR="00503B98" w:rsidRPr="00AF3879">
              <w:rPr>
                <w:rStyle w:val="Hyperlink"/>
                <w:lang w:val="en-GB"/>
              </w:rPr>
              <w:t>Program and Project Management</w:t>
            </w:r>
            <w:r w:rsidR="00503B98">
              <w:rPr>
                <w:webHidden/>
              </w:rPr>
              <w:tab/>
            </w:r>
            <w:r w:rsidR="00503B98">
              <w:rPr>
                <w:webHidden/>
              </w:rPr>
              <w:fldChar w:fldCharType="begin"/>
            </w:r>
            <w:r w:rsidR="00503B98">
              <w:rPr>
                <w:webHidden/>
              </w:rPr>
              <w:instrText xml:space="preserve"> PAGEREF _Toc116550785 \h </w:instrText>
            </w:r>
            <w:r w:rsidR="00503B98">
              <w:rPr>
                <w:webHidden/>
              </w:rPr>
            </w:r>
            <w:r w:rsidR="00503B98">
              <w:rPr>
                <w:webHidden/>
              </w:rPr>
              <w:fldChar w:fldCharType="separate"/>
            </w:r>
            <w:r w:rsidR="00503B98">
              <w:rPr>
                <w:webHidden/>
              </w:rPr>
              <w:t>35</w:t>
            </w:r>
            <w:r w:rsidR="00503B98">
              <w:rPr>
                <w:webHidden/>
              </w:rPr>
              <w:fldChar w:fldCharType="end"/>
            </w:r>
          </w:hyperlink>
        </w:p>
        <w:p w14:paraId="6A6EC36F" w14:textId="135C8D2B" w:rsidR="00503B98" w:rsidRDefault="005909A8">
          <w:pPr>
            <w:pStyle w:val="TOC2"/>
            <w:tabs>
              <w:tab w:val="left" w:pos="1980"/>
            </w:tabs>
            <w:rPr>
              <w:rFonts w:asciiTheme="minorHAnsi" w:eastAsiaTheme="minorEastAsia" w:hAnsiTheme="minorHAnsi" w:cstheme="minorBidi"/>
              <w:sz w:val="22"/>
            </w:rPr>
          </w:pPr>
          <w:hyperlink w:anchor="_Toc116550786" w:history="1">
            <w:r w:rsidR="00503B98" w:rsidRPr="00AF3879">
              <w:rPr>
                <w:rStyle w:val="Hyperlink"/>
                <w:lang w:val="en-GB"/>
              </w:rPr>
              <w:t>2.10.7.</w:t>
            </w:r>
            <w:r w:rsidR="00503B98">
              <w:rPr>
                <w:rFonts w:asciiTheme="minorHAnsi" w:eastAsiaTheme="minorEastAsia" w:hAnsiTheme="minorHAnsi" w:cstheme="minorBidi"/>
                <w:sz w:val="22"/>
              </w:rPr>
              <w:tab/>
            </w:r>
            <w:r w:rsidR="00503B98" w:rsidRPr="00AF3879">
              <w:rPr>
                <w:rStyle w:val="Hyperlink"/>
                <w:lang w:val="en-GB"/>
              </w:rPr>
              <w:t>Innovation, Ideation, and Modernization</w:t>
            </w:r>
            <w:r w:rsidR="00503B98">
              <w:rPr>
                <w:webHidden/>
              </w:rPr>
              <w:tab/>
            </w:r>
            <w:r w:rsidR="00503B98">
              <w:rPr>
                <w:webHidden/>
              </w:rPr>
              <w:fldChar w:fldCharType="begin"/>
            </w:r>
            <w:r w:rsidR="00503B98">
              <w:rPr>
                <w:webHidden/>
              </w:rPr>
              <w:instrText xml:space="preserve"> PAGEREF _Toc116550786 \h </w:instrText>
            </w:r>
            <w:r w:rsidR="00503B98">
              <w:rPr>
                <w:webHidden/>
              </w:rPr>
            </w:r>
            <w:r w:rsidR="00503B98">
              <w:rPr>
                <w:webHidden/>
              </w:rPr>
              <w:fldChar w:fldCharType="separate"/>
            </w:r>
            <w:r w:rsidR="00503B98">
              <w:rPr>
                <w:webHidden/>
              </w:rPr>
              <w:t>36</w:t>
            </w:r>
            <w:r w:rsidR="00503B98">
              <w:rPr>
                <w:webHidden/>
              </w:rPr>
              <w:fldChar w:fldCharType="end"/>
            </w:r>
          </w:hyperlink>
        </w:p>
        <w:p w14:paraId="364C5A22" w14:textId="2C9D2822" w:rsidR="00503B98" w:rsidRDefault="005909A8">
          <w:pPr>
            <w:pStyle w:val="TOC2"/>
            <w:tabs>
              <w:tab w:val="left" w:pos="1170"/>
            </w:tabs>
            <w:rPr>
              <w:rFonts w:asciiTheme="minorHAnsi" w:eastAsiaTheme="minorEastAsia" w:hAnsiTheme="minorHAnsi" w:cstheme="minorBidi"/>
              <w:sz w:val="22"/>
            </w:rPr>
          </w:pPr>
          <w:hyperlink w:anchor="_Toc116550787" w:history="1">
            <w:r w:rsidR="00503B98" w:rsidRPr="00AF3879">
              <w:rPr>
                <w:rStyle w:val="Hyperlink"/>
              </w:rPr>
              <w:t>3.</w:t>
            </w:r>
            <w:r w:rsidR="00503B98">
              <w:rPr>
                <w:rFonts w:asciiTheme="minorHAnsi" w:eastAsiaTheme="minorEastAsia" w:hAnsiTheme="minorHAnsi" w:cstheme="minorBidi"/>
                <w:sz w:val="22"/>
              </w:rPr>
              <w:tab/>
            </w:r>
            <w:r w:rsidR="00503B98" w:rsidRPr="00AF3879">
              <w:rPr>
                <w:rStyle w:val="Hyperlink"/>
              </w:rPr>
              <w:t>Special Requirements / Instructions</w:t>
            </w:r>
            <w:r w:rsidR="00503B98">
              <w:rPr>
                <w:webHidden/>
              </w:rPr>
              <w:tab/>
            </w:r>
            <w:r w:rsidR="00503B98">
              <w:rPr>
                <w:webHidden/>
              </w:rPr>
              <w:fldChar w:fldCharType="begin"/>
            </w:r>
            <w:r w:rsidR="00503B98">
              <w:rPr>
                <w:webHidden/>
              </w:rPr>
              <w:instrText xml:space="preserve"> PAGEREF _Toc116550787 \h </w:instrText>
            </w:r>
            <w:r w:rsidR="00503B98">
              <w:rPr>
                <w:webHidden/>
              </w:rPr>
            </w:r>
            <w:r w:rsidR="00503B98">
              <w:rPr>
                <w:webHidden/>
              </w:rPr>
              <w:fldChar w:fldCharType="separate"/>
            </w:r>
            <w:r w:rsidR="00503B98">
              <w:rPr>
                <w:webHidden/>
              </w:rPr>
              <w:t>36</w:t>
            </w:r>
            <w:r w:rsidR="00503B98">
              <w:rPr>
                <w:webHidden/>
              </w:rPr>
              <w:fldChar w:fldCharType="end"/>
            </w:r>
          </w:hyperlink>
        </w:p>
        <w:p w14:paraId="2A2A97E7" w14:textId="15C438C5" w:rsidR="00503B98" w:rsidRDefault="005909A8">
          <w:pPr>
            <w:pStyle w:val="TOC2"/>
            <w:tabs>
              <w:tab w:val="left" w:pos="1170"/>
            </w:tabs>
            <w:rPr>
              <w:rFonts w:asciiTheme="minorHAnsi" w:eastAsiaTheme="minorEastAsia" w:hAnsiTheme="minorHAnsi" w:cstheme="minorBidi"/>
              <w:sz w:val="22"/>
            </w:rPr>
          </w:pPr>
          <w:hyperlink w:anchor="_Toc116550788" w:history="1">
            <w:r w:rsidR="00503B98" w:rsidRPr="00AF3879">
              <w:rPr>
                <w:rStyle w:val="Hyperlink"/>
              </w:rPr>
              <w:t>3.1.</w:t>
            </w:r>
            <w:r w:rsidR="00503B98">
              <w:rPr>
                <w:rFonts w:asciiTheme="minorHAnsi" w:eastAsiaTheme="minorEastAsia" w:hAnsiTheme="minorHAnsi" w:cstheme="minorBidi"/>
                <w:sz w:val="22"/>
              </w:rPr>
              <w:tab/>
            </w:r>
            <w:r w:rsidR="00503B98" w:rsidRPr="00AF3879">
              <w:rPr>
                <w:rStyle w:val="Hyperlink"/>
              </w:rPr>
              <w:t>Standards (e.g., 5 FAM 600)</w:t>
            </w:r>
            <w:r w:rsidR="00503B98">
              <w:rPr>
                <w:webHidden/>
              </w:rPr>
              <w:tab/>
            </w:r>
            <w:r w:rsidR="00503B98">
              <w:rPr>
                <w:webHidden/>
              </w:rPr>
              <w:fldChar w:fldCharType="begin"/>
            </w:r>
            <w:r w:rsidR="00503B98">
              <w:rPr>
                <w:webHidden/>
              </w:rPr>
              <w:instrText xml:space="preserve"> PAGEREF _Toc116550788 \h </w:instrText>
            </w:r>
            <w:r w:rsidR="00503B98">
              <w:rPr>
                <w:webHidden/>
              </w:rPr>
            </w:r>
            <w:r w:rsidR="00503B98">
              <w:rPr>
                <w:webHidden/>
              </w:rPr>
              <w:fldChar w:fldCharType="separate"/>
            </w:r>
            <w:r w:rsidR="00503B98">
              <w:rPr>
                <w:webHidden/>
              </w:rPr>
              <w:t>36</w:t>
            </w:r>
            <w:r w:rsidR="00503B98">
              <w:rPr>
                <w:webHidden/>
              </w:rPr>
              <w:fldChar w:fldCharType="end"/>
            </w:r>
          </w:hyperlink>
        </w:p>
        <w:p w14:paraId="3F1252AF" w14:textId="27625A08" w:rsidR="00503B98" w:rsidRDefault="005909A8">
          <w:pPr>
            <w:pStyle w:val="TOC2"/>
            <w:tabs>
              <w:tab w:val="left" w:pos="1170"/>
            </w:tabs>
            <w:rPr>
              <w:rFonts w:asciiTheme="minorHAnsi" w:eastAsiaTheme="minorEastAsia" w:hAnsiTheme="minorHAnsi" w:cstheme="minorBidi"/>
              <w:sz w:val="22"/>
            </w:rPr>
          </w:pPr>
          <w:hyperlink w:anchor="_Toc116550789" w:history="1">
            <w:r w:rsidR="00503B98" w:rsidRPr="00AF3879">
              <w:rPr>
                <w:rStyle w:val="Hyperlink"/>
              </w:rPr>
              <w:t>3.2.</w:t>
            </w:r>
            <w:r w:rsidR="00503B98">
              <w:rPr>
                <w:rFonts w:asciiTheme="minorHAnsi" w:eastAsiaTheme="minorEastAsia" w:hAnsiTheme="minorHAnsi" w:cstheme="minorBidi"/>
                <w:sz w:val="22"/>
              </w:rPr>
              <w:tab/>
            </w:r>
            <w:r w:rsidR="00503B98" w:rsidRPr="00AF3879">
              <w:rPr>
                <w:rStyle w:val="Hyperlink"/>
              </w:rPr>
              <w:t>Government-Furnished Equipment / Information</w:t>
            </w:r>
            <w:r w:rsidR="00503B98">
              <w:rPr>
                <w:webHidden/>
              </w:rPr>
              <w:tab/>
            </w:r>
            <w:r w:rsidR="00503B98">
              <w:rPr>
                <w:webHidden/>
              </w:rPr>
              <w:fldChar w:fldCharType="begin"/>
            </w:r>
            <w:r w:rsidR="00503B98">
              <w:rPr>
                <w:webHidden/>
              </w:rPr>
              <w:instrText xml:space="preserve"> PAGEREF _Toc116550789 \h </w:instrText>
            </w:r>
            <w:r w:rsidR="00503B98">
              <w:rPr>
                <w:webHidden/>
              </w:rPr>
            </w:r>
            <w:r w:rsidR="00503B98">
              <w:rPr>
                <w:webHidden/>
              </w:rPr>
              <w:fldChar w:fldCharType="separate"/>
            </w:r>
            <w:r w:rsidR="00503B98">
              <w:rPr>
                <w:webHidden/>
              </w:rPr>
              <w:t>36</w:t>
            </w:r>
            <w:r w:rsidR="00503B98">
              <w:rPr>
                <w:webHidden/>
              </w:rPr>
              <w:fldChar w:fldCharType="end"/>
            </w:r>
          </w:hyperlink>
        </w:p>
        <w:p w14:paraId="3CFACE47" w14:textId="318581D2" w:rsidR="00503B98" w:rsidRDefault="005909A8">
          <w:pPr>
            <w:pStyle w:val="TOC2"/>
            <w:tabs>
              <w:tab w:val="left" w:pos="1170"/>
            </w:tabs>
            <w:rPr>
              <w:rFonts w:asciiTheme="minorHAnsi" w:eastAsiaTheme="minorEastAsia" w:hAnsiTheme="minorHAnsi" w:cstheme="minorBidi"/>
              <w:sz w:val="22"/>
            </w:rPr>
          </w:pPr>
          <w:hyperlink w:anchor="_Toc116550790" w:history="1">
            <w:r w:rsidR="00503B98" w:rsidRPr="00AF3879">
              <w:rPr>
                <w:rStyle w:val="Hyperlink"/>
              </w:rPr>
              <w:t>3.3.</w:t>
            </w:r>
            <w:r w:rsidR="00503B98">
              <w:rPr>
                <w:rFonts w:asciiTheme="minorHAnsi" w:eastAsiaTheme="minorEastAsia" w:hAnsiTheme="minorHAnsi" w:cstheme="minorBidi"/>
                <w:sz w:val="22"/>
              </w:rPr>
              <w:tab/>
            </w:r>
            <w:r w:rsidR="00503B98" w:rsidRPr="00AF3879">
              <w:rPr>
                <w:rStyle w:val="Hyperlink"/>
              </w:rPr>
              <w:t>Place of Performance</w:t>
            </w:r>
            <w:r w:rsidR="00503B98">
              <w:rPr>
                <w:webHidden/>
              </w:rPr>
              <w:tab/>
            </w:r>
            <w:r w:rsidR="00503B98">
              <w:rPr>
                <w:webHidden/>
              </w:rPr>
              <w:fldChar w:fldCharType="begin"/>
            </w:r>
            <w:r w:rsidR="00503B98">
              <w:rPr>
                <w:webHidden/>
              </w:rPr>
              <w:instrText xml:space="preserve"> PAGEREF _Toc116550790 \h </w:instrText>
            </w:r>
            <w:r w:rsidR="00503B98">
              <w:rPr>
                <w:webHidden/>
              </w:rPr>
            </w:r>
            <w:r w:rsidR="00503B98">
              <w:rPr>
                <w:webHidden/>
              </w:rPr>
              <w:fldChar w:fldCharType="separate"/>
            </w:r>
            <w:r w:rsidR="00503B98">
              <w:rPr>
                <w:webHidden/>
              </w:rPr>
              <w:t>36</w:t>
            </w:r>
            <w:r w:rsidR="00503B98">
              <w:rPr>
                <w:webHidden/>
              </w:rPr>
              <w:fldChar w:fldCharType="end"/>
            </w:r>
          </w:hyperlink>
        </w:p>
        <w:p w14:paraId="7CC8574D" w14:textId="4D868D07" w:rsidR="00503B98" w:rsidRDefault="005909A8">
          <w:pPr>
            <w:pStyle w:val="TOC2"/>
            <w:tabs>
              <w:tab w:val="left" w:pos="1170"/>
            </w:tabs>
            <w:rPr>
              <w:rFonts w:asciiTheme="minorHAnsi" w:eastAsiaTheme="minorEastAsia" w:hAnsiTheme="minorHAnsi" w:cstheme="minorBidi"/>
              <w:sz w:val="22"/>
            </w:rPr>
          </w:pPr>
          <w:hyperlink w:anchor="_Toc116550791" w:history="1">
            <w:r w:rsidR="00503B98" w:rsidRPr="00AF3879">
              <w:rPr>
                <w:rStyle w:val="Hyperlink"/>
              </w:rPr>
              <w:t>3.4.</w:t>
            </w:r>
            <w:r w:rsidR="00503B98">
              <w:rPr>
                <w:rFonts w:asciiTheme="minorHAnsi" w:eastAsiaTheme="minorEastAsia" w:hAnsiTheme="minorHAnsi" w:cstheme="minorBidi"/>
                <w:sz w:val="22"/>
              </w:rPr>
              <w:tab/>
            </w:r>
            <w:r w:rsidR="00503B98" w:rsidRPr="00AF3879">
              <w:rPr>
                <w:rStyle w:val="Hyperlink"/>
              </w:rPr>
              <w:t>Standard Work Hours</w:t>
            </w:r>
            <w:r w:rsidR="00503B98">
              <w:rPr>
                <w:webHidden/>
              </w:rPr>
              <w:tab/>
            </w:r>
            <w:r w:rsidR="00503B98">
              <w:rPr>
                <w:webHidden/>
              </w:rPr>
              <w:fldChar w:fldCharType="begin"/>
            </w:r>
            <w:r w:rsidR="00503B98">
              <w:rPr>
                <w:webHidden/>
              </w:rPr>
              <w:instrText xml:space="preserve"> PAGEREF _Toc116550791 \h </w:instrText>
            </w:r>
            <w:r w:rsidR="00503B98">
              <w:rPr>
                <w:webHidden/>
              </w:rPr>
            </w:r>
            <w:r w:rsidR="00503B98">
              <w:rPr>
                <w:webHidden/>
              </w:rPr>
              <w:fldChar w:fldCharType="separate"/>
            </w:r>
            <w:r w:rsidR="00503B98">
              <w:rPr>
                <w:webHidden/>
              </w:rPr>
              <w:t>37</w:t>
            </w:r>
            <w:r w:rsidR="00503B98">
              <w:rPr>
                <w:webHidden/>
              </w:rPr>
              <w:fldChar w:fldCharType="end"/>
            </w:r>
          </w:hyperlink>
        </w:p>
        <w:p w14:paraId="2CCA1930" w14:textId="22D3B96E" w:rsidR="00503B98" w:rsidRDefault="005909A8">
          <w:pPr>
            <w:pStyle w:val="TOC2"/>
            <w:tabs>
              <w:tab w:val="left" w:pos="1170"/>
            </w:tabs>
            <w:rPr>
              <w:rFonts w:asciiTheme="minorHAnsi" w:eastAsiaTheme="minorEastAsia" w:hAnsiTheme="minorHAnsi" w:cstheme="minorBidi"/>
              <w:sz w:val="22"/>
            </w:rPr>
          </w:pPr>
          <w:hyperlink w:anchor="_Toc116550792" w:history="1">
            <w:r w:rsidR="00503B98" w:rsidRPr="00AF3879">
              <w:rPr>
                <w:rStyle w:val="Hyperlink"/>
              </w:rPr>
              <w:t>3.5.</w:t>
            </w:r>
            <w:r w:rsidR="00503B98">
              <w:rPr>
                <w:rFonts w:asciiTheme="minorHAnsi" w:eastAsiaTheme="minorEastAsia" w:hAnsiTheme="minorHAnsi" w:cstheme="minorBidi"/>
                <w:sz w:val="22"/>
              </w:rPr>
              <w:tab/>
            </w:r>
            <w:r w:rsidR="00503B98" w:rsidRPr="00AF3879">
              <w:rPr>
                <w:rStyle w:val="Hyperlink"/>
              </w:rPr>
              <w:t>Security Clearance Requirements</w:t>
            </w:r>
            <w:r w:rsidR="00503B98">
              <w:rPr>
                <w:webHidden/>
              </w:rPr>
              <w:tab/>
            </w:r>
            <w:r w:rsidR="00503B98">
              <w:rPr>
                <w:webHidden/>
              </w:rPr>
              <w:fldChar w:fldCharType="begin"/>
            </w:r>
            <w:r w:rsidR="00503B98">
              <w:rPr>
                <w:webHidden/>
              </w:rPr>
              <w:instrText xml:space="preserve"> PAGEREF _Toc116550792 \h </w:instrText>
            </w:r>
            <w:r w:rsidR="00503B98">
              <w:rPr>
                <w:webHidden/>
              </w:rPr>
            </w:r>
            <w:r w:rsidR="00503B98">
              <w:rPr>
                <w:webHidden/>
              </w:rPr>
              <w:fldChar w:fldCharType="separate"/>
            </w:r>
            <w:r w:rsidR="00503B98">
              <w:rPr>
                <w:webHidden/>
              </w:rPr>
              <w:t>37</w:t>
            </w:r>
            <w:r w:rsidR="00503B98">
              <w:rPr>
                <w:webHidden/>
              </w:rPr>
              <w:fldChar w:fldCharType="end"/>
            </w:r>
          </w:hyperlink>
        </w:p>
        <w:p w14:paraId="603515C9" w14:textId="44F83B40" w:rsidR="00503B98" w:rsidRDefault="005909A8">
          <w:pPr>
            <w:pStyle w:val="TOC2"/>
            <w:tabs>
              <w:tab w:val="left" w:pos="1170"/>
            </w:tabs>
            <w:rPr>
              <w:rFonts w:asciiTheme="minorHAnsi" w:eastAsiaTheme="minorEastAsia" w:hAnsiTheme="minorHAnsi" w:cstheme="minorBidi"/>
              <w:sz w:val="22"/>
            </w:rPr>
          </w:pPr>
          <w:hyperlink w:anchor="_Toc116550793" w:history="1">
            <w:r w:rsidR="00503B98" w:rsidRPr="00AF3879">
              <w:rPr>
                <w:rStyle w:val="Hyperlink"/>
              </w:rPr>
              <w:t>3.6.</w:t>
            </w:r>
            <w:r w:rsidR="00503B98">
              <w:rPr>
                <w:rFonts w:asciiTheme="minorHAnsi" w:eastAsiaTheme="minorEastAsia" w:hAnsiTheme="minorHAnsi" w:cstheme="minorBidi"/>
                <w:sz w:val="22"/>
              </w:rPr>
              <w:tab/>
            </w:r>
            <w:r w:rsidR="00503B98" w:rsidRPr="00AF3879">
              <w:rPr>
                <w:rStyle w:val="Hyperlink"/>
              </w:rPr>
              <w:t>Non-Disclosure Agreement</w:t>
            </w:r>
            <w:r w:rsidR="00503B98">
              <w:rPr>
                <w:webHidden/>
              </w:rPr>
              <w:tab/>
            </w:r>
            <w:r w:rsidR="00503B98">
              <w:rPr>
                <w:webHidden/>
              </w:rPr>
              <w:fldChar w:fldCharType="begin"/>
            </w:r>
            <w:r w:rsidR="00503B98">
              <w:rPr>
                <w:webHidden/>
              </w:rPr>
              <w:instrText xml:space="preserve"> PAGEREF _Toc116550793 \h </w:instrText>
            </w:r>
            <w:r w:rsidR="00503B98">
              <w:rPr>
                <w:webHidden/>
              </w:rPr>
            </w:r>
            <w:r w:rsidR="00503B98">
              <w:rPr>
                <w:webHidden/>
              </w:rPr>
              <w:fldChar w:fldCharType="separate"/>
            </w:r>
            <w:r w:rsidR="00503B98">
              <w:rPr>
                <w:webHidden/>
              </w:rPr>
              <w:t>37</w:t>
            </w:r>
            <w:r w:rsidR="00503B98">
              <w:rPr>
                <w:webHidden/>
              </w:rPr>
              <w:fldChar w:fldCharType="end"/>
            </w:r>
          </w:hyperlink>
        </w:p>
        <w:p w14:paraId="6F91A791" w14:textId="2E16DE9A" w:rsidR="00503B98" w:rsidRDefault="005909A8">
          <w:pPr>
            <w:pStyle w:val="TOC2"/>
            <w:tabs>
              <w:tab w:val="left" w:pos="1170"/>
            </w:tabs>
            <w:rPr>
              <w:rFonts w:asciiTheme="minorHAnsi" w:eastAsiaTheme="minorEastAsia" w:hAnsiTheme="minorHAnsi" w:cstheme="minorBidi"/>
              <w:sz w:val="22"/>
            </w:rPr>
          </w:pPr>
          <w:hyperlink w:anchor="_Toc116550794" w:history="1">
            <w:r w:rsidR="00503B98" w:rsidRPr="00AF3879">
              <w:rPr>
                <w:rStyle w:val="Hyperlink"/>
              </w:rPr>
              <w:t>3.7.</w:t>
            </w:r>
            <w:r w:rsidR="00503B98">
              <w:rPr>
                <w:rFonts w:asciiTheme="minorHAnsi" w:eastAsiaTheme="minorEastAsia" w:hAnsiTheme="minorHAnsi" w:cstheme="minorBidi"/>
                <w:sz w:val="22"/>
              </w:rPr>
              <w:tab/>
            </w:r>
            <w:r w:rsidR="00503B98" w:rsidRPr="00AF3879">
              <w:rPr>
                <w:rStyle w:val="Hyperlink"/>
              </w:rPr>
              <w:t>Organizational Conflict of Interest (OCI)</w:t>
            </w:r>
            <w:r w:rsidR="00503B98">
              <w:rPr>
                <w:webHidden/>
              </w:rPr>
              <w:tab/>
            </w:r>
            <w:r w:rsidR="00503B98">
              <w:rPr>
                <w:webHidden/>
              </w:rPr>
              <w:fldChar w:fldCharType="begin"/>
            </w:r>
            <w:r w:rsidR="00503B98">
              <w:rPr>
                <w:webHidden/>
              </w:rPr>
              <w:instrText xml:space="preserve"> PAGEREF _Toc116550794 \h </w:instrText>
            </w:r>
            <w:r w:rsidR="00503B98">
              <w:rPr>
                <w:webHidden/>
              </w:rPr>
            </w:r>
            <w:r w:rsidR="00503B98">
              <w:rPr>
                <w:webHidden/>
              </w:rPr>
              <w:fldChar w:fldCharType="separate"/>
            </w:r>
            <w:r w:rsidR="00503B98">
              <w:rPr>
                <w:webHidden/>
              </w:rPr>
              <w:t>38</w:t>
            </w:r>
            <w:r w:rsidR="00503B98">
              <w:rPr>
                <w:webHidden/>
              </w:rPr>
              <w:fldChar w:fldCharType="end"/>
            </w:r>
          </w:hyperlink>
        </w:p>
        <w:p w14:paraId="41D666ED" w14:textId="6143CC1A" w:rsidR="00503B98" w:rsidRDefault="005909A8">
          <w:pPr>
            <w:pStyle w:val="TOC2"/>
            <w:tabs>
              <w:tab w:val="left" w:pos="1170"/>
            </w:tabs>
            <w:rPr>
              <w:rFonts w:asciiTheme="minorHAnsi" w:eastAsiaTheme="minorEastAsia" w:hAnsiTheme="minorHAnsi" w:cstheme="minorBidi"/>
              <w:sz w:val="22"/>
            </w:rPr>
          </w:pPr>
          <w:hyperlink w:anchor="_Toc116550795" w:history="1">
            <w:r w:rsidR="00503B98" w:rsidRPr="00AF3879">
              <w:rPr>
                <w:rStyle w:val="Hyperlink"/>
              </w:rPr>
              <w:t>3.8.</w:t>
            </w:r>
            <w:r w:rsidR="00503B98">
              <w:rPr>
                <w:rFonts w:asciiTheme="minorHAnsi" w:eastAsiaTheme="minorEastAsia" w:hAnsiTheme="minorHAnsi" w:cstheme="minorBidi"/>
                <w:sz w:val="22"/>
              </w:rPr>
              <w:tab/>
            </w:r>
            <w:r w:rsidR="00503B98" w:rsidRPr="00AF3879">
              <w:rPr>
                <w:rStyle w:val="Hyperlink"/>
              </w:rPr>
              <w:t>Associate Contractor Agreements</w:t>
            </w:r>
            <w:r w:rsidR="00503B98">
              <w:rPr>
                <w:webHidden/>
              </w:rPr>
              <w:tab/>
            </w:r>
            <w:r w:rsidR="00503B98">
              <w:rPr>
                <w:webHidden/>
              </w:rPr>
              <w:fldChar w:fldCharType="begin"/>
            </w:r>
            <w:r w:rsidR="00503B98">
              <w:rPr>
                <w:webHidden/>
              </w:rPr>
              <w:instrText xml:space="preserve"> PAGEREF _Toc116550795 \h </w:instrText>
            </w:r>
            <w:r w:rsidR="00503B98">
              <w:rPr>
                <w:webHidden/>
              </w:rPr>
            </w:r>
            <w:r w:rsidR="00503B98">
              <w:rPr>
                <w:webHidden/>
              </w:rPr>
              <w:fldChar w:fldCharType="separate"/>
            </w:r>
            <w:r w:rsidR="00503B98">
              <w:rPr>
                <w:webHidden/>
              </w:rPr>
              <w:t>39</w:t>
            </w:r>
            <w:r w:rsidR="00503B98">
              <w:rPr>
                <w:webHidden/>
              </w:rPr>
              <w:fldChar w:fldCharType="end"/>
            </w:r>
          </w:hyperlink>
        </w:p>
        <w:p w14:paraId="593778AC" w14:textId="692B2B01" w:rsidR="00503B98" w:rsidRDefault="005909A8">
          <w:pPr>
            <w:pStyle w:val="TOC2"/>
            <w:tabs>
              <w:tab w:val="left" w:pos="1170"/>
            </w:tabs>
            <w:rPr>
              <w:rFonts w:asciiTheme="minorHAnsi" w:eastAsiaTheme="minorEastAsia" w:hAnsiTheme="minorHAnsi" w:cstheme="minorBidi"/>
              <w:sz w:val="22"/>
            </w:rPr>
          </w:pPr>
          <w:hyperlink w:anchor="_Toc116550796" w:history="1">
            <w:r w:rsidR="00503B98" w:rsidRPr="00AF3879">
              <w:rPr>
                <w:rStyle w:val="Hyperlink"/>
              </w:rPr>
              <w:t>3.9.</w:t>
            </w:r>
            <w:r w:rsidR="00503B98">
              <w:rPr>
                <w:rFonts w:asciiTheme="minorHAnsi" w:eastAsiaTheme="minorEastAsia" w:hAnsiTheme="minorHAnsi" w:cstheme="minorBidi"/>
                <w:sz w:val="22"/>
              </w:rPr>
              <w:tab/>
            </w:r>
            <w:r w:rsidR="00503B98" w:rsidRPr="00AF3879">
              <w:rPr>
                <w:rStyle w:val="Hyperlink"/>
              </w:rPr>
              <w:t>Travel</w:t>
            </w:r>
            <w:r w:rsidR="00503B98">
              <w:rPr>
                <w:webHidden/>
              </w:rPr>
              <w:tab/>
            </w:r>
            <w:r w:rsidR="00503B98">
              <w:rPr>
                <w:webHidden/>
              </w:rPr>
              <w:fldChar w:fldCharType="begin"/>
            </w:r>
            <w:r w:rsidR="00503B98">
              <w:rPr>
                <w:webHidden/>
              </w:rPr>
              <w:instrText xml:space="preserve"> PAGEREF _Toc116550796 \h </w:instrText>
            </w:r>
            <w:r w:rsidR="00503B98">
              <w:rPr>
                <w:webHidden/>
              </w:rPr>
            </w:r>
            <w:r w:rsidR="00503B98">
              <w:rPr>
                <w:webHidden/>
              </w:rPr>
              <w:fldChar w:fldCharType="separate"/>
            </w:r>
            <w:r w:rsidR="00503B98">
              <w:rPr>
                <w:webHidden/>
              </w:rPr>
              <w:t>40</w:t>
            </w:r>
            <w:r w:rsidR="00503B98">
              <w:rPr>
                <w:webHidden/>
              </w:rPr>
              <w:fldChar w:fldCharType="end"/>
            </w:r>
          </w:hyperlink>
        </w:p>
        <w:p w14:paraId="401D51E0" w14:textId="3F739A58" w:rsidR="00503B98" w:rsidRDefault="005909A8">
          <w:pPr>
            <w:pStyle w:val="TOC2"/>
            <w:tabs>
              <w:tab w:val="left" w:pos="1980"/>
            </w:tabs>
            <w:rPr>
              <w:rFonts w:asciiTheme="minorHAnsi" w:eastAsiaTheme="minorEastAsia" w:hAnsiTheme="minorHAnsi" w:cstheme="minorBidi"/>
              <w:sz w:val="22"/>
            </w:rPr>
          </w:pPr>
          <w:hyperlink w:anchor="_Toc116550797" w:history="1">
            <w:r w:rsidR="00503B98" w:rsidRPr="00AF3879">
              <w:rPr>
                <w:rStyle w:val="Hyperlink"/>
              </w:rPr>
              <w:t>3.10.</w:t>
            </w:r>
            <w:r w:rsidR="00503B98">
              <w:rPr>
                <w:rFonts w:asciiTheme="minorHAnsi" w:eastAsiaTheme="minorEastAsia" w:hAnsiTheme="minorHAnsi" w:cstheme="minorBidi"/>
                <w:sz w:val="22"/>
              </w:rPr>
              <w:tab/>
            </w:r>
            <w:r w:rsidR="00503B98" w:rsidRPr="00AF3879">
              <w:rPr>
                <w:rStyle w:val="Hyperlink"/>
              </w:rPr>
              <w:t>Other Direct Costs</w:t>
            </w:r>
            <w:r w:rsidR="00503B98">
              <w:rPr>
                <w:webHidden/>
              </w:rPr>
              <w:tab/>
            </w:r>
            <w:r w:rsidR="00503B98">
              <w:rPr>
                <w:webHidden/>
              </w:rPr>
              <w:fldChar w:fldCharType="begin"/>
            </w:r>
            <w:r w:rsidR="00503B98">
              <w:rPr>
                <w:webHidden/>
              </w:rPr>
              <w:instrText xml:space="preserve"> PAGEREF _Toc116550797 \h </w:instrText>
            </w:r>
            <w:r w:rsidR="00503B98">
              <w:rPr>
                <w:webHidden/>
              </w:rPr>
            </w:r>
            <w:r w:rsidR="00503B98">
              <w:rPr>
                <w:webHidden/>
              </w:rPr>
              <w:fldChar w:fldCharType="separate"/>
            </w:r>
            <w:r w:rsidR="00503B98">
              <w:rPr>
                <w:webHidden/>
              </w:rPr>
              <w:t>40</w:t>
            </w:r>
            <w:r w:rsidR="00503B98">
              <w:rPr>
                <w:webHidden/>
              </w:rPr>
              <w:fldChar w:fldCharType="end"/>
            </w:r>
          </w:hyperlink>
        </w:p>
        <w:p w14:paraId="3FDACDB9" w14:textId="528ADBA5" w:rsidR="00503B98" w:rsidRDefault="005909A8">
          <w:pPr>
            <w:pStyle w:val="TOC2"/>
            <w:tabs>
              <w:tab w:val="left" w:pos="1980"/>
            </w:tabs>
            <w:rPr>
              <w:rFonts w:asciiTheme="minorHAnsi" w:eastAsiaTheme="minorEastAsia" w:hAnsiTheme="minorHAnsi" w:cstheme="minorBidi"/>
              <w:sz w:val="22"/>
            </w:rPr>
          </w:pPr>
          <w:hyperlink w:anchor="_Toc116550798" w:history="1">
            <w:r w:rsidR="00503B98" w:rsidRPr="00AF3879">
              <w:rPr>
                <w:rStyle w:val="Hyperlink"/>
              </w:rPr>
              <w:t>3.11.</w:t>
            </w:r>
            <w:r w:rsidR="00503B98">
              <w:rPr>
                <w:rFonts w:asciiTheme="minorHAnsi" w:eastAsiaTheme="minorEastAsia" w:hAnsiTheme="minorHAnsi" w:cstheme="minorBidi"/>
                <w:sz w:val="22"/>
              </w:rPr>
              <w:tab/>
            </w:r>
            <w:r w:rsidR="00503B98" w:rsidRPr="00AF3879">
              <w:rPr>
                <w:rStyle w:val="Hyperlink"/>
              </w:rPr>
              <w:t>Funding</w:t>
            </w:r>
            <w:r w:rsidR="00503B98">
              <w:rPr>
                <w:webHidden/>
              </w:rPr>
              <w:tab/>
            </w:r>
            <w:r w:rsidR="00503B98">
              <w:rPr>
                <w:webHidden/>
              </w:rPr>
              <w:tab/>
            </w:r>
            <w:r w:rsidR="00503B98">
              <w:rPr>
                <w:webHidden/>
              </w:rPr>
              <w:fldChar w:fldCharType="begin"/>
            </w:r>
            <w:r w:rsidR="00503B98">
              <w:rPr>
                <w:webHidden/>
              </w:rPr>
              <w:instrText xml:space="preserve"> PAGEREF _Toc116550798 \h </w:instrText>
            </w:r>
            <w:r w:rsidR="00503B98">
              <w:rPr>
                <w:webHidden/>
              </w:rPr>
            </w:r>
            <w:r w:rsidR="00503B98">
              <w:rPr>
                <w:webHidden/>
              </w:rPr>
              <w:fldChar w:fldCharType="separate"/>
            </w:r>
            <w:r w:rsidR="00503B98">
              <w:rPr>
                <w:webHidden/>
              </w:rPr>
              <w:t>40</w:t>
            </w:r>
            <w:r w:rsidR="00503B98">
              <w:rPr>
                <w:webHidden/>
              </w:rPr>
              <w:fldChar w:fldCharType="end"/>
            </w:r>
          </w:hyperlink>
        </w:p>
        <w:p w14:paraId="481319C2" w14:textId="2A7B2675" w:rsidR="00503B98" w:rsidRDefault="005909A8">
          <w:pPr>
            <w:pStyle w:val="TOC2"/>
            <w:tabs>
              <w:tab w:val="left" w:pos="1980"/>
            </w:tabs>
            <w:rPr>
              <w:rFonts w:asciiTheme="minorHAnsi" w:eastAsiaTheme="minorEastAsia" w:hAnsiTheme="minorHAnsi" w:cstheme="minorBidi"/>
              <w:sz w:val="22"/>
            </w:rPr>
          </w:pPr>
          <w:hyperlink w:anchor="_Toc116550799" w:history="1">
            <w:r w:rsidR="00503B98" w:rsidRPr="00AF3879">
              <w:rPr>
                <w:rStyle w:val="Hyperlink"/>
              </w:rPr>
              <w:t>3.12.</w:t>
            </w:r>
            <w:r w:rsidR="00503B98">
              <w:rPr>
                <w:rFonts w:asciiTheme="minorHAnsi" w:eastAsiaTheme="minorEastAsia" w:hAnsiTheme="minorHAnsi" w:cstheme="minorBidi"/>
                <w:sz w:val="22"/>
              </w:rPr>
              <w:tab/>
            </w:r>
            <w:r w:rsidR="00503B98" w:rsidRPr="00AF3879">
              <w:rPr>
                <w:rStyle w:val="Hyperlink"/>
              </w:rPr>
              <w:t>Invoice Approval</w:t>
            </w:r>
            <w:r w:rsidR="00503B98">
              <w:rPr>
                <w:webHidden/>
              </w:rPr>
              <w:tab/>
            </w:r>
            <w:r w:rsidR="00503B98">
              <w:rPr>
                <w:webHidden/>
              </w:rPr>
              <w:fldChar w:fldCharType="begin"/>
            </w:r>
            <w:r w:rsidR="00503B98">
              <w:rPr>
                <w:webHidden/>
              </w:rPr>
              <w:instrText xml:space="preserve"> PAGEREF _Toc116550799 \h </w:instrText>
            </w:r>
            <w:r w:rsidR="00503B98">
              <w:rPr>
                <w:webHidden/>
              </w:rPr>
            </w:r>
            <w:r w:rsidR="00503B98">
              <w:rPr>
                <w:webHidden/>
              </w:rPr>
              <w:fldChar w:fldCharType="separate"/>
            </w:r>
            <w:r w:rsidR="00503B98">
              <w:rPr>
                <w:webHidden/>
              </w:rPr>
              <w:t>40</w:t>
            </w:r>
            <w:r w:rsidR="00503B98">
              <w:rPr>
                <w:webHidden/>
              </w:rPr>
              <w:fldChar w:fldCharType="end"/>
            </w:r>
          </w:hyperlink>
        </w:p>
        <w:p w14:paraId="1FD0025E" w14:textId="1EF5ECBF" w:rsidR="00503B98" w:rsidRDefault="005909A8">
          <w:pPr>
            <w:pStyle w:val="TOC2"/>
            <w:tabs>
              <w:tab w:val="left" w:pos="1980"/>
            </w:tabs>
            <w:rPr>
              <w:rFonts w:asciiTheme="minorHAnsi" w:eastAsiaTheme="minorEastAsia" w:hAnsiTheme="minorHAnsi" w:cstheme="minorBidi"/>
              <w:sz w:val="22"/>
            </w:rPr>
          </w:pPr>
          <w:hyperlink w:anchor="_Toc116550800" w:history="1">
            <w:r w:rsidR="00503B98" w:rsidRPr="00AF3879">
              <w:rPr>
                <w:rStyle w:val="Hyperlink"/>
              </w:rPr>
              <w:t>3.13.</w:t>
            </w:r>
            <w:r w:rsidR="00503B98">
              <w:rPr>
                <w:rFonts w:asciiTheme="minorHAnsi" w:eastAsiaTheme="minorEastAsia" w:hAnsiTheme="minorHAnsi" w:cstheme="minorBidi"/>
                <w:sz w:val="22"/>
              </w:rPr>
              <w:tab/>
            </w:r>
            <w:r w:rsidR="00503B98" w:rsidRPr="00AF3879">
              <w:rPr>
                <w:rStyle w:val="Hyperlink"/>
              </w:rPr>
              <w:t>Earned Value Management System Requirements</w:t>
            </w:r>
            <w:r w:rsidR="00503B98">
              <w:rPr>
                <w:webHidden/>
              </w:rPr>
              <w:tab/>
            </w:r>
            <w:r w:rsidR="00503B98">
              <w:rPr>
                <w:webHidden/>
              </w:rPr>
              <w:fldChar w:fldCharType="begin"/>
            </w:r>
            <w:r w:rsidR="00503B98">
              <w:rPr>
                <w:webHidden/>
              </w:rPr>
              <w:instrText xml:space="preserve"> PAGEREF _Toc116550800 \h </w:instrText>
            </w:r>
            <w:r w:rsidR="00503B98">
              <w:rPr>
                <w:webHidden/>
              </w:rPr>
            </w:r>
            <w:r w:rsidR="00503B98">
              <w:rPr>
                <w:webHidden/>
              </w:rPr>
              <w:fldChar w:fldCharType="separate"/>
            </w:r>
            <w:r w:rsidR="00503B98">
              <w:rPr>
                <w:webHidden/>
              </w:rPr>
              <w:t>40</w:t>
            </w:r>
            <w:r w:rsidR="00503B98">
              <w:rPr>
                <w:webHidden/>
              </w:rPr>
              <w:fldChar w:fldCharType="end"/>
            </w:r>
          </w:hyperlink>
        </w:p>
        <w:p w14:paraId="09F7904A" w14:textId="67FD708F" w:rsidR="00503B98" w:rsidRDefault="005909A8">
          <w:pPr>
            <w:pStyle w:val="TOC2"/>
            <w:tabs>
              <w:tab w:val="left" w:pos="1170"/>
            </w:tabs>
            <w:rPr>
              <w:rFonts w:asciiTheme="minorHAnsi" w:eastAsiaTheme="minorEastAsia" w:hAnsiTheme="minorHAnsi" w:cstheme="minorBidi"/>
              <w:sz w:val="22"/>
            </w:rPr>
          </w:pPr>
          <w:hyperlink w:anchor="_Toc116550801" w:history="1">
            <w:r w:rsidR="00503B98" w:rsidRPr="00AF3879">
              <w:rPr>
                <w:rStyle w:val="Hyperlink"/>
              </w:rPr>
              <w:t>4.</w:t>
            </w:r>
            <w:r w:rsidR="00503B98">
              <w:rPr>
                <w:rFonts w:asciiTheme="minorHAnsi" w:eastAsiaTheme="minorEastAsia" w:hAnsiTheme="minorHAnsi" w:cstheme="minorBidi"/>
                <w:sz w:val="22"/>
              </w:rPr>
              <w:tab/>
            </w:r>
            <w:r w:rsidR="00503B98" w:rsidRPr="00AF3879">
              <w:rPr>
                <w:rStyle w:val="Hyperlink"/>
              </w:rPr>
              <w:t>Task Order Management</w:t>
            </w:r>
            <w:r w:rsidR="00503B98">
              <w:rPr>
                <w:webHidden/>
              </w:rPr>
              <w:tab/>
            </w:r>
            <w:r w:rsidR="00503B98">
              <w:rPr>
                <w:webHidden/>
              </w:rPr>
              <w:fldChar w:fldCharType="begin"/>
            </w:r>
            <w:r w:rsidR="00503B98">
              <w:rPr>
                <w:webHidden/>
              </w:rPr>
              <w:instrText xml:space="preserve"> PAGEREF _Toc116550801 \h </w:instrText>
            </w:r>
            <w:r w:rsidR="00503B98">
              <w:rPr>
                <w:webHidden/>
              </w:rPr>
            </w:r>
            <w:r w:rsidR="00503B98">
              <w:rPr>
                <w:webHidden/>
              </w:rPr>
              <w:fldChar w:fldCharType="separate"/>
            </w:r>
            <w:r w:rsidR="00503B98">
              <w:rPr>
                <w:webHidden/>
              </w:rPr>
              <w:t>40</w:t>
            </w:r>
            <w:r w:rsidR="00503B98">
              <w:rPr>
                <w:webHidden/>
              </w:rPr>
              <w:fldChar w:fldCharType="end"/>
            </w:r>
          </w:hyperlink>
        </w:p>
        <w:p w14:paraId="79672CF0" w14:textId="0D370C47" w:rsidR="00503B98" w:rsidRDefault="005909A8">
          <w:pPr>
            <w:pStyle w:val="TOC2"/>
            <w:tabs>
              <w:tab w:val="left" w:pos="1170"/>
            </w:tabs>
            <w:rPr>
              <w:rFonts w:asciiTheme="minorHAnsi" w:eastAsiaTheme="minorEastAsia" w:hAnsiTheme="minorHAnsi" w:cstheme="minorBidi"/>
              <w:sz w:val="22"/>
            </w:rPr>
          </w:pPr>
          <w:hyperlink w:anchor="_Toc116550802" w:history="1">
            <w:r w:rsidR="00503B98" w:rsidRPr="00AF3879">
              <w:rPr>
                <w:rStyle w:val="Hyperlink"/>
              </w:rPr>
              <w:t>4.1.</w:t>
            </w:r>
            <w:r w:rsidR="00503B98">
              <w:rPr>
                <w:rFonts w:asciiTheme="minorHAnsi" w:eastAsiaTheme="minorEastAsia" w:hAnsiTheme="minorHAnsi" w:cstheme="minorBidi"/>
                <w:sz w:val="22"/>
              </w:rPr>
              <w:tab/>
            </w:r>
            <w:r w:rsidR="00503B98" w:rsidRPr="00AF3879">
              <w:rPr>
                <w:rStyle w:val="Hyperlink"/>
              </w:rPr>
              <w:t>Key Personnel</w:t>
            </w:r>
            <w:r w:rsidR="00503B98">
              <w:rPr>
                <w:webHidden/>
              </w:rPr>
              <w:tab/>
            </w:r>
            <w:r w:rsidR="00503B98">
              <w:rPr>
                <w:webHidden/>
              </w:rPr>
              <w:fldChar w:fldCharType="begin"/>
            </w:r>
            <w:r w:rsidR="00503B98">
              <w:rPr>
                <w:webHidden/>
              </w:rPr>
              <w:instrText xml:space="preserve"> PAGEREF _Toc116550802 \h </w:instrText>
            </w:r>
            <w:r w:rsidR="00503B98">
              <w:rPr>
                <w:webHidden/>
              </w:rPr>
            </w:r>
            <w:r w:rsidR="00503B98">
              <w:rPr>
                <w:webHidden/>
              </w:rPr>
              <w:fldChar w:fldCharType="separate"/>
            </w:r>
            <w:r w:rsidR="00503B98">
              <w:rPr>
                <w:webHidden/>
              </w:rPr>
              <w:t>41</w:t>
            </w:r>
            <w:r w:rsidR="00503B98">
              <w:rPr>
                <w:webHidden/>
              </w:rPr>
              <w:fldChar w:fldCharType="end"/>
            </w:r>
          </w:hyperlink>
        </w:p>
        <w:p w14:paraId="0633ED06" w14:textId="1F7CDB74" w:rsidR="00503B98" w:rsidRDefault="005909A8">
          <w:pPr>
            <w:pStyle w:val="TOC2"/>
            <w:tabs>
              <w:tab w:val="left" w:pos="1980"/>
            </w:tabs>
            <w:rPr>
              <w:rFonts w:asciiTheme="minorHAnsi" w:eastAsiaTheme="minorEastAsia" w:hAnsiTheme="minorHAnsi" w:cstheme="minorBidi"/>
              <w:sz w:val="22"/>
            </w:rPr>
          </w:pPr>
          <w:hyperlink w:anchor="_Toc116550803" w:history="1">
            <w:r w:rsidR="00503B98" w:rsidRPr="00AF3879">
              <w:rPr>
                <w:rStyle w:val="Hyperlink"/>
              </w:rPr>
              <w:t>4.1.1.</w:t>
            </w:r>
            <w:r w:rsidR="00503B98">
              <w:rPr>
                <w:rFonts w:asciiTheme="minorHAnsi" w:eastAsiaTheme="minorEastAsia" w:hAnsiTheme="minorHAnsi" w:cstheme="minorBidi"/>
                <w:sz w:val="22"/>
              </w:rPr>
              <w:tab/>
            </w:r>
            <w:r w:rsidR="00503B98" w:rsidRPr="00AF3879">
              <w:rPr>
                <w:rStyle w:val="Hyperlink"/>
              </w:rPr>
              <w:t>Substitution of Key Personnel</w:t>
            </w:r>
            <w:r w:rsidR="00503B98">
              <w:rPr>
                <w:webHidden/>
              </w:rPr>
              <w:tab/>
            </w:r>
            <w:r w:rsidR="00503B98">
              <w:rPr>
                <w:webHidden/>
              </w:rPr>
              <w:fldChar w:fldCharType="begin"/>
            </w:r>
            <w:r w:rsidR="00503B98">
              <w:rPr>
                <w:webHidden/>
              </w:rPr>
              <w:instrText xml:space="preserve"> PAGEREF _Toc116550803 \h </w:instrText>
            </w:r>
            <w:r w:rsidR="00503B98">
              <w:rPr>
                <w:webHidden/>
              </w:rPr>
            </w:r>
            <w:r w:rsidR="00503B98">
              <w:rPr>
                <w:webHidden/>
              </w:rPr>
              <w:fldChar w:fldCharType="separate"/>
            </w:r>
            <w:r w:rsidR="00503B98">
              <w:rPr>
                <w:webHidden/>
              </w:rPr>
              <w:t>42</w:t>
            </w:r>
            <w:r w:rsidR="00503B98">
              <w:rPr>
                <w:webHidden/>
              </w:rPr>
              <w:fldChar w:fldCharType="end"/>
            </w:r>
          </w:hyperlink>
        </w:p>
        <w:p w14:paraId="1118C025" w14:textId="578F9AF1" w:rsidR="00503B98" w:rsidRDefault="005909A8">
          <w:pPr>
            <w:pStyle w:val="TOC2"/>
            <w:tabs>
              <w:tab w:val="left" w:pos="1170"/>
            </w:tabs>
            <w:rPr>
              <w:rFonts w:asciiTheme="minorHAnsi" w:eastAsiaTheme="minorEastAsia" w:hAnsiTheme="minorHAnsi" w:cstheme="minorBidi"/>
              <w:sz w:val="22"/>
            </w:rPr>
          </w:pPr>
          <w:hyperlink w:anchor="_Toc116550804" w:history="1">
            <w:r w:rsidR="00503B98" w:rsidRPr="00AF3879">
              <w:rPr>
                <w:rStyle w:val="Hyperlink"/>
              </w:rPr>
              <w:t>4.2.</w:t>
            </w:r>
            <w:r w:rsidR="00503B98">
              <w:rPr>
                <w:rFonts w:asciiTheme="minorHAnsi" w:eastAsiaTheme="minorEastAsia" w:hAnsiTheme="minorHAnsi" w:cstheme="minorBidi"/>
                <w:sz w:val="22"/>
              </w:rPr>
              <w:tab/>
            </w:r>
            <w:r w:rsidR="00503B98" w:rsidRPr="00AF3879">
              <w:rPr>
                <w:rStyle w:val="Hyperlink"/>
              </w:rPr>
              <w:t>Meetings/Conferences</w:t>
            </w:r>
            <w:r w:rsidR="00503B98">
              <w:rPr>
                <w:webHidden/>
              </w:rPr>
              <w:tab/>
            </w:r>
            <w:r w:rsidR="00503B98">
              <w:rPr>
                <w:webHidden/>
              </w:rPr>
              <w:fldChar w:fldCharType="begin"/>
            </w:r>
            <w:r w:rsidR="00503B98">
              <w:rPr>
                <w:webHidden/>
              </w:rPr>
              <w:instrText xml:space="preserve"> PAGEREF _Toc116550804 \h </w:instrText>
            </w:r>
            <w:r w:rsidR="00503B98">
              <w:rPr>
                <w:webHidden/>
              </w:rPr>
            </w:r>
            <w:r w:rsidR="00503B98">
              <w:rPr>
                <w:webHidden/>
              </w:rPr>
              <w:fldChar w:fldCharType="separate"/>
            </w:r>
            <w:r w:rsidR="00503B98">
              <w:rPr>
                <w:webHidden/>
              </w:rPr>
              <w:t>42</w:t>
            </w:r>
            <w:r w:rsidR="00503B98">
              <w:rPr>
                <w:webHidden/>
              </w:rPr>
              <w:fldChar w:fldCharType="end"/>
            </w:r>
          </w:hyperlink>
        </w:p>
        <w:p w14:paraId="7D90116C" w14:textId="1FFDBFD8" w:rsidR="00503B98" w:rsidRDefault="005909A8">
          <w:pPr>
            <w:pStyle w:val="TOC2"/>
            <w:tabs>
              <w:tab w:val="left" w:pos="1980"/>
            </w:tabs>
            <w:rPr>
              <w:rFonts w:asciiTheme="minorHAnsi" w:eastAsiaTheme="minorEastAsia" w:hAnsiTheme="minorHAnsi" w:cstheme="minorBidi"/>
              <w:sz w:val="22"/>
            </w:rPr>
          </w:pPr>
          <w:hyperlink w:anchor="_Toc116550805" w:history="1">
            <w:r w:rsidR="00503B98" w:rsidRPr="00AF3879">
              <w:rPr>
                <w:rStyle w:val="Hyperlink"/>
              </w:rPr>
              <w:t>4.2.1.</w:t>
            </w:r>
            <w:r w:rsidR="00503B98">
              <w:rPr>
                <w:rFonts w:asciiTheme="minorHAnsi" w:eastAsiaTheme="minorEastAsia" w:hAnsiTheme="minorHAnsi" w:cstheme="minorBidi"/>
                <w:sz w:val="22"/>
              </w:rPr>
              <w:tab/>
            </w:r>
            <w:r w:rsidR="00503B98" w:rsidRPr="00AF3879">
              <w:rPr>
                <w:rStyle w:val="Hyperlink"/>
              </w:rPr>
              <w:t>Task Order Kick-Off Meeting</w:t>
            </w:r>
            <w:r w:rsidR="00503B98">
              <w:rPr>
                <w:webHidden/>
              </w:rPr>
              <w:tab/>
            </w:r>
            <w:r w:rsidR="00503B98">
              <w:rPr>
                <w:webHidden/>
              </w:rPr>
              <w:fldChar w:fldCharType="begin"/>
            </w:r>
            <w:r w:rsidR="00503B98">
              <w:rPr>
                <w:webHidden/>
              </w:rPr>
              <w:instrText xml:space="preserve"> PAGEREF _Toc116550805 \h </w:instrText>
            </w:r>
            <w:r w:rsidR="00503B98">
              <w:rPr>
                <w:webHidden/>
              </w:rPr>
            </w:r>
            <w:r w:rsidR="00503B98">
              <w:rPr>
                <w:webHidden/>
              </w:rPr>
              <w:fldChar w:fldCharType="separate"/>
            </w:r>
            <w:r w:rsidR="00503B98">
              <w:rPr>
                <w:webHidden/>
              </w:rPr>
              <w:t>42</w:t>
            </w:r>
            <w:r w:rsidR="00503B98">
              <w:rPr>
                <w:webHidden/>
              </w:rPr>
              <w:fldChar w:fldCharType="end"/>
            </w:r>
          </w:hyperlink>
        </w:p>
        <w:p w14:paraId="1AF94F1A" w14:textId="3F3B1E89" w:rsidR="00503B98" w:rsidRDefault="005909A8">
          <w:pPr>
            <w:pStyle w:val="TOC2"/>
            <w:tabs>
              <w:tab w:val="left" w:pos="1170"/>
            </w:tabs>
            <w:rPr>
              <w:rFonts w:asciiTheme="minorHAnsi" w:eastAsiaTheme="minorEastAsia" w:hAnsiTheme="minorHAnsi" w:cstheme="minorBidi"/>
              <w:sz w:val="22"/>
            </w:rPr>
          </w:pPr>
          <w:hyperlink w:anchor="_Toc116550806" w:history="1">
            <w:r w:rsidR="00503B98" w:rsidRPr="00AF3879">
              <w:rPr>
                <w:rStyle w:val="Hyperlink"/>
              </w:rPr>
              <w:t>4.3.</w:t>
            </w:r>
            <w:r w:rsidR="00503B98">
              <w:rPr>
                <w:rFonts w:asciiTheme="minorHAnsi" w:eastAsiaTheme="minorEastAsia" w:hAnsiTheme="minorHAnsi" w:cstheme="minorBidi"/>
                <w:sz w:val="22"/>
              </w:rPr>
              <w:tab/>
            </w:r>
            <w:r w:rsidR="00503B98" w:rsidRPr="00AF3879">
              <w:rPr>
                <w:rStyle w:val="Hyperlink"/>
              </w:rPr>
              <w:t>Task Order Deliverables</w:t>
            </w:r>
            <w:r w:rsidR="00503B98">
              <w:rPr>
                <w:webHidden/>
              </w:rPr>
              <w:tab/>
            </w:r>
            <w:r w:rsidR="00503B98">
              <w:rPr>
                <w:webHidden/>
              </w:rPr>
              <w:fldChar w:fldCharType="begin"/>
            </w:r>
            <w:r w:rsidR="00503B98">
              <w:rPr>
                <w:webHidden/>
              </w:rPr>
              <w:instrText xml:space="preserve"> PAGEREF _Toc116550806 \h </w:instrText>
            </w:r>
            <w:r w:rsidR="00503B98">
              <w:rPr>
                <w:webHidden/>
              </w:rPr>
            </w:r>
            <w:r w:rsidR="00503B98">
              <w:rPr>
                <w:webHidden/>
              </w:rPr>
              <w:fldChar w:fldCharType="separate"/>
            </w:r>
            <w:r w:rsidR="00503B98">
              <w:rPr>
                <w:webHidden/>
              </w:rPr>
              <w:t>43</w:t>
            </w:r>
            <w:r w:rsidR="00503B98">
              <w:rPr>
                <w:webHidden/>
              </w:rPr>
              <w:fldChar w:fldCharType="end"/>
            </w:r>
          </w:hyperlink>
        </w:p>
        <w:p w14:paraId="695C5D74" w14:textId="5BC5CADB" w:rsidR="00503B98" w:rsidRDefault="005909A8">
          <w:pPr>
            <w:pStyle w:val="TOC2"/>
            <w:tabs>
              <w:tab w:val="left" w:pos="1980"/>
            </w:tabs>
            <w:rPr>
              <w:rFonts w:asciiTheme="minorHAnsi" w:eastAsiaTheme="minorEastAsia" w:hAnsiTheme="minorHAnsi" w:cstheme="minorBidi"/>
              <w:sz w:val="22"/>
            </w:rPr>
          </w:pPr>
          <w:hyperlink w:anchor="_Toc116550807" w:history="1">
            <w:r w:rsidR="00503B98" w:rsidRPr="00AF3879">
              <w:rPr>
                <w:rStyle w:val="Hyperlink"/>
              </w:rPr>
              <w:t>4.3.1.</w:t>
            </w:r>
            <w:r w:rsidR="00503B98">
              <w:rPr>
                <w:rFonts w:asciiTheme="minorHAnsi" w:eastAsiaTheme="minorEastAsia" w:hAnsiTheme="minorHAnsi" w:cstheme="minorBidi"/>
                <w:sz w:val="22"/>
              </w:rPr>
              <w:tab/>
            </w:r>
            <w:r w:rsidR="00503B98" w:rsidRPr="00AF3879">
              <w:rPr>
                <w:rStyle w:val="Hyperlink"/>
              </w:rPr>
              <w:t>Transition-In Plan</w:t>
            </w:r>
            <w:r w:rsidR="00503B98">
              <w:rPr>
                <w:webHidden/>
              </w:rPr>
              <w:tab/>
            </w:r>
            <w:r w:rsidR="00503B98">
              <w:rPr>
                <w:webHidden/>
              </w:rPr>
              <w:fldChar w:fldCharType="begin"/>
            </w:r>
            <w:r w:rsidR="00503B98">
              <w:rPr>
                <w:webHidden/>
              </w:rPr>
              <w:instrText xml:space="preserve"> PAGEREF _Toc116550807 \h </w:instrText>
            </w:r>
            <w:r w:rsidR="00503B98">
              <w:rPr>
                <w:webHidden/>
              </w:rPr>
            </w:r>
            <w:r w:rsidR="00503B98">
              <w:rPr>
                <w:webHidden/>
              </w:rPr>
              <w:fldChar w:fldCharType="separate"/>
            </w:r>
            <w:r w:rsidR="00503B98">
              <w:rPr>
                <w:webHidden/>
              </w:rPr>
              <w:t>44</w:t>
            </w:r>
            <w:r w:rsidR="00503B98">
              <w:rPr>
                <w:webHidden/>
              </w:rPr>
              <w:fldChar w:fldCharType="end"/>
            </w:r>
          </w:hyperlink>
        </w:p>
        <w:p w14:paraId="177A1026" w14:textId="4925824C" w:rsidR="00503B98" w:rsidRDefault="005909A8">
          <w:pPr>
            <w:pStyle w:val="TOC2"/>
            <w:tabs>
              <w:tab w:val="left" w:pos="1980"/>
            </w:tabs>
            <w:rPr>
              <w:rFonts w:asciiTheme="minorHAnsi" w:eastAsiaTheme="minorEastAsia" w:hAnsiTheme="minorHAnsi" w:cstheme="minorBidi"/>
              <w:sz w:val="22"/>
            </w:rPr>
          </w:pPr>
          <w:hyperlink w:anchor="_Toc116550808" w:history="1">
            <w:r w:rsidR="00503B98" w:rsidRPr="00AF3879">
              <w:rPr>
                <w:rStyle w:val="Hyperlink"/>
              </w:rPr>
              <w:t>4.3.2.</w:t>
            </w:r>
            <w:r w:rsidR="00503B98">
              <w:rPr>
                <w:rFonts w:asciiTheme="minorHAnsi" w:eastAsiaTheme="minorEastAsia" w:hAnsiTheme="minorHAnsi" w:cstheme="minorBidi"/>
                <w:sz w:val="22"/>
              </w:rPr>
              <w:tab/>
            </w:r>
            <w:r w:rsidR="00503B98" w:rsidRPr="00AF3879">
              <w:rPr>
                <w:rStyle w:val="Hyperlink"/>
              </w:rPr>
              <w:t>Transition-Out Plan</w:t>
            </w:r>
            <w:r w:rsidR="00503B98">
              <w:rPr>
                <w:webHidden/>
              </w:rPr>
              <w:tab/>
            </w:r>
            <w:r w:rsidR="00503B98">
              <w:rPr>
                <w:webHidden/>
              </w:rPr>
              <w:fldChar w:fldCharType="begin"/>
            </w:r>
            <w:r w:rsidR="00503B98">
              <w:rPr>
                <w:webHidden/>
              </w:rPr>
              <w:instrText xml:space="preserve"> PAGEREF _Toc116550808 \h </w:instrText>
            </w:r>
            <w:r w:rsidR="00503B98">
              <w:rPr>
                <w:webHidden/>
              </w:rPr>
            </w:r>
            <w:r w:rsidR="00503B98">
              <w:rPr>
                <w:webHidden/>
              </w:rPr>
              <w:fldChar w:fldCharType="separate"/>
            </w:r>
            <w:r w:rsidR="00503B98">
              <w:rPr>
                <w:webHidden/>
              </w:rPr>
              <w:t>45</w:t>
            </w:r>
            <w:r w:rsidR="00503B98">
              <w:rPr>
                <w:webHidden/>
              </w:rPr>
              <w:fldChar w:fldCharType="end"/>
            </w:r>
          </w:hyperlink>
        </w:p>
        <w:p w14:paraId="40CA2F96" w14:textId="3418E4BA" w:rsidR="00503B98" w:rsidRDefault="005909A8">
          <w:pPr>
            <w:pStyle w:val="TOC2"/>
            <w:tabs>
              <w:tab w:val="left" w:pos="1980"/>
            </w:tabs>
            <w:rPr>
              <w:rFonts w:asciiTheme="minorHAnsi" w:eastAsiaTheme="minorEastAsia" w:hAnsiTheme="minorHAnsi" w:cstheme="minorBidi"/>
              <w:sz w:val="22"/>
            </w:rPr>
          </w:pPr>
          <w:hyperlink w:anchor="_Toc116550809" w:history="1">
            <w:r w:rsidR="00503B98" w:rsidRPr="00AF3879">
              <w:rPr>
                <w:rStyle w:val="Hyperlink"/>
              </w:rPr>
              <w:t>4.3.3.</w:t>
            </w:r>
            <w:r w:rsidR="00503B98">
              <w:rPr>
                <w:rFonts w:asciiTheme="minorHAnsi" w:eastAsiaTheme="minorEastAsia" w:hAnsiTheme="minorHAnsi" w:cstheme="minorBidi"/>
                <w:sz w:val="22"/>
              </w:rPr>
              <w:tab/>
            </w:r>
            <w:r w:rsidR="00503B98" w:rsidRPr="00AF3879">
              <w:rPr>
                <w:rStyle w:val="Hyperlink"/>
              </w:rPr>
              <w:t>Project Management Plan</w:t>
            </w:r>
            <w:r w:rsidR="00503B98">
              <w:rPr>
                <w:webHidden/>
              </w:rPr>
              <w:tab/>
            </w:r>
            <w:r w:rsidR="00503B98">
              <w:rPr>
                <w:webHidden/>
              </w:rPr>
              <w:fldChar w:fldCharType="begin"/>
            </w:r>
            <w:r w:rsidR="00503B98">
              <w:rPr>
                <w:webHidden/>
              </w:rPr>
              <w:instrText xml:space="preserve"> PAGEREF _Toc116550809 \h </w:instrText>
            </w:r>
            <w:r w:rsidR="00503B98">
              <w:rPr>
                <w:webHidden/>
              </w:rPr>
            </w:r>
            <w:r w:rsidR="00503B98">
              <w:rPr>
                <w:webHidden/>
              </w:rPr>
              <w:fldChar w:fldCharType="separate"/>
            </w:r>
            <w:r w:rsidR="00503B98">
              <w:rPr>
                <w:webHidden/>
              </w:rPr>
              <w:t>45</w:t>
            </w:r>
            <w:r w:rsidR="00503B98">
              <w:rPr>
                <w:webHidden/>
              </w:rPr>
              <w:fldChar w:fldCharType="end"/>
            </w:r>
          </w:hyperlink>
        </w:p>
        <w:p w14:paraId="279066A9" w14:textId="067C3969" w:rsidR="00503B98" w:rsidRDefault="005909A8">
          <w:pPr>
            <w:pStyle w:val="TOC2"/>
            <w:tabs>
              <w:tab w:val="left" w:pos="1980"/>
            </w:tabs>
            <w:rPr>
              <w:rFonts w:asciiTheme="minorHAnsi" w:eastAsiaTheme="minorEastAsia" w:hAnsiTheme="minorHAnsi" w:cstheme="minorBidi"/>
              <w:sz w:val="22"/>
            </w:rPr>
          </w:pPr>
          <w:hyperlink w:anchor="_Toc116550810" w:history="1">
            <w:r w:rsidR="00503B98" w:rsidRPr="00AF3879">
              <w:rPr>
                <w:rStyle w:val="Hyperlink"/>
                <w:lang w:val="en-GB"/>
              </w:rPr>
              <w:t>4.3.4.</w:t>
            </w:r>
            <w:r w:rsidR="00503B98">
              <w:rPr>
                <w:rFonts w:asciiTheme="minorHAnsi" w:eastAsiaTheme="minorEastAsia" w:hAnsiTheme="minorHAnsi" w:cstheme="minorBidi"/>
                <w:sz w:val="22"/>
              </w:rPr>
              <w:tab/>
            </w:r>
            <w:r w:rsidR="00503B98" w:rsidRPr="00AF3879">
              <w:rPr>
                <w:rStyle w:val="Hyperlink"/>
                <w:lang w:val="en-GB"/>
              </w:rPr>
              <w:t>Task Order Monthly Status Reports (MSR)</w:t>
            </w:r>
            <w:r w:rsidR="00503B98">
              <w:rPr>
                <w:webHidden/>
              </w:rPr>
              <w:tab/>
            </w:r>
            <w:r w:rsidR="00503B98">
              <w:rPr>
                <w:webHidden/>
              </w:rPr>
              <w:fldChar w:fldCharType="begin"/>
            </w:r>
            <w:r w:rsidR="00503B98">
              <w:rPr>
                <w:webHidden/>
              </w:rPr>
              <w:instrText xml:space="preserve"> PAGEREF _Toc116550810 \h </w:instrText>
            </w:r>
            <w:r w:rsidR="00503B98">
              <w:rPr>
                <w:webHidden/>
              </w:rPr>
            </w:r>
            <w:r w:rsidR="00503B98">
              <w:rPr>
                <w:webHidden/>
              </w:rPr>
              <w:fldChar w:fldCharType="separate"/>
            </w:r>
            <w:r w:rsidR="00503B98">
              <w:rPr>
                <w:webHidden/>
              </w:rPr>
              <w:t>46</w:t>
            </w:r>
            <w:r w:rsidR="00503B98">
              <w:rPr>
                <w:webHidden/>
              </w:rPr>
              <w:fldChar w:fldCharType="end"/>
            </w:r>
          </w:hyperlink>
        </w:p>
        <w:p w14:paraId="69BF1AB6" w14:textId="7FC31019" w:rsidR="00503B98" w:rsidRDefault="005909A8">
          <w:pPr>
            <w:pStyle w:val="TOC2"/>
            <w:tabs>
              <w:tab w:val="left" w:pos="1170"/>
            </w:tabs>
            <w:rPr>
              <w:rFonts w:asciiTheme="minorHAnsi" w:eastAsiaTheme="minorEastAsia" w:hAnsiTheme="minorHAnsi" w:cstheme="minorBidi"/>
              <w:sz w:val="22"/>
            </w:rPr>
          </w:pPr>
          <w:hyperlink w:anchor="_Toc116550811" w:history="1">
            <w:r w:rsidR="00503B98" w:rsidRPr="00AF3879">
              <w:rPr>
                <w:rStyle w:val="Hyperlink"/>
              </w:rPr>
              <w:t>5.</w:t>
            </w:r>
            <w:r w:rsidR="00503B98">
              <w:rPr>
                <w:rFonts w:asciiTheme="minorHAnsi" w:eastAsiaTheme="minorEastAsia" w:hAnsiTheme="minorHAnsi" w:cstheme="minorBidi"/>
                <w:sz w:val="22"/>
              </w:rPr>
              <w:tab/>
            </w:r>
            <w:r w:rsidR="00503B98" w:rsidRPr="00AF3879">
              <w:rPr>
                <w:rStyle w:val="Hyperlink"/>
              </w:rPr>
              <w:t>Performance Requirements</w:t>
            </w:r>
            <w:r w:rsidR="00503B98">
              <w:rPr>
                <w:webHidden/>
              </w:rPr>
              <w:tab/>
            </w:r>
            <w:r w:rsidR="00503B98">
              <w:rPr>
                <w:webHidden/>
              </w:rPr>
              <w:fldChar w:fldCharType="begin"/>
            </w:r>
            <w:r w:rsidR="00503B98">
              <w:rPr>
                <w:webHidden/>
              </w:rPr>
              <w:instrText xml:space="preserve"> PAGEREF _Toc116550811 \h </w:instrText>
            </w:r>
            <w:r w:rsidR="00503B98">
              <w:rPr>
                <w:webHidden/>
              </w:rPr>
            </w:r>
            <w:r w:rsidR="00503B98">
              <w:rPr>
                <w:webHidden/>
              </w:rPr>
              <w:fldChar w:fldCharType="separate"/>
            </w:r>
            <w:r w:rsidR="00503B98">
              <w:rPr>
                <w:webHidden/>
              </w:rPr>
              <w:t>47</w:t>
            </w:r>
            <w:r w:rsidR="00503B98">
              <w:rPr>
                <w:webHidden/>
              </w:rPr>
              <w:fldChar w:fldCharType="end"/>
            </w:r>
          </w:hyperlink>
        </w:p>
        <w:p w14:paraId="6370B698" w14:textId="42A2A7EE" w:rsidR="00503B98" w:rsidRDefault="005909A8">
          <w:pPr>
            <w:pStyle w:val="TOC2"/>
            <w:tabs>
              <w:tab w:val="left" w:pos="1170"/>
            </w:tabs>
            <w:rPr>
              <w:rFonts w:asciiTheme="minorHAnsi" w:eastAsiaTheme="minorEastAsia" w:hAnsiTheme="minorHAnsi" w:cstheme="minorBidi"/>
              <w:sz w:val="22"/>
            </w:rPr>
          </w:pPr>
          <w:hyperlink w:anchor="_Toc116550812" w:history="1">
            <w:r w:rsidR="00503B98" w:rsidRPr="00AF3879">
              <w:rPr>
                <w:rStyle w:val="Hyperlink"/>
              </w:rPr>
              <w:t>5.1.</w:t>
            </w:r>
            <w:r w:rsidR="00503B98">
              <w:rPr>
                <w:rFonts w:asciiTheme="minorHAnsi" w:eastAsiaTheme="minorEastAsia" w:hAnsiTheme="minorHAnsi" w:cstheme="minorBidi"/>
                <w:sz w:val="22"/>
              </w:rPr>
              <w:tab/>
            </w:r>
            <w:r w:rsidR="00503B98" w:rsidRPr="00AF3879">
              <w:rPr>
                <w:rStyle w:val="Hyperlink"/>
              </w:rPr>
              <w:t>Quality of Reports and Deliverables</w:t>
            </w:r>
            <w:r w:rsidR="00503B98">
              <w:rPr>
                <w:webHidden/>
              </w:rPr>
              <w:tab/>
            </w:r>
            <w:r w:rsidR="00503B98">
              <w:rPr>
                <w:webHidden/>
              </w:rPr>
              <w:fldChar w:fldCharType="begin"/>
            </w:r>
            <w:r w:rsidR="00503B98">
              <w:rPr>
                <w:webHidden/>
              </w:rPr>
              <w:instrText xml:space="preserve"> PAGEREF _Toc116550812 \h </w:instrText>
            </w:r>
            <w:r w:rsidR="00503B98">
              <w:rPr>
                <w:webHidden/>
              </w:rPr>
            </w:r>
            <w:r w:rsidR="00503B98">
              <w:rPr>
                <w:webHidden/>
              </w:rPr>
              <w:fldChar w:fldCharType="separate"/>
            </w:r>
            <w:r w:rsidR="00503B98">
              <w:rPr>
                <w:webHidden/>
              </w:rPr>
              <w:t>47</w:t>
            </w:r>
            <w:r w:rsidR="00503B98">
              <w:rPr>
                <w:webHidden/>
              </w:rPr>
              <w:fldChar w:fldCharType="end"/>
            </w:r>
          </w:hyperlink>
        </w:p>
        <w:p w14:paraId="7619D66F" w14:textId="2EF6E008" w:rsidR="00503B98" w:rsidRDefault="005909A8">
          <w:pPr>
            <w:pStyle w:val="TOC2"/>
            <w:tabs>
              <w:tab w:val="left" w:pos="1170"/>
            </w:tabs>
            <w:rPr>
              <w:rFonts w:asciiTheme="minorHAnsi" w:eastAsiaTheme="minorEastAsia" w:hAnsiTheme="minorHAnsi" w:cstheme="minorBidi"/>
              <w:sz w:val="22"/>
            </w:rPr>
          </w:pPr>
          <w:hyperlink w:anchor="_Toc116550813" w:history="1">
            <w:r w:rsidR="00503B98" w:rsidRPr="00AF3879">
              <w:rPr>
                <w:rStyle w:val="Hyperlink"/>
              </w:rPr>
              <w:t>5.2.</w:t>
            </w:r>
            <w:r w:rsidR="00503B98">
              <w:rPr>
                <w:rFonts w:asciiTheme="minorHAnsi" w:eastAsiaTheme="minorEastAsia" w:hAnsiTheme="minorHAnsi" w:cstheme="minorBidi"/>
                <w:sz w:val="22"/>
              </w:rPr>
              <w:tab/>
            </w:r>
            <w:r w:rsidR="00503B98" w:rsidRPr="00AF3879">
              <w:rPr>
                <w:rStyle w:val="Hyperlink"/>
              </w:rPr>
              <w:t>Quality Control and Quality Assurance</w:t>
            </w:r>
            <w:r w:rsidR="00503B98">
              <w:rPr>
                <w:webHidden/>
              </w:rPr>
              <w:tab/>
            </w:r>
            <w:r w:rsidR="00503B98">
              <w:rPr>
                <w:webHidden/>
              </w:rPr>
              <w:fldChar w:fldCharType="begin"/>
            </w:r>
            <w:r w:rsidR="00503B98">
              <w:rPr>
                <w:webHidden/>
              </w:rPr>
              <w:instrText xml:space="preserve"> PAGEREF _Toc116550813 \h </w:instrText>
            </w:r>
            <w:r w:rsidR="00503B98">
              <w:rPr>
                <w:webHidden/>
              </w:rPr>
            </w:r>
            <w:r w:rsidR="00503B98">
              <w:rPr>
                <w:webHidden/>
              </w:rPr>
              <w:fldChar w:fldCharType="separate"/>
            </w:r>
            <w:r w:rsidR="00503B98">
              <w:rPr>
                <w:webHidden/>
              </w:rPr>
              <w:t>47</w:t>
            </w:r>
            <w:r w:rsidR="00503B98">
              <w:rPr>
                <w:webHidden/>
              </w:rPr>
              <w:fldChar w:fldCharType="end"/>
            </w:r>
          </w:hyperlink>
        </w:p>
        <w:p w14:paraId="58444BC5" w14:textId="3CD88176" w:rsidR="00503B98" w:rsidRDefault="005909A8">
          <w:pPr>
            <w:pStyle w:val="TOC2"/>
            <w:tabs>
              <w:tab w:val="left" w:pos="1980"/>
            </w:tabs>
            <w:rPr>
              <w:rFonts w:asciiTheme="minorHAnsi" w:eastAsiaTheme="minorEastAsia" w:hAnsiTheme="minorHAnsi" w:cstheme="minorBidi"/>
              <w:sz w:val="22"/>
            </w:rPr>
          </w:pPr>
          <w:hyperlink w:anchor="_Toc116550814" w:history="1">
            <w:r w:rsidR="00503B98" w:rsidRPr="00AF3879">
              <w:rPr>
                <w:rStyle w:val="Hyperlink"/>
              </w:rPr>
              <w:t>5.2.1.</w:t>
            </w:r>
            <w:r w:rsidR="00503B98">
              <w:rPr>
                <w:rFonts w:asciiTheme="minorHAnsi" w:eastAsiaTheme="minorEastAsia" w:hAnsiTheme="minorHAnsi" w:cstheme="minorBidi"/>
                <w:sz w:val="22"/>
              </w:rPr>
              <w:tab/>
            </w:r>
            <w:r w:rsidR="00503B98" w:rsidRPr="00AF3879">
              <w:rPr>
                <w:rStyle w:val="Hyperlink"/>
              </w:rPr>
              <w:t>Quality Control</w:t>
            </w:r>
            <w:r w:rsidR="00503B98">
              <w:rPr>
                <w:webHidden/>
              </w:rPr>
              <w:tab/>
            </w:r>
            <w:r w:rsidR="00503B98">
              <w:rPr>
                <w:webHidden/>
              </w:rPr>
              <w:fldChar w:fldCharType="begin"/>
            </w:r>
            <w:r w:rsidR="00503B98">
              <w:rPr>
                <w:webHidden/>
              </w:rPr>
              <w:instrText xml:space="preserve"> PAGEREF _Toc116550814 \h </w:instrText>
            </w:r>
            <w:r w:rsidR="00503B98">
              <w:rPr>
                <w:webHidden/>
              </w:rPr>
            </w:r>
            <w:r w:rsidR="00503B98">
              <w:rPr>
                <w:webHidden/>
              </w:rPr>
              <w:fldChar w:fldCharType="separate"/>
            </w:r>
            <w:r w:rsidR="00503B98">
              <w:rPr>
                <w:webHidden/>
              </w:rPr>
              <w:t>47</w:t>
            </w:r>
            <w:r w:rsidR="00503B98">
              <w:rPr>
                <w:webHidden/>
              </w:rPr>
              <w:fldChar w:fldCharType="end"/>
            </w:r>
          </w:hyperlink>
        </w:p>
        <w:p w14:paraId="4F1BB0B0" w14:textId="21B0110E" w:rsidR="00503B98" w:rsidRDefault="005909A8">
          <w:pPr>
            <w:pStyle w:val="TOC2"/>
            <w:tabs>
              <w:tab w:val="left" w:pos="1980"/>
            </w:tabs>
            <w:rPr>
              <w:rFonts w:asciiTheme="minorHAnsi" w:eastAsiaTheme="minorEastAsia" w:hAnsiTheme="minorHAnsi" w:cstheme="minorBidi"/>
              <w:sz w:val="22"/>
            </w:rPr>
          </w:pPr>
          <w:hyperlink w:anchor="_Toc116550815" w:history="1">
            <w:r w:rsidR="00503B98" w:rsidRPr="00AF3879">
              <w:rPr>
                <w:rStyle w:val="Hyperlink"/>
              </w:rPr>
              <w:t>5.2.2.</w:t>
            </w:r>
            <w:r w:rsidR="00503B98">
              <w:rPr>
                <w:rFonts w:asciiTheme="minorHAnsi" w:eastAsiaTheme="minorEastAsia" w:hAnsiTheme="minorHAnsi" w:cstheme="minorBidi"/>
                <w:sz w:val="22"/>
              </w:rPr>
              <w:tab/>
            </w:r>
            <w:r w:rsidR="00503B98" w:rsidRPr="00AF3879">
              <w:rPr>
                <w:rStyle w:val="Hyperlink"/>
              </w:rPr>
              <w:t>Quality Assurance</w:t>
            </w:r>
            <w:r w:rsidR="00503B98">
              <w:rPr>
                <w:webHidden/>
              </w:rPr>
              <w:tab/>
            </w:r>
            <w:r w:rsidR="00503B98">
              <w:rPr>
                <w:webHidden/>
              </w:rPr>
              <w:fldChar w:fldCharType="begin"/>
            </w:r>
            <w:r w:rsidR="00503B98">
              <w:rPr>
                <w:webHidden/>
              </w:rPr>
              <w:instrText xml:space="preserve"> PAGEREF _Toc116550815 \h </w:instrText>
            </w:r>
            <w:r w:rsidR="00503B98">
              <w:rPr>
                <w:webHidden/>
              </w:rPr>
            </w:r>
            <w:r w:rsidR="00503B98">
              <w:rPr>
                <w:webHidden/>
              </w:rPr>
              <w:fldChar w:fldCharType="separate"/>
            </w:r>
            <w:r w:rsidR="00503B98">
              <w:rPr>
                <w:webHidden/>
              </w:rPr>
              <w:t>47</w:t>
            </w:r>
            <w:r w:rsidR="00503B98">
              <w:rPr>
                <w:webHidden/>
              </w:rPr>
              <w:fldChar w:fldCharType="end"/>
            </w:r>
          </w:hyperlink>
        </w:p>
        <w:p w14:paraId="74562DE5" w14:textId="44950270" w:rsidR="00503B98" w:rsidRDefault="005909A8">
          <w:pPr>
            <w:pStyle w:val="TOC1"/>
            <w:rPr>
              <w:rFonts w:asciiTheme="minorHAnsi" w:eastAsiaTheme="minorEastAsia" w:hAnsiTheme="minorHAnsi" w:cstheme="minorBidi"/>
              <w:b w:val="0"/>
              <w:sz w:val="22"/>
            </w:rPr>
          </w:pPr>
          <w:hyperlink w:anchor="_Toc116550816" w:history="1">
            <w:r w:rsidR="00503B98" w:rsidRPr="00AF3879">
              <w:rPr>
                <w:rStyle w:val="Hyperlink"/>
              </w:rPr>
              <w:t>Appendix A: Basic Performance Standards</w:t>
            </w:r>
            <w:r w:rsidR="00503B98">
              <w:rPr>
                <w:webHidden/>
              </w:rPr>
              <w:tab/>
            </w:r>
            <w:r w:rsidR="00503B98">
              <w:rPr>
                <w:webHidden/>
              </w:rPr>
              <w:fldChar w:fldCharType="begin"/>
            </w:r>
            <w:r w:rsidR="00503B98">
              <w:rPr>
                <w:webHidden/>
              </w:rPr>
              <w:instrText xml:space="preserve"> PAGEREF _Toc116550816 \h </w:instrText>
            </w:r>
            <w:r w:rsidR="00503B98">
              <w:rPr>
                <w:webHidden/>
              </w:rPr>
            </w:r>
            <w:r w:rsidR="00503B98">
              <w:rPr>
                <w:webHidden/>
              </w:rPr>
              <w:fldChar w:fldCharType="separate"/>
            </w:r>
            <w:r w:rsidR="00503B98">
              <w:rPr>
                <w:webHidden/>
              </w:rPr>
              <w:t>i</w:t>
            </w:r>
            <w:r w:rsidR="00503B98">
              <w:rPr>
                <w:webHidden/>
              </w:rPr>
              <w:fldChar w:fldCharType="end"/>
            </w:r>
          </w:hyperlink>
        </w:p>
        <w:p w14:paraId="292BA1DB" w14:textId="04DE7AEF" w:rsidR="00503B98" w:rsidRDefault="005909A8">
          <w:pPr>
            <w:pStyle w:val="TOC2"/>
            <w:rPr>
              <w:rFonts w:asciiTheme="minorHAnsi" w:eastAsiaTheme="minorEastAsia" w:hAnsiTheme="minorHAnsi" w:cstheme="minorBidi"/>
              <w:sz w:val="22"/>
            </w:rPr>
          </w:pPr>
          <w:hyperlink w:anchor="_Toc116550817" w:history="1">
            <w:r w:rsidR="00503B98" w:rsidRPr="00AF3879">
              <w:rPr>
                <w:rStyle w:val="Hyperlink"/>
              </w:rPr>
              <w:t>Performance Requirements Summary (PRS)</w:t>
            </w:r>
            <w:r w:rsidR="00503B98">
              <w:rPr>
                <w:webHidden/>
              </w:rPr>
              <w:tab/>
            </w:r>
            <w:r w:rsidR="00503B98">
              <w:rPr>
                <w:webHidden/>
              </w:rPr>
              <w:fldChar w:fldCharType="begin"/>
            </w:r>
            <w:r w:rsidR="00503B98">
              <w:rPr>
                <w:webHidden/>
              </w:rPr>
              <w:instrText xml:space="preserve"> PAGEREF _Toc116550817 \h </w:instrText>
            </w:r>
            <w:r w:rsidR="00503B98">
              <w:rPr>
                <w:webHidden/>
              </w:rPr>
            </w:r>
            <w:r w:rsidR="00503B98">
              <w:rPr>
                <w:webHidden/>
              </w:rPr>
              <w:fldChar w:fldCharType="separate"/>
            </w:r>
            <w:r w:rsidR="00503B98">
              <w:rPr>
                <w:webHidden/>
              </w:rPr>
              <w:t>2</w:t>
            </w:r>
            <w:r w:rsidR="00503B98">
              <w:rPr>
                <w:webHidden/>
              </w:rPr>
              <w:fldChar w:fldCharType="end"/>
            </w:r>
          </w:hyperlink>
        </w:p>
        <w:p w14:paraId="7E94AE13" w14:textId="09ED052F" w:rsidR="00E77A70" w:rsidRDefault="00E77A70">
          <w:r>
            <w:rPr>
              <w:b/>
              <w:bCs/>
              <w:noProof/>
            </w:rPr>
            <w:fldChar w:fldCharType="end"/>
          </w:r>
        </w:p>
      </w:sdtContent>
    </w:sdt>
    <w:p w14:paraId="08D8E190" w14:textId="77777777" w:rsidR="00E77A70" w:rsidRPr="00E77A70" w:rsidRDefault="00E77A70" w:rsidP="00E77A70"/>
    <w:p w14:paraId="64A23172" w14:textId="531C37A2" w:rsidR="00DB127C" w:rsidRDefault="003A747E" w:rsidP="00BD2312">
      <w:pPr>
        <w:pStyle w:val="TOC2"/>
        <w:tabs>
          <w:tab w:val="left" w:pos="1170"/>
        </w:tabs>
        <w:rPr>
          <w:rFonts w:asciiTheme="minorHAnsi" w:eastAsiaTheme="minorEastAsia" w:hAnsiTheme="minorHAnsi" w:cstheme="minorBidi"/>
          <w:sz w:val="22"/>
        </w:rPr>
      </w:pPr>
      <w:r w:rsidRPr="002A5B04">
        <w:rPr>
          <w:rFonts w:cs="Times New Roman"/>
          <w:b/>
          <w:noProof w:val="0"/>
        </w:rPr>
        <w:fldChar w:fldCharType="begin"/>
      </w:r>
      <w:r w:rsidRPr="002A5B04">
        <w:rPr>
          <w:rFonts w:cs="Times New Roman"/>
          <w:noProof w:val="0"/>
        </w:rPr>
        <w:instrText xml:space="preserve"> TOC \o "1-3" \h \z \u </w:instrText>
      </w:r>
      <w:r w:rsidRPr="002A5B04">
        <w:rPr>
          <w:rFonts w:cs="Times New Roman"/>
          <w:b/>
          <w:noProof w:val="0"/>
        </w:rPr>
        <w:fldChar w:fldCharType="separate"/>
      </w:r>
    </w:p>
    <w:p w14:paraId="71911F98" w14:textId="3D4FD43B" w:rsidR="003A747E" w:rsidRPr="002A5B04" w:rsidRDefault="003A747E" w:rsidP="003A747E">
      <w:pPr>
        <w:rPr>
          <w:rFonts w:cs="Times New Roman"/>
        </w:rPr>
      </w:pPr>
      <w:r w:rsidRPr="002A5B04">
        <w:rPr>
          <w:rFonts w:cs="Times New Roman"/>
        </w:rPr>
        <w:fldChar w:fldCharType="end"/>
      </w:r>
    </w:p>
    <w:p w14:paraId="4E39F436" w14:textId="1B15ADF2" w:rsidR="00852351" w:rsidRPr="002A5B04" w:rsidRDefault="00852351">
      <w:pPr>
        <w:spacing w:after="0"/>
        <w:rPr>
          <w:rFonts w:cs="Times New Roman"/>
          <w:noProof/>
          <w:snapToGrid w:val="0"/>
        </w:rPr>
      </w:pPr>
      <w:r w:rsidRPr="002A5B04">
        <w:rPr>
          <w:rFonts w:cs="Times New Roman"/>
        </w:rPr>
        <w:br w:type="page"/>
      </w:r>
    </w:p>
    <w:p w14:paraId="1C0D168A" w14:textId="6ABD1DE5" w:rsidR="00E775E6" w:rsidRPr="002A5B04" w:rsidRDefault="004D38FC">
      <w:pPr>
        <w:pStyle w:val="TableofFigures"/>
        <w:rPr>
          <w:rFonts w:asciiTheme="minorHAnsi" w:eastAsia="MS Mincho" w:hAnsiTheme="minorHAnsi" w:cstheme="minorBidi"/>
          <w:snapToGrid/>
          <w:sz w:val="22"/>
          <w:lang w:eastAsia="ja-JP"/>
        </w:rPr>
      </w:pPr>
      <w:r w:rsidRPr="002A5B04">
        <w:rPr>
          <w:rFonts w:cs="Times New Roman"/>
        </w:rPr>
        <w:lastRenderedPageBreak/>
        <w:fldChar w:fldCharType="begin"/>
      </w:r>
      <w:r w:rsidRPr="002A5B04">
        <w:rPr>
          <w:rFonts w:cs="Times New Roman"/>
        </w:rPr>
        <w:instrText xml:space="preserve"> TOC \h \z \t "Table Numbered List" \c </w:instrText>
      </w:r>
      <w:r w:rsidRPr="002A5B04">
        <w:rPr>
          <w:rFonts w:cs="Times New Roman"/>
        </w:rPr>
        <w:fldChar w:fldCharType="separate"/>
      </w:r>
      <w:hyperlink w:anchor="_Toc113462228" w:history="1">
        <w:r w:rsidR="00E775E6" w:rsidRPr="002A5B04">
          <w:rPr>
            <w:rStyle w:val="Hyperlink"/>
            <w:color w:val="auto"/>
          </w:rPr>
          <w:t>Table 1.</w:t>
        </w:r>
        <w:r w:rsidR="00E775E6" w:rsidRPr="002A5B04">
          <w:rPr>
            <w:rFonts w:asciiTheme="minorHAnsi" w:eastAsia="MS Mincho" w:hAnsiTheme="minorHAnsi" w:cstheme="minorBidi"/>
            <w:snapToGrid/>
            <w:sz w:val="22"/>
            <w:lang w:eastAsia="ja-JP"/>
          </w:rPr>
          <w:tab/>
        </w:r>
        <w:r w:rsidR="00E775E6" w:rsidRPr="002A5B04">
          <w:rPr>
            <w:rStyle w:val="Hyperlink"/>
            <w:color w:val="auto"/>
          </w:rPr>
          <w:t>IT Portfolio Management Task Areas</w:t>
        </w:r>
        <w:r w:rsidR="00E775E6" w:rsidRPr="002A5B04">
          <w:rPr>
            <w:webHidden/>
          </w:rPr>
          <w:tab/>
        </w:r>
        <w:r w:rsidR="00E775E6" w:rsidRPr="002A5B04">
          <w:rPr>
            <w:webHidden/>
          </w:rPr>
          <w:fldChar w:fldCharType="begin"/>
        </w:r>
        <w:r w:rsidR="00E775E6" w:rsidRPr="002A5B04">
          <w:rPr>
            <w:webHidden/>
          </w:rPr>
          <w:instrText xml:space="preserve"> PAGEREF _Toc113462228 \h </w:instrText>
        </w:r>
        <w:r w:rsidR="00E775E6" w:rsidRPr="002A5B04">
          <w:rPr>
            <w:webHidden/>
          </w:rPr>
        </w:r>
        <w:r w:rsidR="00E775E6" w:rsidRPr="002A5B04">
          <w:rPr>
            <w:webHidden/>
          </w:rPr>
          <w:fldChar w:fldCharType="separate"/>
        </w:r>
        <w:r w:rsidR="00297614">
          <w:rPr>
            <w:webHidden/>
          </w:rPr>
          <w:t>4</w:t>
        </w:r>
        <w:r w:rsidR="00E775E6" w:rsidRPr="002A5B04">
          <w:rPr>
            <w:webHidden/>
          </w:rPr>
          <w:fldChar w:fldCharType="end"/>
        </w:r>
      </w:hyperlink>
    </w:p>
    <w:p w14:paraId="3D267F3B" w14:textId="595B84CF" w:rsidR="00E775E6" w:rsidRPr="002A5B04" w:rsidRDefault="005909A8">
      <w:pPr>
        <w:pStyle w:val="TableofFigures"/>
        <w:rPr>
          <w:rFonts w:asciiTheme="minorHAnsi" w:eastAsia="MS Mincho" w:hAnsiTheme="minorHAnsi" w:cstheme="minorBidi"/>
          <w:snapToGrid/>
          <w:sz w:val="22"/>
          <w:lang w:eastAsia="ja-JP"/>
        </w:rPr>
      </w:pPr>
      <w:hyperlink w:anchor="_Toc113462229" w:history="1">
        <w:r w:rsidR="00E775E6" w:rsidRPr="002A5B04">
          <w:rPr>
            <w:rStyle w:val="Hyperlink"/>
            <w:color w:val="auto"/>
          </w:rPr>
          <w:t>Table 2.</w:t>
        </w:r>
        <w:r w:rsidR="00E775E6" w:rsidRPr="002A5B04">
          <w:rPr>
            <w:rFonts w:asciiTheme="minorHAnsi" w:eastAsia="MS Mincho" w:hAnsiTheme="minorHAnsi" w:cstheme="minorBidi"/>
            <w:snapToGrid/>
            <w:sz w:val="22"/>
            <w:lang w:eastAsia="ja-JP"/>
          </w:rPr>
          <w:tab/>
        </w:r>
        <w:r w:rsidR="00E775E6" w:rsidRPr="002A5B04">
          <w:rPr>
            <w:rStyle w:val="Hyperlink"/>
            <w:color w:val="auto"/>
          </w:rPr>
          <w:t>Tools</w:t>
        </w:r>
        <w:r w:rsidR="00E775E6" w:rsidRPr="002A5B04">
          <w:rPr>
            <w:webHidden/>
          </w:rPr>
          <w:tab/>
        </w:r>
        <w:r w:rsidR="00E775E6" w:rsidRPr="002A5B04">
          <w:rPr>
            <w:webHidden/>
          </w:rPr>
          <w:fldChar w:fldCharType="begin"/>
        </w:r>
        <w:r w:rsidR="00E775E6" w:rsidRPr="002A5B04">
          <w:rPr>
            <w:webHidden/>
          </w:rPr>
          <w:instrText xml:space="preserve"> PAGEREF _Toc113462229 \h </w:instrText>
        </w:r>
        <w:r w:rsidR="00E775E6" w:rsidRPr="002A5B04">
          <w:rPr>
            <w:webHidden/>
          </w:rPr>
        </w:r>
        <w:r w:rsidR="00E775E6" w:rsidRPr="002A5B04">
          <w:rPr>
            <w:webHidden/>
          </w:rPr>
          <w:fldChar w:fldCharType="separate"/>
        </w:r>
        <w:r w:rsidR="00297614">
          <w:rPr>
            <w:webHidden/>
          </w:rPr>
          <w:t>4</w:t>
        </w:r>
        <w:r w:rsidR="00E775E6" w:rsidRPr="002A5B04">
          <w:rPr>
            <w:webHidden/>
          </w:rPr>
          <w:fldChar w:fldCharType="end"/>
        </w:r>
      </w:hyperlink>
    </w:p>
    <w:p w14:paraId="08EBBEC6" w14:textId="450A37D6" w:rsidR="00E775E6" w:rsidRPr="002A5B04" w:rsidRDefault="005909A8">
      <w:pPr>
        <w:pStyle w:val="TableofFigures"/>
        <w:rPr>
          <w:rFonts w:asciiTheme="minorHAnsi" w:eastAsia="MS Mincho" w:hAnsiTheme="minorHAnsi" w:cstheme="minorBidi"/>
          <w:snapToGrid/>
          <w:sz w:val="22"/>
          <w:lang w:eastAsia="ja-JP"/>
        </w:rPr>
      </w:pPr>
      <w:hyperlink w:anchor="_Toc113462230" w:history="1">
        <w:r w:rsidR="00E775E6" w:rsidRPr="002A5B04">
          <w:rPr>
            <w:rStyle w:val="Hyperlink"/>
            <w:color w:val="auto"/>
          </w:rPr>
          <w:t>Table 3.</w:t>
        </w:r>
        <w:r w:rsidR="00E775E6" w:rsidRPr="002A5B04">
          <w:rPr>
            <w:rFonts w:asciiTheme="minorHAnsi" w:eastAsia="MS Mincho" w:hAnsiTheme="minorHAnsi" w:cstheme="minorBidi"/>
            <w:snapToGrid/>
            <w:sz w:val="22"/>
            <w:lang w:eastAsia="ja-JP"/>
          </w:rPr>
          <w:tab/>
        </w:r>
        <w:r w:rsidR="00E775E6" w:rsidRPr="002A5B04">
          <w:rPr>
            <w:rStyle w:val="Hyperlink"/>
            <w:color w:val="auto"/>
          </w:rPr>
          <w:t>Federal Information Processing Standards Publications</w:t>
        </w:r>
        <w:r w:rsidR="00E775E6" w:rsidRPr="002A5B04">
          <w:rPr>
            <w:webHidden/>
          </w:rPr>
          <w:tab/>
        </w:r>
        <w:r w:rsidR="00E775E6" w:rsidRPr="002A5B04">
          <w:rPr>
            <w:webHidden/>
          </w:rPr>
          <w:fldChar w:fldCharType="begin"/>
        </w:r>
        <w:r w:rsidR="00E775E6" w:rsidRPr="002A5B04">
          <w:rPr>
            <w:webHidden/>
          </w:rPr>
          <w:instrText xml:space="preserve"> PAGEREF _Toc113462230 \h </w:instrText>
        </w:r>
        <w:r w:rsidR="00E775E6" w:rsidRPr="002A5B04">
          <w:rPr>
            <w:webHidden/>
          </w:rPr>
        </w:r>
        <w:r w:rsidR="00E775E6" w:rsidRPr="002A5B04">
          <w:rPr>
            <w:webHidden/>
          </w:rPr>
          <w:fldChar w:fldCharType="separate"/>
        </w:r>
        <w:r w:rsidR="00297614">
          <w:rPr>
            <w:webHidden/>
          </w:rPr>
          <w:t>29</w:t>
        </w:r>
        <w:r w:rsidR="00E775E6" w:rsidRPr="002A5B04">
          <w:rPr>
            <w:webHidden/>
          </w:rPr>
          <w:fldChar w:fldCharType="end"/>
        </w:r>
      </w:hyperlink>
    </w:p>
    <w:p w14:paraId="57025838" w14:textId="405A6A5B" w:rsidR="00E775E6" w:rsidRPr="002A5B04" w:rsidRDefault="005909A8">
      <w:pPr>
        <w:pStyle w:val="TableofFigures"/>
        <w:rPr>
          <w:rFonts w:asciiTheme="minorHAnsi" w:eastAsia="MS Mincho" w:hAnsiTheme="minorHAnsi" w:cstheme="minorBidi"/>
          <w:snapToGrid/>
          <w:sz w:val="22"/>
          <w:lang w:eastAsia="ja-JP"/>
        </w:rPr>
      </w:pPr>
      <w:hyperlink w:anchor="_Toc113462231" w:history="1">
        <w:r w:rsidR="00E775E6" w:rsidRPr="002A5B04">
          <w:rPr>
            <w:rStyle w:val="Hyperlink"/>
            <w:color w:val="auto"/>
          </w:rPr>
          <w:t>Table 4.</w:t>
        </w:r>
        <w:r w:rsidR="00E775E6" w:rsidRPr="002A5B04">
          <w:rPr>
            <w:rFonts w:asciiTheme="minorHAnsi" w:eastAsia="MS Mincho" w:hAnsiTheme="minorHAnsi" w:cstheme="minorBidi"/>
            <w:snapToGrid/>
            <w:sz w:val="22"/>
            <w:lang w:eastAsia="ja-JP"/>
          </w:rPr>
          <w:tab/>
        </w:r>
        <w:r w:rsidR="00E775E6" w:rsidRPr="002A5B04">
          <w:rPr>
            <w:rStyle w:val="Hyperlink"/>
            <w:color w:val="auto"/>
          </w:rPr>
          <w:t>National Institute of Standards and Technology Publications</w:t>
        </w:r>
        <w:r w:rsidR="00E775E6" w:rsidRPr="002A5B04">
          <w:rPr>
            <w:webHidden/>
          </w:rPr>
          <w:tab/>
        </w:r>
        <w:r w:rsidR="00E775E6" w:rsidRPr="002A5B04">
          <w:rPr>
            <w:webHidden/>
          </w:rPr>
          <w:fldChar w:fldCharType="begin"/>
        </w:r>
        <w:r w:rsidR="00E775E6" w:rsidRPr="002A5B04">
          <w:rPr>
            <w:webHidden/>
          </w:rPr>
          <w:instrText xml:space="preserve"> PAGEREF _Toc113462231 \h </w:instrText>
        </w:r>
        <w:r w:rsidR="00E775E6" w:rsidRPr="002A5B04">
          <w:rPr>
            <w:webHidden/>
          </w:rPr>
        </w:r>
        <w:r w:rsidR="00E775E6" w:rsidRPr="002A5B04">
          <w:rPr>
            <w:webHidden/>
          </w:rPr>
          <w:fldChar w:fldCharType="separate"/>
        </w:r>
        <w:r w:rsidR="00297614">
          <w:rPr>
            <w:webHidden/>
          </w:rPr>
          <w:t>29</w:t>
        </w:r>
        <w:r w:rsidR="00E775E6" w:rsidRPr="002A5B04">
          <w:rPr>
            <w:webHidden/>
          </w:rPr>
          <w:fldChar w:fldCharType="end"/>
        </w:r>
      </w:hyperlink>
    </w:p>
    <w:p w14:paraId="0FFF2F38" w14:textId="434571CE" w:rsidR="00E775E6" w:rsidRPr="002A5B04" w:rsidRDefault="005909A8">
      <w:pPr>
        <w:pStyle w:val="TableofFigures"/>
        <w:rPr>
          <w:rFonts w:asciiTheme="minorHAnsi" w:eastAsia="MS Mincho" w:hAnsiTheme="minorHAnsi" w:cstheme="minorBidi"/>
          <w:snapToGrid/>
          <w:sz w:val="22"/>
          <w:lang w:eastAsia="ja-JP"/>
        </w:rPr>
      </w:pPr>
      <w:hyperlink w:anchor="_Toc113462232" w:history="1">
        <w:r w:rsidR="00E775E6" w:rsidRPr="002A5B04">
          <w:rPr>
            <w:rStyle w:val="Hyperlink"/>
            <w:color w:val="auto"/>
          </w:rPr>
          <w:t>Table 5.</w:t>
        </w:r>
        <w:r w:rsidR="00E775E6" w:rsidRPr="002A5B04">
          <w:rPr>
            <w:rFonts w:asciiTheme="minorHAnsi" w:eastAsia="MS Mincho" w:hAnsiTheme="minorHAnsi" w:cstheme="minorBidi"/>
            <w:snapToGrid/>
            <w:sz w:val="22"/>
            <w:lang w:eastAsia="ja-JP"/>
          </w:rPr>
          <w:tab/>
        </w:r>
        <w:r w:rsidR="00E775E6" w:rsidRPr="002A5B04">
          <w:rPr>
            <w:rStyle w:val="Hyperlink"/>
            <w:color w:val="auto"/>
          </w:rPr>
          <w:t>Office of Management and Budget Publications</w:t>
        </w:r>
        <w:r w:rsidR="00E775E6" w:rsidRPr="002A5B04">
          <w:rPr>
            <w:webHidden/>
          </w:rPr>
          <w:tab/>
        </w:r>
        <w:r w:rsidR="00E775E6" w:rsidRPr="002A5B04">
          <w:rPr>
            <w:webHidden/>
          </w:rPr>
          <w:fldChar w:fldCharType="begin"/>
        </w:r>
        <w:r w:rsidR="00E775E6" w:rsidRPr="002A5B04">
          <w:rPr>
            <w:webHidden/>
          </w:rPr>
          <w:instrText xml:space="preserve"> PAGEREF _Toc113462232 \h </w:instrText>
        </w:r>
        <w:r w:rsidR="00E775E6" w:rsidRPr="002A5B04">
          <w:rPr>
            <w:webHidden/>
          </w:rPr>
        </w:r>
        <w:r w:rsidR="00E775E6" w:rsidRPr="002A5B04">
          <w:rPr>
            <w:webHidden/>
          </w:rPr>
          <w:fldChar w:fldCharType="separate"/>
        </w:r>
        <w:r w:rsidR="00297614">
          <w:rPr>
            <w:webHidden/>
          </w:rPr>
          <w:t>29</w:t>
        </w:r>
        <w:r w:rsidR="00E775E6" w:rsidRPr="002A5B04">
          <w:rPr>
            <w:webHidden/>
          </w:rPr>
          <w:fldChar w:fldCharType="end"/>
        </w:r>
      </w:hyperlink>
    </w:p>
    <w:p w14:paraId="4BC326C6" w14:textId="4FD92362" w:rsidR="00E775E6" w:rsidRPr="002A5B04" w:rsidRDefault="005909A8">
      <w:pPr>
        <w:pStyle w:val="TableofFigures"/>
        <w:rPr>
          <w:rFonts w:asciiTheme="minorHAnsi" w:eastAsia="MS Mincho" w:hAnsiTheme="minorHAnsi" w:cstheme="minorBidi"/>
          <w:snapToGrid/>
          <w:sz w:val="22"/>
          <w:lang w:eastAsia="ja-JP"/>
        </w:rPr>
      </w:pPr>
      <w:hyperlink w:anchor="_Toc113462233" w:history="1">
        <w:r w:rsidR="00E775E6" w:rsidRPr="002A5B04">
          <w:rPr>
            <w:rStyle w:val="Hyperlink"/>
            <w:color w:val="auto"/>
          </w:rPr>
          <w:t>Table 6.</w:t>
        </w:r>
        <w:r w:rsidR="00E775E6" w:rsidRPr="002A5B04">
          <w:rPr>
            <w:rFonts w:asciiTheme="minorHAnsi" w:eastAsia="MS Mincho" w:hAnsiTheme="minorHAnsi" w:cstheme="minorBidi"/>
            <w:snapToGrid/>
            <w:sz w:val="22"/>
            <w:lang w:eastAsia="ja-JP"/>
          </w:rPr>
          <w:tab/>
        </w:r>
        <w:r w:rsidR="00E775E6" w:rsidRPr="002A5B04">
          <w:rPr>
            <w:rStyle w:val="Hyperlink"/>
            <w:color w:val="auto"/>
          </w:rPr>
          <w:t>Security Policies</w:t>
        </w:r>
        <w:r w:rsidR="00E775E6" w:rsidRPr="002A5B04">
          <w:rPr>
            <w:webHidden/>
          </w:rPr>
          <w:tab/>
        </w:r>
        <w:r w:rsidR="00E775E6" w:rsidRPr="002A5B04">
          <w:rPr>
            <w:webHidden/>
          </w:rPr>
          <w:fldChar w:fldCharType="begin"/>
        </w:r>
        <w:r w:rsidR="00E775E6" w:rsidRPr="002A5B04">
          <w:rPr>
            <w:webHidden/>
          </w:rPr>
          <w:instrText xml:space="preserve"> PAGEREF _Toc113462233 \h </w:instrText>
        </w:r>
        <w:r w:rsidR="00E775E6" w:rsidRPr="002A5B04">
          <w:rPr>
            <w:webHidden/>
          </w:rPr>
        </w:r>
        <w:r w:rsidR="00E775E6" w:rsidRPr="002A5B04">
          <w:rPr>
            <w:webHidden/>
          </w:rPr>
          <w:fldChar w:fldCharType="separate"/>
        </w:r>
        <w:r w:rsidR="00297614">
          <w:rPr>
            <w:webHidden/>
          </w:rPr>
          <w:t>30</w:t>
        </w:r>
        <w:r w:rsidR="00E775E6" w:rsidRPr="002A5B04">
          <w:rPr>
            <w:webHidden/>
          </w:rPr>
          <w:fldChar w:fldCharType="end"/>
        </w:r>
      </w:hyperlink>
    </w:p>
    <w:p w14:paraId="18B352F2" w14:textId="6B87F8EB" w:rsidR="00E775E6" w:rsidRPr="002A5B04" w:rsidRDefault="005909A8">
      <w:pPr>
        <w:pStyle w:val="TableofFigures"/>
        <w:rPr>
          <w:rFonts w:asciiTheme="minorHAnsi" w:eastAsia="MS Mincho" w:hAnsiTheme="minorHAnsi" w:cstheme="minorBidi"/>
          <w:snapToGrid/>
          <w:sz w:val="22"/>
          <w:lang w:eastAsia="ja-JP"/>
        </w:rPr>
      </w:pPr>
      <w:hyperlink w:anchor="_Toc113462234" w:history="1">
        <w:r w:rsidR="00E775E6" w:rsidRPr="002A5B04">
          <w:rPr>
            <w:rStyle w:val="Hyperlink"/>
            <w:color w:val="auto"/>
          </w:rPr>
          <w:t>Table 7.</w:t>
        </w:r>
        <w:r w:rsidR="00E775E6" w:rsidRPr="002A5B04">
          <w:rPr>
            <w:rFonts w:asciiTheme="minorHAnsi" w:eastAsia="MS Mincho" w:hAnsiTheme="minorHAnsi" w:cstheme="minorBidi"/>
            <w:snapToGrid/>
            <w:sz w:val="22"/>
            <w:lang w:eastAsia="ja-JP"/>
          </w:rPr>
          <w:tab/>
        </w:r>
        <w:r w:rsidR="00E775E6" w:rsidRPr="002A5B04">
          <w:rPr>
            <w:rStyle w:val="Hyperlink"/>
            <w:color w:val="auto"/>
          </w:rPr>
          <w:t>Task Order Key Personnel</w:t>
        </w:r>
        <w:r w:rsidR="00E775E6" w:rsidRPr="002A5B04">
          <w:rPr>
            <w:webHidden/>
          </w:rPr>
          <w:tab/>
        </w:r>
        <w:r w:rsidR="00E775E6" w:rsidRPr="002A5B04">
          <w:rPr>
            <w:webHidden/>
          </w:rPr>
          <w:fldChar w:fldCharType="begin"/>
        </w:r>
        <w:r w:rsidR="00E775E6" w:rsidRPr="002A5B04">
          <w:rPr>
            <w:webHidden/>
          </w:rPr>
          <w:instrText xml:space="preserve"> PAGEREF _Toc113462234 \h </w:instrText>
        </w:r>
        <w:r w:rsidR="00E775E6" w:rsidRPr="002A5B04">
          <w:rPr>
            <w:webHidden/>
          </w:rPr>
        </w:r>
        <w:r w:rsidR="00E775E6" w:rsidRPr="002A5B04">
          <w:rPr>
            <w:webHidden/>
          </w:rPr>
          <w:fldChar w:fldCharType="separate"/>
        </w:r>
        <w:r w:rsidR="00297614">
          <w:rPr>
            <w:webHidden/>
          </w:rPr>
          <w:t>33</w:t>
        </w:r>
        <w:r w:rsidR="00E775E6" w:rsidRPr="002A5B04">
          <w:rPr>
            <w:webHidden/>
          </w:rPr>
          <w:fldChar w:fldCharType="end"/>
        </w:r>
      </w:hyperlink>
    </w:p>
    <w:p w14:paraId="3281DFA9" w14:textId="4D4418CD" w:rsidR="00E775E6" w:rsidRPr="002A5B04" w:rsidRDefault="005909A8">
      <w:pPr>
        <w:pStyle w:val="TableofFigures"/>
        <w:rPr>
          <w:rFonts w:asciiTheme="minorHAnsi" w:eastAsia="MS Mincho" w:hAnsiTheme="minorHAnsi" w:cstheme="minorBidi"/>
          <w:snapToGrid/>
          <w:sz w:val="22"/>
          <w:lang w:eastAsia="ja-JP"/>
        </w:rPr>
      </w:pPr>
      <w:hyperlink w:anchor="_Toc113462235" w:history="1">
        <w:r w:rsidR="00E775E6" w:rsidRPr="002A5B04">
          <w:rPr>
            <w:rStyle w:val="Hyperlink"/>
            <w:color w:val="auto"/>
          </w:rPr>
          <w:t>Table 8.</w:t>
        </w:r>
        <w:r w:rsidR="00E775E6" w:rsidRPr="002A5B04">
          <w:rPr>
            <w:rFonts w:asciiTheme="minorHAnsi" w:eastAsia="MS Mincho" w:hAnsiTheme="minorHAnsi" w:cstheme="minorBidi"/>
            <w:snapToGrid/>
            <w:sz w:val="22"/>
            <w:lang w:eastAsia="ja-JP"/>
          </w:rPr>
          <w:tab/>
        </w:r>
        <w:r w:rsidR="00E775E6" w:rsidRPr="002A5B04">
          <w:rPr>
            <w:rStyle w:val="Hyperlink"/>
            <w:color w:val="auto"/>
          </w:rPr>
          <w:t>Schedule of Deliverables</w:t>
        </w:r>
        <w:r w:rsidR="00E775E6" w:rsidRPr="002A5B04">
          <w:rPr>
            <w:webHidden/>
          </w:rPr>
          <w:tab/>
        </w:r>
        <w:r w:rsidR="00E775E6" w:rsidRPr="002A5B04">
          <w:rPr>
            <w:webHidden/>
          </w:rPr>
          <w:fldChar w:fldCharType="begin"/>
        </w:r>
        <w:r w:rsidR="00E775E6" w:rsidRPr="002A5B04">
          <w:rPr>
            <w:webHidden/>
          </w:rPr>
          <w:instrText xml:space="preserve"> PAGEREF _Toc113462235 \h </w:instrText>
        </w:r>
        <w:r w:rsidR="00E775E6" w:rsidRPr="002A5B04">
          <w:rPr>
            <w:webHidden/>
          </w:rPr>
        </w:r>
        <w:r w:rsidR="00E775E6" w:rsidRPr="002A5B04">
          <w:rPr>
            <w:webHidden/>
          </w:rPr>
          <w:fldChar w:fldCharType="separate"/>
        </w:r>
        <w:r w:rsidR="00297614">
          <w:rPr>
            <w:webHidden/>
          </w:rPr>
          <w:t>42</w:t>
        </w:r>
        <w:r w:rsidR="00E775E6" w:rsidRPr="002A5B04">
          <w:rPr>
            <w:webHidden/>
          </w:rPr>
          <w:fldChar w:fldCharType="end"/>
        </w:r>
      </w:hyperlink>
    </w:p>
    <w:p w14:paraId="3B6E36C1" w14:textId="04BBF102" w:rsidR="00E775E6" w:rsidRPr="002A5B04" w:rsidRDefault="005909A8">
      <w:pPr>
        <w:pStyle w:val="TableofFigures"/>
        <w:rPr>
          <w:rFonts w:asciiTheme="minorHAnsi" w:eastAsia="MS Mincho" w:hAnsiTheme="minorHAnsi" w:cstheme="minorBidi"/>
          <w:snapToGrid/>
          <w:sz w:val="22"/>
          <w:lang w:eastAsia="ja-JP"/>
        </w:rPr>
      </w:pPr>
      <w:hyperlink w:anchor="_Toc113462236" w:history="1">
        <w:r w:rsidR="00E775E6" w:rsidRPr="002A5B04">
          <w:rPr>
            <w:rStyle w:val="Hyperlink"/>
            <w:color w:val="auto"/>
          </w:rPr>
          <w:t>Table 9.</w:t>
        </w:r>
        <w:r w:rsidR="00E775E6" w:rsidRPr="002A5B04">
          <w:rPr>
            <w:rFonts w:asciiTheme="minorHAnsi" w:eastAsia="MS Mincho" w:hAnsiTheme="minorHAnsi" w:cstheme="minorBidi"/>
            <w:snapToGrid/>
            <w:sz w:val="22"/>
            <w:lang w:eastAsia="ja-JP"/>
          </w:rPr>
          <w:tab/>
        </w:r>
        <w:r w:rsidR="00E775E6" w:rsidRPr="002A5B04">
          <w:rPr>
            <w:rStyle w:val="Hyperlink"/>
            <w:color w:val="auto"/>
          </w:rPr>
          <w:t>Section H Clauses Incorporated by Reference</w:t>
        </w:r>
        <w:r w:rsidR="00E775E6" w:rsidRPr="002A5B04">
          <w:rPr>
            <w:webHidden/>
          </w:rPr>
          <w:tab/>
        </w:r>
        <w:r w:rsidR="00E775E6" w:rsidRPr="002A5B04">
          <w:rPr>
            <w:webHidden/>
          </w:rPr>
          <w:fldChar w:fldCharType="begin"/>
        </w:r>
        <w:r w:rsidR="00E775E6" w:rsidRPr="002A5B04">
          <w:rPr>
            <w:webHidden/>
          </w:rPr>
          <w:instrText xml:space="preserve"> PAGEREF _Toc113462236 \h </w:instrText>
        </w:r>
        <w:r w:rsidR="00E775E6" w:rsidRPr="002A5B04">
          <w:rPr>
            <w:webHidden/>
          </w:rPr>
        </w:r>
        <w:r w:rsidR="00E775E6" w:rsidRPr="002A5B04">
          <w:rPr>
            <w:webHidden/>
          </w:rPr>
          <w:fldChar w:fldCharType="separate"/>
        </w:r>
        <w:r w:rsidR="00297614">
          <w:rPr>
            <w:webHidden/>
          </w:rPr>
          <w:t>48</w:t>
        </w:r>
        <w:r w:rsidR="00E775E6" w:rsidRPr="002A5B04">
          <w:rPr>
            <w:webHidden/>
          </w:rPr>
          <w:fldChar w:fldCharType="end"/>
        </w:r>
      </w:hyperlink>
    </w:p>
    <w:p w14:paraId="0E375439" w14:textId="6C01D236" w:rsidR="00E775E6" w:rsidRPr="002A5B04" w:rsidRDefault="005909A8">
      <w:pPr>
        <w:pStyle w:val="TableofFigures"/>
        <w:rPr>
          <w:rFonts w:asciiTheme="minorHAnsi" w:eastAsia="MS Mincho" w:hAnsiTheme="minorHAnsi" w:cstheme="minorBidi"/>
          <w:snapToGrid/>
          <w:sz w:val="22"/>
          <w:lang w:eastAsia="ja-JP"/>
        </w:rPr>
      </w:pPr>
      <w:hyperlink w:anchor="_Toc113462237" w:history="1">
        <w:r w:rsidR="00E775E6" w:rsidRPr="002A5B04">
          <w:rPr>
            <w:rStyle w:val="Hyperlink"/>
            <w:color w:val="auto"/>
          </w:rPr>
          <w:t>Table 10.</w:t>
        </w:r>
        <w:r w:rsidR="00E775E6" w:rsidRPr="002A5B04">
          <w:rPr>
            <w:rFonts w:asciiTheme="minorHAnsi" w:eastAsia="MS Mincho" w:hAnsiTheme="minorHAnsi" w:cstheme="minorBidi"/>
            <w:snapToGrid/>
            <w:sz w:val="22"/>
            <w:lang w:eastAsia="ja-JP"/>
          </w:rPr>
          <w:tab/>
        </w:r>
        <w:r w:rsidR="00E775E6" w:rsidRPr="002A5B04">
          <w:rPr>
            <w:rStyle w:val="Hyperlink"/>
            <w:color w:val="auto"/>
          </w:rPr>
          <w:t>Objectives Tracked By CPM/Task Order CORs and Reported to the Program Manager</w:t>
        </w:r>
        <w:r w:rsidR="00E775E6" w:rsidRPr="002A5B04">
          <w:rPr>
            <w:webHidden/>
          </w:rPr>
          <w:tab/>
        </w:r>
        <w:r w:rsidR="00E775E6" w:rsidRPr="002A5B04">
          <w:rPr>
            <w:webHidden/>
          </w:rPr>
          <w:fldChar w:fldCharType="begin"/>
        </w:r>
        <w:r w:rsidR="00E775E6" w:rsidRPr="002A5B04">
          <w:rPr>
            <w:webHidden/>
          </w:rPr>
          <w:instrText xml:space="preserve"> PAGEREF _Toc113462237 \h </w:instrText>
        </w:r>
        <w:r w:rsidR="00E775E6" w:rsidRPr="002A5B04">
          <w:rPr>
            <w:webHidden/>
          </w:rPr>
        </w:r>
        <w:r w:rsidR="00E775E6" w:rsidRPr="002A5B04">
          <w:rPr>
            <w:webHidden/>
          </w:rPr>
          <w:fldChar w:fldCharType="separate"/>
        </w:r>
        <w:r w:rsidR="00297614">
          <w:rPr>
            <w:webHidden/>
          </w:rPr>
          <w:t>50</w:t>
        </w:r>
        <w:r w:rsidR="00E775E6" w:rsidRPr="002A5B04">
          <w:rPr>
            <w:webHidden/>
          </w:rPr>
          <w:fldChar w:fldCharType="end"/>
        </w:r>
      </w:hyperlink>
    </w:p>
    <w:p w14:paraId="7BA6B478" w14:textId="10500129" w:rsidR="00E775E6" w:rsidRPr="002A5B04" w:rsidRDefault="005909A8">
      <w:pPr>
        <w:pStyle w:val="TableofFigures"/>
        <w:rPr>
          <w:rFonts w:asciiTheme="minorHAnsi" w:eastAsia="MS Mincho" w:hAnsiTheme="minorHAnsi" w:cstheme="minorBidi"/>
          <w:snapToGrid/>
          <w:sz w:val="22"/>
          <w:lang w:eastAsia="ja-JP"/>
        </w:rPr>
      </w:pPr>
      <w:hyperlink w:anchor="_Toc113462238" w:history="1">
        <w:r w:rsidR="00E775E6" w:rsidRPr="002A5B04">
          <w:rPr>
            <w:rStyle w:val="Hyperlink"/>
            <w:color w:val="auto"/>
          </w:rPr>
          <w:t>Table 11.</w:t>
        </w:r>
        <w:r w:rsidR="00E775E6" w:rsidRPr="002A5B04">
          <w:rPr>
            <w:rFonts w:asciiTheme="minorHAnsi" w:eastAsia="MS Mincho" w:hAnsiTheme="minorHAnsi" w:cstheme="minorBidi"/>
            <w:snapToGrid/>
            <w:sz w:val="22"/>
            <w:lang w:eastAsia="ja-JP"/>
          </w:rPr>
          <w:tab/>
        </w:r>
        <w:r w:rsidR="00E775E6" w:rsidRPr="002A5B04">
          <w:rPr>
            <w:rStyle w:val="Hyperlink"/>
            <w:color w:val="auto"/>
          </w:rPr>
          <w:t>Associate Contractors</w:t>
        </w:r>
        <w:r w:rsidR="00E775E6" w:rsidRPr="002A5B04">
          <w:rPr>
            <w:webHidden/>
          </w:rPr>
          <w:tab/>
        </w:r>
        <w:r w:rsidR="00E775E6" w:rsidRPr="002A5B04">
          <w:rPr>
            <w:webHidden/>
          </w:rPr>
          <w:fldChar w:fldCharType="begin"/>
        </w:r>
        <w:r w:rsidR="00E775E6" w:rsidRPr="002A5B04">
          <w:rPr>
            <w:webHidden/>
          </w:rPr>
          <w:instrText xml:space="preserve"> PAGEREF _Toc113462238 \h </w:instrText>
        </w:r>
        <w:r w:rsidR="00E775E6" w:rsidRPr="002A5B04">
          <w:rPr>
            <w:webHidden/>
          </w:rPr>
        </w:r>
        <w:r w:rsidR="00E775E6" w:rsidRPr="002A5B04">
          <w:rPr>
            <w:webHidden/>
          </w:rPr>
          <w:fldChar w:fldCharType="separate"/>
        </w:r>
        <w:r w:rsidR="00297614">
          <w:rPr>
            <w:webHidden/>
          </w:rPr>
          <w:t>53</w:t>
        </w:r>
        <w:r w:rsidR="00E775E6" w:rsidRPr="002A5B04">
          <w:rPr>
            <w:webHidden/>
          </w:rPr>
          <w:fldChar w:fldCharType="end"/>
        </w:r>
      </w:hyperlink>
    </w:p>
    <w:p w14:paraId="45664E6A" w14:textId="08633117" w:rsidR="00E775E6" w:rsidRPr="002A5B04" w:rsidRDefault="005909A8">
      <w:pPr>
        <w:pStyle w:val="TableofFigures"/>
        <w:rPr>
          <w:rFonts w:asciiTheme="minorHAnsi" w:eastAsia="MS Mincho" w:hAnsiTheme="minorHAnsi" w:cstheme="minorBidi"/>
          <w:snapToGrid/>
          <w:sz w:val="22"/>
          <w:lang w:eastAsia="ja-JP"/>
        </w:rPr>
      </w:pPr>
      <w:hyperlink w:anchor="_Toc113462239" w:history="1">
        <w:r w:rsidR="00E775E6" w:rsidRPr="002A5B04">
          <w:rPr>
            <w:rStyle w:val="Hyperlink"/>
            <w:color w:val="auto"/>
          </w:rPr>
          <w:t>Table 12.</w:t>
        </w:r>
        <w:r w:rsidR="00E775E6" w:rsidRPr="002A5B04">
          <w:rPr>
            <w:rFonts w:asciiTheme="minorHAnsi" w:eastAsia="MS Mincho" w:hAnsiTheme="minorHAnsi" w:cstheme="minorBidi"/>
            <w:snapToGrid/>
            <w:sz w:val="22"/>
            <w:lang w:eastAsia="ja-JP"/>
          </w:rPr>
          <w:tab/>
        </w:r>
        <w:r w:rsidR="00E775E6" w:rsidRPr="002A5B04">
          <w:rPr>
            <w:rStyle w:val="Hyperlink"/>
            <w:color w:val="auto"/>
          </w:rPr>
          <w:t>Primary NAICS Code for IT Management Functional Category</w:t>
        </w:r>
        <w:r w:rsidR="00E775E6" w:rsidRPr="002A5B04">
          <w:rPr>
            <w:webHidden/>
          </w:rPr>
          <w:tab/>
        </w:r>
        <w:r w:rsidR="00E775E6" w:rsidRPr="002A5B04">
          <w:rPr>
            <w:webHidden/>
          </w:rPr>
          <w:fldChar w:fldCharType="begin"/>
        </w:r>
        <w:r w:rsidR="00E775E6" w:rsidRPr="002A5B04">
          <w:rPr>
            <w:webHidden/>
          </w:rPr>
          <w:instrText xml:space="preserve"> PAGEREF _Toc113462239 \h </w:instrText>
        </w:r>
        <w:r w:rsidR="00E775E6" w:rsidRPr="002A5B04">
          <w:rPr>
            <w:webHidden/>
          </w:rPr>
        </w:r>
        <w:r w:rsidR="00E775E6" w:rsidRPr="002A5B04">
          <w:rPr>
            <w:webHidden/>
          </w:rPr>
          <w:fldChar w:fldCharType="separate"/>
        </w:r>
        <w:r w:rsidR="00297614">
          <w:rPr>
            <w:webHidden/>
          </w:rPr>
          <w:t>65</w:t>
        </w:r>
        <w:r w:rsidR="00E775E6" w:rsidRPr="002A5B04">
          <w:rPr>
            <w:webHidden/>
          </w:rPr>
          <w:fldChar w:fldCharType="end"/>
        </w:r>
      </w:hyperlink>
    </w:p>
    <w:p w14:paraId="00DB04DD" w14:textId="2EBF2230" w:rsidR="00E775E6" w:rsidRPr="002A5B04" w:rsidRDefault="005909A8">
      <w:pPr>
        <w:pStyle w:val="TableofFigures"/>
        <w:rPr>
          <w:rFonts w:asciiTheme="minorHAnsi" w:eastAsia="MS Mincho" w:hAnsiTheme="minorHAnsi" w:cstheme="minorBidi"/>
          <w:snapToGrid/>
          <w:sz w:val="22"/>
          <w:lang w:eastAsia="ja-JP"/>
        </w:rPr>
      </w:pPr>
      <w:hyperlink w:anchor="_Toc113462240" w:history="1">
        <w:r w:rsidR="00E775E6" w:rsidRPr="002A5B04">
          <w:rPr>
            <w:rStyle w:val="Hyperlink"/>
            <w:color w:val="auto"/>
          </w:rPr>
          <w:t>Table 13.</w:t>
        </w:r>
        <w:r w:rsidR="00E775E6" w:rsidRPr="002A5B04">
          <w:rPr>
            <w:rFonts w:asciiTheme="minorHAnsi" w:eastAsia="MS Mincho" w:hAnsiTheme="minorHAnsi" w:cstheme="minorBidi"/>
            <w:snapToGrid/>
            <w:sz w:val="22"/>
            <w:lang w:eastAsia="ja-JP"/>
          </w:rPr>
          <w:tab/>
        </w:r>
        <w:r w:rsidR="00E775E6" w:rsidRPr="002A5B04">
          <w:rPr>
            <w:rStyle w:val="Hyperlink"/>
            <w:color w:val="auto"/>
          </w:rPr>
          <w:t>Proposal Requirements</w:t>
        </w:r>
        <w:r w:rsidR="00E775E6" w:rsidRPr="002A5B04">
          <w:rPr>
            <w:webHidden/>
          </w:rPr>
          <w:tab/>
        </w:r>
        <w:r w:rsidR="00E775E6" w:rsidRPr="002A5B04">
          <w:rPr>
            <w:webHidden/>
          </w:rPr>
          <w:fldChar w:fldCharType="begin"/>
        </w:r>
        <w:r w:rsidR="00E775E6" w:rsidRPr="002A5B04">
          <w:rPr>
            <w:webHidden/>
          </w:rPr>
          <w:instrText xml:space="preserve"> PAGEREF _Toc113462240 \h </w:instrText>
        </w:r>
        <w:r w:rsidR="00E775E6" w:rsidRPr="002A5B04">
          <w:rPr>
            <w:webHidden/>
          </w:rPr>
        </w:r>
        <w:r w:rsidR="00E775E6" w:rsidRPr="002A5B04">
          <w:rPr>
            <w:webHidden/>
          </w:rPr>
          <w:fldChar w:fldCharType="separate"/>
        </w:r>
        <w:r w:rsidR="00297614">
          <w:rPr>
            <w:webHidden/>
          </w:rPr>
          <w:t>66</w:t>
        </w:r>
        <w:r w:rsidR="00E775E6" w:rsidRPr="002A5B04">
          <w:rPr>
            <w:webHidden/>
          </w:rPr>
          <w:fldChar w:fldCharType="end"/>
        </w:r>
      </w:hyperlink>
    </w:p>
    <w:p w14:paraId="6D564948" w14:textId="78357EF5" w:rsidR="00E775E6" w:rsidRPr="002A5B04" w:rsidRDefault="005909A8">
      <w:pPr>
        <w:pStyle w:val="TableofFigures"/>
        <w:rPr>
          <w:rFonts w:asciiTheme="minorHAnsi" w:eastAsia="MS Mincho" w:hAnsiTheme="minorHAnsi" w:cstheme="minorBidi"/>
          <w:snapToGrid/>
          <w:sz w:val="22"/>
          <w:lang w:eastAsia="ja-JP"/>
        </w:rPr>
      </w:pPr>
      <w:hyperlink w:anchor="_Toc113462241" w:history="1">
        <w:r w:rsidR="00E775E6" w:rsidRPr="002A5B04">
          <w:rPr>
            <w:rStyle w:val="Hyperlink"/>
            <w:color w:val="auto"/>
          </w:rPr>
          <w:t>Table 14.</w:t>
        </w:r>
        <w:r w:rsidR="00E775E6" w:rsidRPr="002A5B04">
          <w:rPr>
            <w:rFonts w:asciiTheme="minorHAnsi" w:eastAsia="MS Mincho" w:hAnsiTheme="minorHAnsi" w:cstheme="minorBidi"/>
            <w:snapToGrid/>
            <w:sz w:val="22"/>
            <w:lang w:eastAsia="ja-JP"/>
          </w:rPr>
          <w:tab/>
        </w:r>
        <w:r w:rsidR="00E775E6" w:rsidRPr="002A5B04">
          <w:rPr>
            <w:rStyle w:val="Hyperlink"/>
            <w:color w:val="auto"/>
          </w:rPr>
          <w:t>Table 14: Proposal Written Submission Requirements</w:t>
        </w:r>
        <w:r w:rsidR="00E775E6" w:rsidRPr="002A5B04">
          <w:rPr>
            <w:webHidden/>
          </w:rPr>
          <w:tab/>
        </w:r>
        <w:r w:rsidR="00E775E6" w:rsidRPr="002A5B04">
          <w:rPr>
            <w:webHidden/>
          </w:rPr>
          <w:fldChar w:fldCharType="begin"/>
        </w:r>
        <w:r w:rsidR="00E775E6" w:rsidRPr="002A5B04">
          <w:rPr>
            <w:webHidden/>
          </w:rPr>
          <w:instrText xml:space="preserve"> PAGEREF _Toc113462241 \h </w:instrText>
        </w:r>
        <w:r w:rsidR="00E775E6" w:rsidRPr="002A5B04">
          <w:rPr>
            <w:webHidden/>
          </w:rPr>
        </w:r>
        <w:r w:rsidR="00E775E6" w:rsidRPr="002A5B04">
          <w:rPr>
            <w:webHidden/>
          </w:rPr>
          <w:fldChar w:fldCharType="separate"/>
        </w:r>
        <w:r w:rsidR="00297614">
          <w:rPr>
            <w:webHidden/>
          </w:rPr>
          <w:t>67</w:t>
        </w:r>
        <w:r w:rsidR="00E775E6" w:rsidRPr="002A5B04">
          <w:rPr>
            <w:webHidden/>
          </w:rPr>
          <w:fldChar w:fldCharType="end"/>
        </w:r>
      </w:hyperlink>
    </w:p>
    <w:p w14:paraId="22463570" w14:textId="779972E6" w:rsidR="00E775E6" w:rsidRPr="002A5B04" w:rsidRDefault="005909A8">
      <w:pPr>
        <w:pStyle w:val="TableofFigures"/>
        <w:rPr>
          <w:rFonts w:asciiTheme="minorHAnsi" w:eastAsia="MS Mincho" w:hAnsiTheme="minorHAnsi" w:cstheme="minorBidi"/>
          <w:snapToGrid/>
          <w:sz w:val="22"/>
          <w:lang w:eastAsia="ja-JP"/>
        </w:rPr>
      </w:pPr>
      <w:hyperlink w:anchor="_Toc113462242" w:history="1">
        <w:r w:rsidR="00E775E6" w:rsidRPr="002A5B04">
          <w:rPr>
            <w:rStyle w:val="Hyperlink"/>
            <w:color w:val="auto"/>
          </w:rPr>
          <w:t>Table 15.</w:t>
        </w:r>
        <w:r w:rsidR="00E775E6" w:rsidRPr="002A5B04">
          <w:rPr>
            <w:rFonts w:asciiTheme="minorHAnsi" w:eastAsia="MS Mincho" w:hAnsiTheme="minorHAnsi" w:cstheme="minorBidi"/>
            <w:snapToGrid/>
            <w:sz w:val="22"/>
            <w:lang w:eastAsia="ja-JP"/>
          </w:rPr>
          <w:tab/>
        </w:r>
        <w:r w:rsidR="00E775E6" w:rsidRPr="002A5B04">
          <w:rPr>
            <w:rStyle w:val="Hyperlink"/>
            <w:color w:val="auto"/>
          </w:rPr>
          <w:t>Cover Letter Requirements</w:t>
        </w:r>
        <w:r w:rsidR="00E775E6" w:rsidRPr="002A5B04">
          <w:rPr>
            <w:webHidden/>
          </w:rPr>
          <w:tab/>
        </w:r>
        <w:r w:rsidR="00E775E6" w:rsidRPr="002A5B04">
          <w:rPr>
            <w:webHidden/>
          </w:rPr>
          <w:fldChar w:fldCharType="begin"/>
        </w:r>
        <w:r w:rsidR="00E775E6" w:rsidRPr="002A5B04">
          <w:rPr>
            <w:webHidden/>
          </w:rPr>
          <w:instrText xml:space="preserve"> PAGEREF _Toc113462242 \h </w:instrText>
        </w:r>
        <w:r w:rsidR="00E775E6" w:rsidRPr="002A5B04">
          <w:rPr>
            <w:webHidden/>
          </w:rPr>
        </w:r>
        <w:r w:rsidR="00E775E6" w:rsidRPr="002A5B04">
          <w:rPr>
            <w:webHidden/>
          </w:rPr>
          <w:fldChar w:fldCharType="separate"/>
        </w:r>
        <w:r w:rsidR="00297614">
          <w:rPr>
            <w:webHidden/>
          </w:rPr>
          <w:t>68</w:t>
        </w:r>
        <w:r w:rsidR="00E775E6" w:rsidRPr="002A5B04">
          <w:rPr>
            <w:webHidden/>
          </w:rPr>
          <w:fldChar w:fldCharType="end"/>
        </w:r>
      </w:hyperlink>
    </w:p>
    <w:p w14:paraId="7A7CC673" w14:textId="3194DC6A" w:rsidR="00E775E6" w:rsidRPr="002A5B04" w:rsidRDefault="005909A8">
      <w:pPr>
        <w:pStyle w:val="TableofFigures"/>
        <w:rPr>
          <w:rFonts w:asciiTheme="minorHAnsi" w:eastAsia="MS Mincho" w:hAnsiTheme="minorHAnsi" w:cstheme="minorBidi"/>
          <w:snapToGrid/>
          <w:sz w:val="22"/>
          <w:lang w:eastAsia="ja-JP"/>
        </w:rPr>
      </w:pPr>
      <w:hyperlink w:anchor="_Toc113462243" w:history="1">
        <w:r w:rsidR="00E775E6" w:rsidRPr="002A5B04">
          <w:rPr>
            <w:rStyle w:val="Hyperlink"/>
            <w:color w:val="auto"/>
            <w:lang w:val="en-GB"/>
          </w:rPr>
          <w:t>Table 16.</w:t>
        </w:r>
        <w:r w:rsidR="00E775E6" w:rsidRPr="002A5B04">
          <w:rPr>
            <w:rFonts w:asciiTheme="minorHAnsi" w:eastAsia="MS Mincho" w:hAnsiTheme="minorHAnsi" w:cstheme="minorBidi"/>
            <w:snapToGrid/>
            <w:sz w:val="22"/>
            <w:lang w:eastAsia="ja-JP"/>
          </w:rPr>
          <w:tab/>
        </w:r>
        <w:r w:rsidR="00E775E6" w:rsidRPr="002A5B04">
          <w:rPr>
            <w:rStyle w:val="Hyperlink"/>
            <w:color w:val="auto"/>
            <w:lang w:val="en-GB"/>
          </w:rPr>
          <w:t>Oral Presentation Agenda</w:t>
        </w:r>
        <w:r w:rsidR="00E775E6" w:rsidRPr="002A5B04">
          <w:rPr>
            <w:webHidden/>
          </w:rPr>
          <w:tab/>
        </w:r>
        <w:r w:rsidR="00E775E6" w:rsidRPr="002A5B04">
          <w:rPr>
            <w:webHidden/>
          </w:rPr>
          <w:fldChar w:fldCharType="begin"/>
        </w:r>
        <w:r w:rsidR="00E775E6" w:rsidRPr="002A5B04">
          <w:rPr>
            <w:webHidden/>
          </w:rPr>
          <w:instrText xml:space="preserve"> PAGEREF _Toc113462243 \h </w:instrText>
        </w:r>
        <w:r w:rsidR="00E775E6" w:rsidRPr="002A5B04">
          <w:rPr>
            <w:webHidden/>
          </w:rPr>
        </w:r>
        <w:r w:rsidR="00E775E6" w:rsidRPr="002A5B04">
          <w:rPr>
            <w:webHidden/>
          </w:rPr>
          <w:fldChar w:fldCharType="separate"/>
        </w:r>
        <w:r w:rsidR="00297614">
          <w:rPr>
            <w:webHidden/>
          </w:rPr>
          <w:t>74</w:t>
        </w:r>
        <w:r w:rsidR="00E775E6" w:rsidRPr="002A5B04">
          <w:rPr>
            <w:webHidden/>
          </w:rPr>
          <w:fldChar w:fldCharType="end"/>
        </w:r>
      </w:hyperlink>
    </w:p>
    <w:p w14:paraId="1FD635E5" w14:textId="734F906C" w:rsidR="00E775E6" w:rsidRPr="002A5B04" w:rsidRDefault="005909A8">
      <w:pPr>
        <w:pStyle w:val="TableofFigures"/>
        <w:rPr>
          <w:rFonts w:asciiTheme="minorHAnsi" w:eastAsia="MS Mincho" w:hAnsiTheme="minorHAnsi" w:cstheme="minorBidi"/>
          <w:snapToGrid/>
          <w:sz w:val="22"/>
          <w:lang w:eastAsia="ja-JP"/>
        </w:rPr>
      </w:pPr>
      <w:hyperlink w:anchor="_Toc113462244" w:history="1">
        <w:r w:rsidR="00E775E6" w:rsidRPr="002A5B04">
          <w:rPr>
            <w:rStyle w:val="Hyperlink"/>
            <w:color w:val="auto"/>
          </w:rPr>
          <w:t>Table 17.</w:t>
        </w:r>
        <w:r w:rsidR="00E775E6" w:rsidRPr="002A5B04">
          <w:rPr>
            <w:rFonts w:asciiTheme="minorHAnsi" w:eastAsia="MS Mincho" w:hAnsiTheme="minorHAnsi" w:cstheme="minorBidi"/>
            <w:snapToGrid/>
            <w:sz w:val="22"/>
            <w:lang w:eastAsia="ja-JP"/>
          </w:rPr>
          <w:tab/>
        </w:r>
        <w:r w:rsidR="00E775E6" w:rsidRPr="002A5B04">
          <w:rPr>
            <w:rStyle w:val="Hyperlink"/>
            <w:color w:val="auto"/>
          </w:rPr>
          <w:t>Evaluation Factors for Award</w:t>
        </w:r>
        <w:r w:rsidR="00E775E6" w:rsidRPr="002A5B04">
          <w:rPr>
            <w:webHidden/>
          </w:rPr>
          <w:tab/>
        </w:r>
        <w:r w:rsidR="00E775E6" w:rsidRPr="002A5B04">
          <w:rPr>
            <w:webHidden/>
          </w:rPr>
          <w:fldChar w:fldCharType="begin"/>
        </w:r>
        <w:r w:rsidR="00E775E6" w:rsidRPr="002A5B04">
          <w:rPr>
            <w:webHidden/>
          </w:rPr>
          <w:instrText xml:space="preserve"> PAGEREF _Toc113462244 \h </w:instrText>
        </w:r>
        <w:r w:rsidR="00E775E6" w:rsidRPr="002A5B04">
          <w:rPr>
            <w:webHidden/>
          </w:rPr>
        </w:r>
        <w:r w:rsidR="00E775E6" w:rsidRPr="002A5B04">
          <w:rPr>
            <w:webHidden/>
          </w:rPr>
          <w:fldChar w:fldCharType="separate"/>
        </w:r>
        <w:r w:rsidR="00297614">
          <w:rPr>
            <w:webHidden/>
          </w:rPr>
          <w:t>- 3 -</w:t>
        </w:r>
        <w:r w:rsidR="00E775E6" w:rsidRPr="002A5B04">
          <w:rPr>
            <w:webHidden/>
          </w:rPr>
          <w:fldChar w:fldCharType="end"/>
        </w:r>
      </w:hyperlink>
    </w:p>
    <w:p w14:paraId="77DE5F70" w14:textId="1075F235" w:rsidR="00E775E6" w:rsidRPr="002A5B04" w:rsidRDefault="005909A8">
      <w:pPr>
        <w:pStyle w:val="TableofFigures"/>
        <w:rPr>
          <w:rFonts w:asciiTheme="minorHAnsi" w:eastAsia="MS Mincho" w:hAnsiTheme="minorHAnsi" w:cstheme="minorBidi"/>
          <w:snapToGrid/>
          <w:sz w:val="22"/>
          <w:lang w:eastAsia="ja-JP"/>
        </w:rPr>
      </w:pPr>
      <w:hyperlink w:anchor="_Toc113462245" w:history="1">
        <w:r w:rsidR="00E775E6" w:rsidRPr="002A5B04">
          <w:rPr>
            <w:rStyle w:val="Hyperlink"/>
            <w:color w:val="auto"/>
          </w:rPr>
          <w:t>Table 18.</w:t>
        </w:r>
        <w:r w:rsidR="00E775E6" w:rsidRPr="002A5B04">
          <w:rPr>
            <w:rFonts w:asciiTheme="minorHAnsi" w:eastAsia="MS Mincho" w:hAnsiTheme="minorHAnsi" w:cstheme="minorBidi"/>
            <w:snapToGrid/>
            <w:sz w:val="22"/>
            <w:lang w:eastAsia="ja-JP"/>
          </w:rPr>
          <w:tab/>
        </w:r>
        <w:r w:rsidR="00E775E6" w:rsidRPr="002A5B04">
          <w:rPr>
            <w:rStyle w:val="Hyperlink"/>
            <w:color w:val="auto"/>
          </w:rPr>
          <w:t>Rating Definitions for Evaluation of All Technical Evaluation Factors</w:t>
        </w:r>
        <w:r w:rsidR="00E775E6" w:rsidRPr="002A5B04">
          <w:rPr>
            <w:webHidden/>
          </w:rPr>
          <w:tab/>
        </w:r>
        <w:r w:rsidR="00E775E6" w:rsidRPr="002A5B04">
          <w:rPr>
            <w:webHidden/>
          </w:rPr>
          <w:fldChar w:fldCharType="begin"/>
        </w:r>
        <w:r w:rsidR="00E775E6" w:rsidRPr="002A5B04">
          <w:rPr>
            <w:webHidden/>
          </w:rPr>
          <w:instrText xml:space="preserve"> PAGEREF _Toc113462245 \h </w:instrText>
        </w:r>
        <w:r w:rsidR="00E775E6" w:rsidRPr="002A5B04">
          <w:rPr>
            <w:webHidden/>
          </w:rPr>
        </w:r>
        <w:r w:rsidR="00E775E6" w:rsidRPr="002A5B04">
          <w:rPr>
            <w:webHidden/>
          </w:rPr>
          <w:fldChar w:fldCharType="separate"/>
        </w:r>
        <w:r w:rsidR="00297614">
          <w:rPr>
            <w:webHidden/>
          </w:rPr>
          <w:t>- 4 -</w:t>
        </w:r>
        <w:r w:rsidR="00E775E6" w:rsidRPr="002A5B04">
          <w:rPr>
            <w:webHidden/>
          </w:rPr>
          <w:fldChar w:fldCharType="end"/>
        </w:r>
      </w:hyperlink>
    </w:p>
    <w:p w14:paraId="2900564E" w14:textId="23040BC1" w:rsidR="00E775E6" w:rsidRPr="002A5B04" w:rsidRDefault="005909A8">
      <w:pPr>
        <w:pStyle w:val="TableofFigures"/>
        <w:rPr>
          <w:rFonts w:asciiTheme="minorHAnsi" w:eastAsia="MS Mincho" w:hAnsiTheme="minorHAnsi" w:cstheme="minorBidi"/>
          <w:snapToGrid/>
          <w:sz w:val="22"/>
          <w:lang w:eastAsia="ja-JP"/>
        </w:rPr>
      </w:pPr>
      <w:hyperlink w:anchor="_Toc113462246" w:history="1">
        <w:r w:rsidR="00E775E6" w:rsidRPr="002A5B04">
          <w:rPr>
            <w:rStyle w:val="Hyperlink"/>
            <w:color w:val="auto"/>
          </w:rPr>
          <w:t>Table 19.</w:t>
        </w:r>
        <w:r w:rsidR="00E775E6" w:rsidRPr="002A5B04">
          <w:rPr>
            <w:rFonts w:asciiTheme="minorHAnsi" w:eastAsia="MS Mincho" w:hAnsiTheme="minorHAnsi" w:cstheme="minorBidi"/>
            <w:snapToGrid/>
            <w:sz w:val="22"/>
            <w:lang w:eastAsia="ja-JP"/>
          </w:rPr>
          <w:tab/>
        </w:r>
        <w:r w:rsidR="00E775E6" w:rsidRPr="002A5B04">
          <w:rPr>
            <w:rStyle w:val="Hyperlink"/>
            <w:color w:val="auto"/>
          </w:rPr>
          <w:t>Performance Requirements Summary Table</w:t>
        </w:r>
        <w:r w:rsidR="00E775E6" w:rsidRPr="002A5B04">
          <w:rPr>
            <w:webHidden/>
          </w:rPr>
          <w:tab/>
        </w:r>
        <w:r w:rsidR="00E775E6" w:rsidRPr="002A5B04">
          <w:rPr>
            <w:webHidden/>
          </w:rPr>
          <w:fldChar w:fldCharType="begin"/>
        </w:r>
        <w:r w:rsidR="00E775E6" w:rsidRPr="002A5B04">
          <w:rPr>
            <w:webHidden/>
          </w:rPr>
          <w:instrText xml:space="preserve"> PAGEREF _Toc113462246 \h </w:instrText>
        </w:r>
        <w:r w:rsidR="00E775E6" w:rsidRPr="002A5B04">
          <w:rPr>
            <w:webHidden/>
          </w:rPr>
        </w:r>
        <w:r w:rsidR="00E775E6" w:rsidRPr="002A5B04">
          <w:rPr>
            <w:webHidden/>
          </w:rPr>
          <w:fldChar w:fldCharType="separate"/>
        </w:r>
        <w:r w:rsidR="00297614">
          <w:rPr>
            <w:webHidden/>
          </w:rPr>
          <w:t>10</w:t>
        </w:r>
        <w:r w:rsidR="00E775E6" w:rsidRPr="002A5B04">
          <w:rPr>
            <w:webHidden/>
          </w:rPr>
          <w:fldChar w:fldCharType="end"/>
        </w:r>
      </w:hyperlink>
    </w:p>
    <w:p w14:paraId="0CFBC9AD" w14:textId="02202C73" w:rsidR="00E775E6" w:rsidRPr="002A5B04" w:rsidRDefault="005909A8">
      <w:pPr>
        <w:pStyle w:val="TableofFigures"/>
        <w:rPr>
          <w:rFonts w:asciiTheme="minorHAnsi" w:eastAsia="MS Mincho" w:hAnsiTheme="minorHAnsi" w:cstheme="minorBidi"/>
          <w:snapToGrid/>
          <w:sz w:val="22"/>
          <w:lang w:eastAsia="ja-JP"/>
        </w:rPr>
      </w:pPr>
      <w:hyperlink w:anchor="_Toc113462247" w:history="1">
        <w:r w:rsidR="00E775E6" w:rsidRPr="002A5B04">
          <w:rPr>
            <w:rStyle w:val="Hyperlink"/>
            <w:color w:val="auto"/>
          </w:rPr>
          <w:t>Table 20.</w:t>
        </w:r>
        <w:r w:rsidR="00E775E6" w:rsidRPr="002A5B04">
          <w:rPr>
            <w:rFonts w:asciiTheme="minorHAnsi" w:eastAsia="MS Mincho" w:hAnsiTheme="minorHAnsi" w:cstheme="minorBidi"/>
            <w:snapToGrid/>
            <w:sz w:val="22"/>
            <w:lang w:eastAsia="ja-JP"/>
          </w:rPr>
          <w:tab/>
        </w:r>
        <w:r w:rsidR="00E775E6" w:rsidRPr="002A5B04">
          <w:rPr>
            <w:rStyle w:val="Hyperlink"/>
            <w:color w:val="auto"/>
          </w:rPr>
          <w:t>Performance Requirements Summary Table Definitions</w:t>
        </w:r>
        <w:r w:rsidR="00E775E6" w:rsidRPr="002A5B04">
          <w:rPr>
            <w:webHidden/>
          </w:rPr>
          <w:tab/>
        </w:r>
        <w:r w:rsidR="00E775E6" w:rsidRPr="002A5B04">
          <w:rPr>
            <w:webHidden/>
          </w:rPr>
          <w:fldChar w:fldCharType="begin"/>
        </w:r>
        <w:r w:rsidR="00E775E6" w:rsidRPr="002A5B04">
          <w:rPr>
            <w:webHidden/>
          </w:rPr>
          <w:instrText xml:space="preserve"> PAGEREF _Toc113462247 \h </w:instrText>
        </w:r>
        <w:r w:rsidR="00E775E6" w:rsidRPr="002A5B04">
          <w:rPr>
            <w:webHidden/>
          </w:rPr>
        </w:r>
        <w:r w:rsidR="00E775E6" w:rsidRPr="002A5B04">
          <w:rPr>
            <w:webHidden/>
          </w:rPr>
          <w:fldChar w:fldCharType="separate"/>
        </w:r>
        <w:r w:rsidR="00297614">
          <w:rPr>
            <w:webHidden/>
          </w:rPr>
          <w:t>11</w:t>
        </w:r>
        <w:r w:rsidR="00E775E6" w:rsidRPr="002A5B04">
          <w:rPr>
            <w:webHidden/>
          </w:rPr>
          <w:fldChar w:fldCharType="end"/>
        </w:r>
      </w:hyperlink>
    </w:p>
    <w:p w14:paraId="1A2C0E08" w14:textId="664B8384" w:rsidR="004D38FC" w:rsidRPr="002A5B04" w:rsidRDefault="004D38FC">
      <w:pPr>
        <w:spacing w:after="0"/>
        <w:rPr>
          <w:rFonts w:cs="Times New Roman"/>
        </w:rPr>
      </w:pPr>
      <w:r w:rsidRPr="002A5B04">
        <w:rPr>
          <w:rFonts w:cs="Times New Roman"/>
          <w:noProof/>
          <w:snapToGrid w:val="0"/>
        </w:rPr>
        <w:fldChar w:fldCharType="end"/>
      </w:r>
    </w:p>
    <w:p w14:paraId="35ED8167" w14:textId="2A849863" w:rsidR="004D38FC" w:rsidRPr="002A5B04" w:rsidRDefault="004D38FC">
      <w:pPr>
        <w:spacing w:after="0"/>
        <w:rPr>
          <w:rFonts w:cs="Times New Roman"/>
        </w:rPr>
      </w:pPr>
      <w:r w:rsidRPr="002A5B04">
        <w:rPr>
          <w:rFonts w:cs="Times New Roman"/>
        </w:rPr>
        <w:br w:type="page"/>
      </w:r>
    </w:p>
    <w:p w14:paraId="3BD6E8B4" w14:textId="77777777" w:rsidR="003A747E" w:rsidRPr="002A5B04" w:rsidRDefault="003A747E" w:rsidP="003A747E">
      <w:pPr>
        <w:rPr>
          <w:rFonts w:cs="Times New Roman"/>
        </w:rPr>
        <w:sectPr w:rsidR="003A747E" w:rsidRPr="002A5B04" w:rsidSect="00547EB7">
          <w:headerReference w:type="even" r:id="rId18"/>
          <w:headerReference w:type="default" r:id="rId19"/>
          <w:footerReference w:type="even" r:id="rId20"/>
          <w:footerReference w:type="default" r:id="rId21"/>
          <w:headerReference w:type="first" r:id="rId22"/>
          <w:footerReference w:type="first" r:id="rId23"/>
          <w:footnotePr>
            <w:numRestart w:val="eachPage"/>
          </w:footnotePr>
          <w:pgSz w:w="12240" w:h="15840" w:code="1"/>
          <w:pgMar w:top="1440" w:right="1440" w:bottom="1440" w:left="1440" w:header="576" w:footer="576" w:gutter="0"/>
          <w:pgNumType w:fmt="lowerRoman" w:start="1"/>
          <w:cols w:space="720"/>
        </w:sectPr>
      </w:pPr>
    </w:p>
    <w:p w14:paraId="675C5986" w14:textId="77777777" w:rsidR="003A747E" w:rsidRPr="002A5B04" w:rsidRDefault="003A747E" w:rsidP="003A747E">
      <w:pPr>
        <w:rPr>
          <w:rFonts w:cs="Times New Roman"/>
        </w:rPr>
      </w:pPr>
    </w:p>
    <w:p w14:paraId="53474E33" w14:textId="3C09C495" w:rsidR="00F02793" w:rsidRPr="00F02793" w:rsidRDefault="00F02793" w:rsidP="00F02793">
      <w:pPr>
        <w:jc w:val="center"/>
        <w:rPr>
          <w:rFonts w:ascii="Times New Roman Bold" w:hAnsi="Times New Roman Bold"/>
          <w:b/>
          <w:bCs/>
          <w:caps/>
          <w:sz w:val="28"/>
          <w:szCs w:val="24"/>
        </w:rPr>
      </w:pPr>
      <w:bookmarkStart w:id="0" w:name="_Toc89369385"/>
      <w:r w:rsidRPr="00F02793">
        <w:rPr>
          <w:rFonts w:ascii="Times New Roman Bold" w:hAnsi="Times New Roman Bold"/>
          <w:b/>
          <w:bCs/>
          <w:caps/>
          <w:sz w:val="28"/>
          <w:szCs w:val="24"/>
        </w:rPr>
        <w:t>Performance Work Statement</w:t>
      </w:r>
    </w:p>
    <w:p w14:paraId="78936E5E" w14:textId="320DB78C" w:rsidR="00F02793" w:rsidRPr="00F02793" w:rsidRDefault="00F02793" w:rsidP="00F02793">
      <w:pPr>
        <w:jc w:val="center"/>
        <w:rPr>
          <w:rFonts w:ascii="Times New Roman Bold" w:hAnsi="Times New Roman Bold"/>
          <w:b/>
          <w:bCs/>
          <w:caps/>
          <w:sz w:val="28"/>
          <w:szCs w:val="24"/>
        </w:rPr>
      </w:pPr>
      <w:r w:rsidRPr="00F02793">
        <w:rPr>
          <w:rFonts w:ascii="Times New Roman Bold" w:hAnsi="Times New Roman Bold"/>
          <w:b/>
          <w:bCs/>
          <w:caps/>
          <w:sz w:val="28"/>
          <w:szCs w:val="24"/>
        </w:rPr>
        <w:t>for</w:t>
      </w:r>
    </w:p>
    <w:p w14:paraId="1A06046D" w14:textId="39DB617B" w:rsidR="003A747E" w:rsidRPr="00F02793" w:rsidRDefault="00F02793" w:rsidP="00F02793">
      <w:pPr>
        <w:jc w:val="center"/>
        <w:rPr>
          <w:rFonts w:ascii="Times New Roman Bold" w:hAnsi="Times New Roman Bold"/>
          <w:b/>
          <w:bCs/>
          <w:caps/>
          <w:sz w:val="28"/>
          <w:szCs w:val="24"/>
        </w:rPr>
      </w:pPr>
      <w:r w:rsidRPr="00F02793">
        <w:rPr>
          <w:rFonts w:ascii="Times New Roman Bold" w:hAnsi="Times New Roman Bold"/>
          <w:b/>
          <w:bCs/>
          <w:caps/>
          <w:sz w:val="28"/>
          <w:szCs w:val="24"/>
        </w:rPr>
        <w:t>IT Portfolio Management Service</w:t>
      </w:r>
      <w:bookmarkEnd w:id="0"/>
      <w:r w:rsidRPr="00F02793">
        <w:rPr>
          <w:rFonts w:ascii="Times New Roman Bold" w:hAnsi="Times New Roman Bold"/>
          <w:b/>
          <w:bCs/>
          <w:caps/>
          <w:sz w:val="28"/>
          <w:szCs w:val="24"/>
        </w:rPr>
        <w:t>s</w:t>
      </w:r>
    </w:p>
    <w:p w14:paraId="73E47C8C" w14:textId="77777777" w:rsidR="003A747E" w:rsidRPr="00F02793" w:rsidRDefault="003A747E" w:rsidP="002A0B7C">
      <w:pPr>
        <w:pStyle w:val="Num-Heading2"/>
      </w:pPr>
      <w:bookmarkStart w:id="1" w:name="_Toc89369386"/>
      <w:bookmarkStart w:id="2" w:name="_Toc116483013"/>
      <w:bookmarkStart w:id="3" w:name="_Toc116550732"/>
      <w:r w:rsidRPr="000D07FB">
        <w:t>General</w:t>
      </w:r>
      <w:bookmarkEnd w:id="1"/>
      <w:bookmarkEnd w:id="2"/>
      <w:bookmarkEnd w:id="3"/>
    </w:p>
    <w:p w14:paraId="1F8AF47B" w14:textId="77777777" w:rsidR="003A747E" w:rsidRPr="002A5B04" w:rsidRDefault="003A747E" w:rsidP="001C5CD3">
      <w:pPr>
        <w:pStyle w:val="Num-Heading2"/>
        <w:numPr>
          <w:ilvl w:val="1"/>
          <w:numId w:val="85"/>
        </w:numPr>
        <w:ind w:left="720" w:hanging="720"/>
      </w:pPr>
      <w:bookmarkStart w:id="4" w:name="_Toc116483014"/>
      <w:bookmarkStart w:id="5" w:name="_Toc116550733"/>
      <w:r w:rsidRPr="002A5B04">
        <w:t>Introduction</w:t>
      </w:r>
      <w:bookmarkEnd w:id="4"/>
      <w:bookmarkEnd w:id="5"/>
    </w:p>
    <w:p w14:paraId="30D1E2A2" w14:textId="77777777" w:rsidR="003A747E" w:rsidRPr="002A5B04" w:rsidRDefault="003A747E" w:rsidP="003A747E">
      <w:bookmarkStart w:id="6" w:name="_Toc89369388"/>
      <w:r w:rsidRPr="002A5B04">
        <w:t>This Performance Work Statement (or “PWS”) sets forth the roles and responsibilities of the Parties for Information Technology (IT) Portfolio Management provided under the EVOLVE IDIQ contract as part of the IT Management Services Functional Category. Portfolio Management Services are the services and activities, as further detailed in this PWS, required to deliver a wide range of services on demand to the Department of State (DOS) and its partners.</w:t>
      </w:r>
    </w:p>
    <w:p w14:paraId="7EF0336B" w14:textId="69353C7B" w:rsidR="003A747E" w:rsidRPr="002A5B04" w:rsidRDefault="003A747E" w:rsidP="001C5CD3">
      <w:pPr>
        <w:pStyle w:val="Num-Heading2"/>
        <w:numPr>
          <w:ilvl w:val="1"/>
          <w:numId w:val="85"/>
        </w:numPr>
      </w:pPr>
      <w:bookmarkStart w:id="7" w:name="_Toc116483015"/>
      <w:bookmarkStart w:id="8" w:name="_Toc116550734"/>
      <w:bookmarkEnd w:id="6"/>
      <w:r w:rsidRPr="002A5B04">
        <w:t>Background</w:t>
      </w:r>
      <w:bookmarkEnd w:id="7"/>
      <w:bookmarkEnd w:id="8"/>
      <w:r w:rsidRPr="002A5B04">
        <w:tab/>
      </w:r>
    </w:p>
    <w:p w14:paraId="5FF19684" w14:textId="77777777" w:rsidR="003A747E" w:rsidRPr="002A5B04" w:rsidRDefault="003A747E" w:rsidP="003A747E">
      <w:bookmarkStart w:id="9" w:name="_Toc89369389"/>
      <w:r w:rsidRPr="002A5B04">
        <w:t xml:space="preserve">The Bureau of Information Resource Management (IRM), led by the CIO, empowers the Department of State (from here on, “Department” or “DOS”) to achieve its foreign policy mission by providing modern, secure, and resilient information technology (IT) services. Rapid changes in technology are transforming how our diplomats advance U.S. foreign policy by altering the way we connect with others and communicate information. Our diplomats require powerful new technologies to advocate policy positions, promote awareness, and enhance transparency – that is where IRM comes in. IRM is seeking to award multiple performance-based Task Orders (TOs) to govern, manage, design, engineer, operate, maintain, improve, and secure the Department’s mission critical IT infrastructure and its associated programs. </w:t>
      </w:r>
    </w:p>
    <w:p w14:paraId="52282F87" w14:textId="77777777" w:rsidR="003A747E" w:rsidRPr="002A5B04" w:rsidRDefault="003A747E" w:rsidP="003A747E">
      <w:r w:rsidRPr="002A5B04">
        <w:t xml:space="preserve">IRM’s foremost objective is to foster innovative, effective, and interconnected diplomacy by constantly improving, modernizing, and refreshing tools and services. IRM is expanding the use of collaborative information development and refinement to provide end users with accurate and useful information – anytime, anywhere. IRM supports new IT solutions that provide access to collaborative tools and enables mobility, while simultaneously protecting our information and IT assets against evolving cyber threats and vulnerabilities. </w:t>
      </w:r>
    </w:p>
    <w:p w14:paraId="6AB42542" w14:textId="77777777" w:rsidR="003A747E" w:rsidRPr="002A5B04" w:rsidRDefault="003A747E" w:rsidP="003A747E">
      <w:r w:rsidRPr="002A5B04">
        <w:t xml:space="preserve">IRM is currently undergoing a re-organization within its Foreign Operations and Operations directorates to modernize its management of IT services across the Department. Today, IRM’s IT services are decentralized and stove-piped across the Department resulting in duplication, inconsistent services, and localized solutions. </w:t>
      </w:r>
    </w:p>
    <w:p w14:paraId="1C063F4D" w14:textId="2C6057E1" w:rsidR="003A747E" w:rsidRPr="002A5B04" w:rsidRDefault="003A747E" w:rsidP="001C5CD3">
      <w:pPr>
        <w:pStyle w:val="Num-Heading2"/>
        <w:numPr>
          <w:ilvl w:val="1"/>
          <w:numId w:val="85"/>
        </w:numPr>
      </w:pPr>
      <w:bookmarkStart w:id="10" w:name="_Toc116483016"/>
      <w:bookmarkStart w:id="11" w:name="_Toc116550735"/>
      <w:bookmarkEnd w:id="9"/>
      <w:r w:rsidRPr="002A5B04">
        <w:t>Objective</w:t>
      </w:r>
      <w:bookmarkEnd w:id="10"/>
      <w:bookmarkEnd w:id="11"/>
    </w:p>
    <w:p w14:paraId="36B73D26" w14:textId="78367D4E" w:rsidR="003A747E" w:rsidRPr="002A5B04" w:rsidRDefault="003A747E" w:rsidP="003A747E">
      <w:bookmarkStart w:id="12" w:name="_Toc89369390"/>
      <w:r w:rsidRPr="002A5B04">
        <w:t xml:space="preserve">DOS is seeking an industry partner to provide strategic services to assist DOS leadership with the overall management, strategy development, and planning of secure and robust IT services. The objective of this task order is to acquire expertise and skilled resources that will enable and deliver sound IT Portfolio Management practices and consistently deliver strategic, high-quality program support across the enterprise. This Portfolio Management task order is intended to support DOS with policy, guidance, and oversight for the work executed under the other Evolve functional areas (IT Management, Network and Telecommunication Services, Cloud and Data </w:t>
      </w:r>
      <w:r w:rsidRPr="002A5B04">
        <w:lastRenderedPageBreak/>
        <w:t>Center Services, Application Development Services, and Customer and End User Support Services.).</w:t>
      </w:r>
    </w:p>
    <w:p w14:paraId="2EB19BEB" w14:textId="77777777" w:rsidR="003A747E" w:rsidRPr="002A5B04" w:rsidRDefault="003A747E" w:rsidP="003A747E">
      <w:r w:rsidRPr="002A5B04">
        <w:t>Through execution of this task order, DOS business and program units seek to accomplish their mission objectives, as outlined below.</w:t>
      </w:r>
    </w:p>
    <w:p w14:paraId="6EB75A4A" w14:textId="77777777" w:rsidR="003A747E" w:rsidRPr="002A5B04" w:rsidRDefault="003A747E" w:rsidP="003A747E">
      <w:pPr>
        <w:rPr>
          <w:b/>
          <w:bCs/>
        </w:rPr>
      </w:pPr>
      <w:r w:rsidRPr="002A5B04">
        <w:rPr>
          <w:b/>
          <w:bCs/>
        </w:rPr>
        <w:t>Mission Objectives:</w:t>
      </w:r>
    </w:p>
    <w:p w14:paraId="0B0FB382" w14:textId="77777777" w:rsidR="003A747E" w:rsidRPr="002A5B04" w:rsidRDefault="003A747E" w:rsidP="001C5CD3">
      <w:pPr>
        <w:pStyle w:val="ListParagraph"/>
        <w:numPr>
          <w:ilvl w:val="0"/>
          <w:numId w:val="54"/>
        </w:numPr>
        <w:rPr>
          <w:color w:val="auto"/>
        </w:rPr>
      </w:pPr>
      <w:r w:rsidRPr="002A5B04">
        <w:rPr>
          <w:color w:val="auto"/>
        </w:rPr>
        <w:t>Advance the diplomatic mission of the Department through improved IT service delivery with associated efficiency gains and cost savings.</w:t>
      </w:r>
    </w:p>
    <w:p w14:paraId="746647FB" w14:textId="77777777" w:rsidR="003A747E" w:rsidRPr="002A5B04" w:rsidRDefault="003A747E" w:rsidP="001C5CD3">
      <w:pPr>
        <w:pStyle w:val="ListParagraph"/>
        <w:numPr>
          <w:ilvl w:val="0"/>
          <w:numId w:val="54"/>
        </w:numPr>
        <w:rPr>
          <w:color w:val="auto"/>
        </w:rPr>
      </w:pPr>
      <w:r w:rsidRPr="002A5B04">
        <w:rPr>
          <w:color w:val="auto"/>
        </w:rPr>
        <w:t xml:space="preserve">Improve customer service, reduce customer complaints, and reduce disruption of services. </w:t>
      </w:r>
    </w:p>
    <w:p w14:paraId="12E46C83" w14:textId="77777777" w:rsidR="003A747E" w:rsidRPr="002A5B04" w:rsidRDefault="003A747E" w:rsidP="001C5CD3">
      <w:pPr>
        <w:pStyle w:val="ListParagraph"/>
        <w:numPr>
          <w:ilvl w:val="0"/>
          <w:numId w:val="54"/>
        </w:numPr>
        <w:rPr>
          <w:color w:val="auto"/>
        </w:rPr>
      </w:pPr>
      <w:r w:rsidRPr="002A5B04">
        <w:rPr>
          <w:color w:val="auto"/>
        </w:rPr>
        <w:t>Improve network and systems availability anywhere/anytime, improving remote services.</w:t>
      </w:r>
    </w:p>
    <w:p w14:paraId="602388AC" w14:textId="77777777" w:rsidR="003A747E" w:rsidRPr="002A5B04" w:rsidRDefault="003A747E" w:rsidP="001C5CD3">
      <w:pPr>
        <w:pStyle w:val="ListParagraph"/>
        <w:numPr>
          <w:ilvl w:val="0"/>
          <w:numId w:val="54"/>
        </w:numPr>
        <w:rPr>
          <w:color w:val="auto"/>
        </w:rPr>
      </w:pPr>
      <w:r w:rsidRPr="002A5B04">
        <w:rPr>
          <w:color w:val="auto"/>
        </w:rPr>
        <w:t xml:space="preserve">Streamline the acquisition process through category management, and government-wide contracts for use across the Bureau. </w:t>
      </w:r>
    </w:p>
    <w:p w14:paraId="4E3F1955" w14:textId="77777777" w:rsidR="003A747E" w:rsidRPr="002A5B04" w:rsidRDefault="003A747E" w:rsidP="001C5CD3">
      <w:pPr>
        <w:pStyle w:val="ListParagraph"/>
        <w:numPr>
          <w:ilvl w:val="0"/>
          <w:numId w:val="54"/>
        </w:numPr>
        <w:rPr>
          <w:color w:val="auto"/>
        </w:rPr>
      </w:pPr>
      <w:r w:rsidRPr="002A5B04">
        <w:rPr>
          <w:color w:val="auto"/>
        </w:rPr>
        <w:t>Continue to expand on solutions that enable ubiquitous telework.</w:t>
      </w:r>
    </w:p>
    <w:p w14:paraId="65BBAC77" w14:textId="77777777" w:rsidR="003A747E" w:rsidRPr="002A5B04" w:rsidRDefault="003A747E" w:rsidP="001C5CD3">
      <w:pPr>
        <w:pStyle w:val="ListParagraph"/>
        <w:numPr>
          <w:ilvl w:val="0"/>
          <w:numId w:val="54"/>
        </w:numPr>
        <w:rPr>
          <w:color w:val="auto"/>
        </w:rPr>
      </w:pPr>
      <w:r w:rsidRPr="002A5B04">
        <w:rPr>
          <w:color w:val="auto"/>
        </w:rPr>
        <w:t>Improve IT modernization efforts, including reengineering business processes to gain efficiencies and better leverage new and emerging technologies that enable improved customer experience.</w:t>
      </w:r>
    </w:p>
    <w:p w14:paraId="6BD44238" w14:textId="77777777" w:rsidR="003A747E" w:rsidRPr="002A5B04" w:rsidRDefault="003A747E" w:rsidP="001C5CD3">
      <w:pPr>
        <w:pStyle w:val="ListParagraph"/>
        <w:numPr>
          <w:ilvl w:val="0"/>
          <w:numId w:val="54"/>
        </w:numPr>
        <w:rPr>
          <w:color w:val="auto"/>
        </w:rPr>
      </w:pPr>
      <w:r w:rsidRPr="002A5B04">
        <w:rPr>
          <w:color w:val="auto"/>
        </w:rPr>
        <w:t>Inject agility into our governance processes and eliminate the need for much of the documentation produced for IT projects today.</w:t>
      </w:r>
    </w:p>
    <w:p w14:paraId="48FD5B40" w14:textId="77777777" w:rsidR="003A747E" w:rsidRPr="002A5B04" w:rsidRDefault="003A747E" w:rsidP="001C5CD3">
      <w:pPr>
        <w:pStyle w:val="ListParagraph"/>
        <w:numPr>
          <w:ilvl w:val="0"/>
          <w:numId w:val="54"/>
        </w:numPr>
        <w:rPr>
          <w:color w:val="auto"/>
        </w:rPr>
      </w:pPr>
      <w:r w:rsidRPr="002A5B04">
        <w:rPr>
          <w:color w:val="auto"/>
        </w:rPr>
        <w:t xml:space="preserve">Promote collaboration among vendors supporting DOS mission and objectives. Leverage information and data sharing to reduce redundancy. </w:t>
      </w:r>
    </w:p>
    <w:p w14:paraId="3AA2784C" w14:textId="77777777" w:rsidR="003A747E" w:rsidRPr="002A5B04" w:rsidRDefault="003A747E" w:rsidP="001C5CD3">
      <w:pPr>
        <w:pStyle w:val="Num-Heading2"/>
        <w:numPr>
          <w:ilvl w:val="1"/>
          <w:numId w:val="85"/>
        </w:numPr>
      </w:pPr>
      <w:bookmarkStart w:id="13" w:name="_Toc102036574"/>
      <w:bookmarkStart w:id="14" w:name="_Toc102114386"/>
      <w:bookmarkStart w:id="15" w:name="_Toc102114602"/>
      <w:bookmarkStart w:id="16" w:name="_Toc102116109"/>
      <w:bookmarkStart w:id="17" w:name="_Toc102116685"/>
      <w:bookmarkStart w:id="18" w:name="_Toc102116897"/>
      <w:bookmarkStart w:id="19" w:name="_Toc107254887"/>
      <w:bookmarkStart w:id="20" w:name="_Toc109122350"/>
      <w:bookmarkStart w:id="21" w:name="_Toc116483017"/>
      <w:bookmarkStart w:id="22" w:name="_Toc116550736"/>
      <w:bookmarkEnd w:id="13"/>
      <w:bookmarkEnd w:id="14"/>
      <w:bookmarkEnd w:id="15"/>
      <w:bookmarkEnd w:id="16"/>
      <w:bookmarkEnd w:id="17"/>
      <w:bookmarkEnd w:id="18"/>
      <w:r w:rsidRPr="002A5B04">
        <w:t>Scope</w:t>
      </w:r>
      <w:bookmarkEnd w:id="19"/>
      <w:bookmarkEnd w:id="20"/>
      <w:bookmarkEnd w:id="21"/>
      <w:bookmarkEnd w:id="22"/>
    </w:p>
    <w:p w14:paraId="05EDD17B" w14:textId="77777777" w:rsidR="003A747E" w:rsidRPr="002A5B04" w:rsidRDefault="003A747E" w:rsidP="003A747E">
      <w:r w:rsidRPr="002A5B04">
        <w:t xml:space="preserve">The Contractor shall provide the full range of IT Portfolio Management Services to meet the mission needs of the Department. IT solutions/capabilities will support DOS on a world-wide basis.  </w:t>
      </w:r>
    </w:p>
    <w:p w14:paraId="0F8A154F" w14:textId="77777777" w:rsidR="003A747E" w:rsidRPr="002A5B04" w:rsidRDefault="003A747E" w:rsidP="003A747E">
      <w:r w:rsidRPr="002A5B04">
        <w:t xml:space="preserve">IT Portfolio Management Services consists of resources to assist DOS leadership with the overall strategy, planning, and management of enterprise IT services. It includes resources involved in integrating overarching IT governance, data analytics, IT finance and costing, IT billing, business value, metrics, benchmarking, portfolio management, service catalog management, service level management, program management, and performance monitoring and reporting of delivered services performed in the other functional categories (Network and Telcom Services, Cloud and Data Center Services, Application Development Services, and Customer and End user Support Services). </w:t>
      </w:r>
    </w:p>
    <w:p w14:paraId="3F601EF6" w14:textId="3ECCD2C2" w:rsidR="003A747E" w:rsidRPr="002A5B04" w:rsidRDefault="003A747E" w:rsidP="003A747E">
      <w:r w:rsidRPr="002A5B04">
        <w:t xml:space="preserve">Portfolio Management Services includes business solution consulting to help the enterprise improve service delivery through analysis of existing business problems and development of plans for improvement and ensuring best practices are implemented across the enterprise to include ITIL v4, Agile methodology, the Capability Maturity Model Integration (CMMI), and Six Sigma. Additional services supported under IT Management Services include implementation of Technology Business Management, innovation and ideation, allowing technology and business leaders to collaborate on solutions for improving business outcomes. Additionally, IT Portfolio Management Services provides policy, business process and assistance </w:t>
      </w:r>
      <w:r w:rsidRPr="002A5B04">
        <w:lastRenderedPageBreak/>
        <w:t xml:space="preserve">with business process reengineering efforts across management and oversight aspects supporting IRM and customer programmatic needs across bureaus. </w:t>
      </w:r>
    </w:p>
    <w:p w14:paraId="6590A419" w14:textId="77777777" w:rsidR="003A747E" w:rsidRPr="002A5B04" w:rsidRDefault="003A747E" w:rsidP="003A747E">
      <w:r w:rsidRPr="002A5B04">
        <w:t>The scope of this task order includes the following task areas outlined in the table below.</w:t>
      </w:r>
    </w:p>
    <w:p w14:paraId="78F44006" w14:textId="77777777" w:rsidR="003A747E" w:rsidRPr="002A5B04" w:rsidRDefault="003A747E" w:rsidP="001701BD">
      <w:pPr>
        <w:pStyle w:val="TableNumberedList"/>
      </w:pPr>
      <w:bookmarkStart w:id="23" w:name="_Toc106268949"/>
      <w:bookmarkStart w:id="24" w:name="_Toc109122426"/>
      <w:bookmarkStart w:id="25" w:name="_Toc113462228"/>
      <w:r w:rsidRPr="002A5B04">
        <w:t>IT Portfolio Management Task Areas</w:t>
      </w:r>
      <w:bookmarkEnd w:id="23"/>
      <w:bookmarkEnd w:id="24"/>
      <w:bookmarkEnd w:id="25"/>
      <w:r w:rsidRPr="002A5B04">
        <w:t xml:space="preserve"> </w:t>
      </w:r>
    </w:p>
    <w:tbl>
      <w:tblPr>
        <w:tblStyle w:val="TableGrid1"/>
        <w:tblW w:w="0" w:type="auto"/>
        <w:tblLook w:val="04A0" w:firstRow="1" w:lastRow="0" w:firstColumn="1" w:lastColumn="0" w:noHBand="0" w:noVBand="1"/>
      </w:tblPr>
      <w:tblGrid>
        <w:gridCol w:w="9047"/>
      </w:tblGrid>
      <w:tr w:rsidR="002A5B04" w:rsidRPr="002A5B04" w14:paraId="0AED885E" w14:textId="77777777" w:rsidTr="0071735D">
        <w:trPr>
          <w:trHeight w:val="287"/>
          <w:tblHeader/>
        </w:trPr>
        <w:tc>
          <w:tcPr>
            <w:tcW w:w="9047" w:type="dxa"/>
            <w:shd w:val="clear" w:color="auto" w:fill="1F3864" w:themeFill="accent1" w:themeFillShade="80"/>
            <w:vAlign w:val="center"/>
          </w:tcPr>
          <w:p w14:paraId="4D492A6D" w14:textId="3D7309C2" w:rsidR="003A747E" w:rsidRPr="002A5B04" w:rsidRDefault="003A747E" w:rsidP="00547EB7">
            <w:pPr>
              <w:keepNext/>
              <w:spacing w:before="40" w:after="40"/>
              <w:jc w:val="center"/>
              <w:rPr>
                <w:rFonts w:cs="Times New Roman"/>
                <w:b/>
                <w:sz w:val="20"/>
              </w:rPr>
            </w:pPr>
            <w:r w:rsidRPr="002A5B04">
              <w:rPr>
                <w:rFonts w:cs="Times New Roman"/>
                <w:b/>
                <w:sz w:val="20"/>
              </w:rPr>
              <w:t>IT Portfolio Management Task Areas</w:t>
            </w:r>
          </w:p>
        </w:tc>
      </w:tr>
      <w:tr w:rsidR="002A5B04" w:rsidRPr="002A5B04" w14:paraId="6ED8330F" w14:textId="77777777" w:rsidTr="00547EB7">
        <w:trPr>
          <w:trHeight w:val="750"/>
        </w:trPr>
        <w:tc>
          <w:tcPr>
            <w:tcW w:w="9047" w:type="dxa"/>
          </w:tcPr>
          <w:p w14:paraId="55953FC9" w14:textId="77777777" w:rsidR="003A747E" w:rsidRPr="002A5B04" w:rsidRDefault="003A747E" w:rsidP="001C5CD3">
            <w:pPr>
              <w:pStyle w:val="TableText"/>
              <w:numPr>
                <w:ilvl w:val="0"/>
                <w:numId w:val="51"/>
              </w:numPr>
              <w:rPr>
                <w:rFonts w:cs="Times New Roman"/>
                <w:noProof/>
              </w:rPr>
            </w:pPr>
            <w:r w:rsidRPr="002A5B04">
              <w:rPr>
                <w:rFonts w:cs="Times New Roman"/>
                <w:noProof/>
              </w:rPr>
              <w:t>Program and Project Lifecyle Support Services</w:t>
            </w:r>
          </w:p>
          <w:p w14:paraId="59BCE05A" w14:textId="2D8B5059" w:rsidR="003A747E" w:rsidRPr="002A5B04" w:rsidRDefault="003A747E" w:rsidP="001C5CD3">
            <w:pPr>
              <w:pStyle w:val="TableText"/>
              <w:numPr>
                <w:ilvl w:val="0"/>
                <w:numId w:val="52"/>
              </w:numPr>
              <w:ind w:left="690" w:hanging="270"/>
              <w:rPr>
                <w:rFonts w:cs="Times New Roman"/>
                <w:noProof/>
              </w:rPr>
            </w:pPr>
            <w:r w:rsidRPr="002A5B04">
              <w:rPr>
                <w:rFonts w:cs="Times New Roman"/>
                <w:noProof/>
              </w:rPr>
              <w:t>IT Service Management</w:t>
            </w:r>
            <w:r w:rsidR="00634CAC" w:rsidRPr="002A5B04">
              <w:rPr>
                <w:rFonts w:cs="Times New Roman"/>
                <w:noProof/>
              </w:rPr>
              <w:t xml:space="preserve"> Coordination</w:t>
            </w:r>
          </w:p>
          <w:p w14:paraId="3DF7D0D6" w14:textId="77777777" w:rsidR="003A747E" w:rsidRPr="002A5B04" w:rsidRDefault="003A747E" w:rsidP="001C5CD3">
            <w:pPr>
              <w:pStyle w:val="TableText"/>
              <w:numPr>
                <w:ilvl w:val="0"/>
                <w:numId w:val="52"/>
              </w:numPr>
              <w:ind w:left="690" w:hanging="270"/>
              <w:rPr>
                <w:rFonts w:cs="Times New Roman"/>
              </w:rPr>
            </w:pPr>
            <w:r w:rsidRPr="002A5B04">
              <w:rPr>
                <w:rFonts w:cs="Times New Roman"/>
                <w:noProof/>
              </w:rPr>
              <w:t>Program Management Support Services</w:t>
            </w:r>
          </w:p>
          <w:p w14:paraId="67136A0C" w14:textId="77777777" w:rsidR="003A747E" w:rsidRPr="002A5B04" w:rsidRDefault="003A747E" w:rsidP="001C5CD3">
            <w:pPr>
              <w:pStyle w:val="TableText"/>
              <w:numPr>
                <w:ilvl w:val="0"/>
                <w:numId w:val="52"/>
              </w:numPr>
              <w:ind w:left="690" w:hanging="270"/>
              <w:rPr>
                <w:rFonts w:cs="Times New Roman"/>
              </w:rPr>
            </w:pPr>
            <w:r w:rsidRPr="002A5B04">
              <w:rPr>
                <w:rFonts w:cs="Times New Roman"/>
                <w:noProof/>
              </w:rPr>
              <w:t xml:space="preserve">Project Management Support Services </w:t>
            </w:r>
          </w:p>
        </w:tc>
      </w:tr>
      <w:tr w:rsidR="002A5B04" w:rsidRPr="002A5B04" w14:paraId="6628BE23" w14:textId="77777777" w:rsidTr="00547EB7">
        <w:trPr>
          <w:trHeight w:val="350"/>
        </w:trPr>
        <w:tc>
          <w:tcPr>
            <w:tcW w:w="9047" w:type="dxa"/>
          </w:tcPr>
          <w:p w14:paraId="39DF9669" w14:textId="77777777" w:rsidR="003A747E" w:rsidRPr="002A5B04" w:rsidRDefault="003A747E" w:rsidP="001C5CD3">
            <w:pPr>
              <w:pStyle w:val="TableText"/>
              <w:numPr>
                <w:ilvl w:val="0"/>
                <w:numId w:val="51"/>
              </w:numPr>
              <w:rPr>
                <w:rFonts w:cs="Times New Roman"/>
              </w:rPr>
            </w:pPr>
            <w:r w:rsidRPr="002A5B04">
              <w:rPr>
                <w:rFonts w:cs="Times New Roman"/>
                <w:noProof/>
              </w:rPr>
              <w:t>Stakeholder Engagement and Strategic Communications</w:t>
            </w:r>
          </w:p>
          <w:p w14:paraId="2F103506" w14:textId="77777777" w:rsidR="00D511EB" w:rsidRPr="002A5B04" w:rsidRDefault="00D511EB" w:rsidP="001C5CD3">
            <w:pPr>
              <w:pStyle w:val="TableText"/>
              <w:numPr>
                <w:ilvl w:val="0"/>
                <w:numId w:val="52"/>
              </w:numPr>
              <w:ind w:left="690" w:hanging="270"/>
              <w:rPr>
                <w:rFonts w:cs="Times New Roman"/>
                <w:noProof/>
              </w:rPr>
            </w:pPr>
            <w:r w:rsidRPr="002A5B04">
              <w:rPr>
                <w:rFonts w:cs="Times New Roman"/>
                <w:noProof/>
              </w:rPr>
              <w:t>Stakeholder Engagement</w:t>
            </w:r>
          </w:p>
          <w:p w14:paraId="433EDF25" w14:textId="77777777" w:rsidR="00D511EB" w:rsidRPr="002A5B04" w:rsidRDefault="00D511EB" w:rsidP="001C5CD3">
            <w:pPr>
              <w:pStyle w:val="TableText"/>
              <w:numPr>
                <w:ilvl w:val="0"/>
                <w:numId w:val="52"/>
              </w:numPr>
              <w:ind w:left="690" w:hanging="270"/>
              <w:rPr>
                <w:rFonts w:cs="Times New Roman"/>
                <w:noProof/>
              </w:rPr>
            </w:pPr>
            <w:r w:rsidRPr="002A5B04">
              <w:rPr>
                <w:rFonts w:cs="Times New Roman"/>
                <w:noProof/>
              </w:rPr>
              <w:t>Strategic Communications</w:t>
            </w:r>
          </w:p>
          <w:p w14:paraId="772BCB72" w14:textId="1A3422C3" w:rsidR="00D511EB" w:rsidRPr="002A5B04" w:rsidRDefault="00D511EB" w:rsidP="001C5CD3">
            <w:pPr>
              <w:pStyle w:val="TableText"/>
              <w:numPr>
                <w:ilvl w:val="0"/>
                <w:numId w:val="52"/>
              </w:numPr>
              <w:ind w:left="690" w:hanging="270"/>
              <w:rPr>
                <w:rFonts w:cs="Times New Roman"/>
              </w:rPr>
            </w:pPr>
            <w:r w:rsidRPr="002A5B04">
              <w:rPr>
                <w:rFonts w:cs="Times New Roman"/>
                <w:noProof/>
              </w:rPr>
              <w:t>Organizational Change Management</w:t>
            </w:r>
          </w:p>
        </w:tc>
      </w:tr>
      <w:tr w:rsidR="002A5B04" w:rsidRPr="002A5B04" w14:paraId="769C7B96" w14:textId="77777777" w:rsidTr="00547EB7">
        <w:trPr>
          <w:trHeight w:val="1122"/>
        </w:trPr>
        <w:tc>
          <w:tcPr>
            <w:tcW w:w="9047" w:type="dxa"/>
          </w:tcPr>
          <w:p w14:paraId="441329F1" w14:textId="77777777" w:rsidR="003A747E" w:rsidRPr="002A5B04" w:rsidRDefault="003A747E" w:rsidP="001C5CD3">
            <w:pPr>
              <w:pStyle w:val="TableText"/>
              <w:numPr>
                <w:ilvl w:val="0"/>
                <w:numId w:val="51"/>
              </w:numPr>
              <w:rPr>
                <w:rFonts w:cs="Times New Roman"/>
                <w:noProof/>
              </w:rPr>
            </w:pPr>
            <w:r w:rsidRPr="002A5B04">
              <w:rPr>
                <w:rFonts w:cs="Times New Roman"/>
                <w:noProof/>
              </w:rPr>
              <w:t>IT Business Management</w:t>
            </w:r>
          </w:p>
          <w:p w14:paraId="041B1A8D" w14:textId="77777777" w:rsidR="000D572E" w:rsidRPr="002A5B04" w:rsidRDefault="000D572E" w:rsidP="001C5CD3">
            <w:pPr>
              <w:pStyle w:val="TableText"/>
              <w:numPr>
                <w:ilvl w:val="0"/>
                <w:numId w:val="52"/>
              </w:numPr>
              <w:ind w:left="690" w:hanging="270"/>
              <w:rPr>
                <w:rFonts w:cs="Times New Roman"/>
                <w:noProof/>
              </w:rPr>
            </w:pPr>
            <w:r w:rsidRPr="002A5B04">
              <w:rPr>
                <w:rFonts w:cs="Times New Roman"/>
                <w:noProof/>
              </w:rPr>
              <w:t>IT Capital Planning</w:t>
            </w:r>
          </w:p>
          <w:p w14:paraId="66C56331" w14:textId="77777777" w:rsidR="003A747E" w:rsidRPr="002A5B04" w:rsidRDefault="003A747E" w:rsidP="001C5CD3">
            <w:pPr>
              <w:pStyle w:val="TableText"/>
              <w:numPr>
                <w:ilvl w:val="0"/>
                <w:numId w:val="52"/>
              </w:numPr>
              <w:ind w:left="690" w:hanging="270"/>
              <w:rPr>
                <w:rFonts w:cs="Times New Roman"/>
                <w:noProof/>
              </w:rPr>
            </w:pPr>
            <w:r w:rsidRPr="002A5B04">
              <w:rPr>
                <w:rFonts w:cs="Times New Roman"/>
                <w:noProof/>
              </w:rPr>
              <w:t>Governance</w:t>
            </w:r>
          </w:p>
          <w:p w14:paraId="3D7B42B7" w14:textId="556618BA" w:rsidR="003A747E" w:rsidRPr="002A5B04" w:rsidRDefault="003A747E" w:rsidP="001C5CD3">
            <w:pPr>
              <w:pStyle w:val="TableText"/>
              <w:numPr>
                <w:ilvl w:val="0"/>
                <w:numId w:val="52"/>
              </w:numPr>
              <w:ind w:left="690" w:hanging="270"/>
              <w:rPr>
                <w:rFonts w:cs="Times New Roman"/>
                <w:noProof/>
              </w:rPr>
            </w:pPr>
            <w:r w:rsidRPr="002A5B04">
              <w:rPr>
                <w:rFonts w:cs="Times New Roman"/>
                <w:noProof/>
              </w:rPr>
              <w:t>IT Strategic and Tactical Planning</w:t>
            </w:r>
          </w:p>
          <w:p w14:paraId="48CF7C93" w14:textId="12A4AF6A" w:rsidR="00BD0216" w:rsidRPr="002A5B04" w:rsidRDefault="00BD0216" w:rsidP="001C5CD3">
            <w:pPr>
              <w:pStyle w:val="TableText"/>
              <w:numPr>
                <w:ilvl w:val="0"/>
                <w:numId w:val="52"/>
              </w:numPr>
              <w:ind w:left="690" w:hanging="270"/>
              <w:rPr>
                <w:rFonts w:cs="Times New Roman"/>
                <w:noProof/>
              </w:rPr>
            </w:pPr>
            <w:r w:rsidRPr="002A5B04">
              <w:rPr>
                <w:rFonts w:cs="Times New Roman"/>
                <w:noProof/>
              </w:rPr>
              <w:t>Audit Support</w:t>
            </w:r>
          </w:p>
          <w:p w14:paraId="3CBB403F" w14:textId="77777777" w:rsidR="003A747E" w:rsidRPr="002A5B04" w:rsidRDefault="003A747E" w:rsidP="001C5CD3">
            <w:pPr>
              <w:pStyle w:val="TableText"/>
              <w:numPr>
                <w:ilvl w:val="0"/>
                <w:numId w:val="52"/>
              </w:numPr>
              <w:ind w:left="690" w:hanging="270"/>
              <w:rPr>
                <w:rFonts w:cs="Times New Roman"/>
              </w:rPr>
            </w:pPr>
            <w:r w:rsidRPr="002A5B04">
              <w:rPr>
                <w:rFonts w:cs="Times New Roman"/>
                <w:noProof/>
              </w:rPr>
              <w:t>Financial Planning and Management</w:t>
            </w:r>
          </w:p>
        </w:tc>
      </w:tr>
      <w:tr w:rsidR="002A5B04" w:rsidRPr="002A5B04" w14:paraId="742A99FD" w14:textId="77777777" w:rsidTr="00547EB7">
        <w:trPr>
          <w:trHeight w:val="881"/>
        </w:trPr>
        <w:tc>
          <w:tcPr>
            <w:tcW w:w="9047" w:type="dxa"/>
          </w:tcPr>
          <w:p w14:paraId="6C3E2D5D" w14:textId="77777777" w:rsidR="003A747E" w:rsidRPr="002A5B04" w:rsidRDefault="003A747E" w:rsidP="001C5CD3">
            <w:pPr>
              <w:pStyle w:val="TableText"/>
              <w:numPr>
                <w:ilvl w:val="0"/>
                <w:numId w:val="51"/>
              </w:numPr>
              <w:rPr>
                <w:rFonts w:cs="Times New Roman"/>
                <w:noProof/>
              </w:rPr>
            </w:pPr>
            <w:r w:rsidRPr="002A5B04">
              <w:rPr>
                <w:rFonts w:cs="Times New Roman"/>
                <w:noProof/>
              </w:rPr>
              <w:t>Vendor Management Support</w:t>
            </w:r>
          </w:p>
          <w:p w14:paraId="285F3D00" w14:textId="77777777" w:rsidR="003A747E" w:rsidRPr="002A5B04" w:rsidRDefault="003A747E" w:rsidP="001C5CD3">
            <w:pPr>
              <w:pStyle w:val="TableText"/>
              <w:numPr>
                <w:ilvl w:val="0"/>
                <w:numId w:val="52"/>
              </w:numPr>
              <w:ind w:left="690" w:hanging="270"/>
              <w:rPr>
                <w:rFonts w:cs="Times New Roman"/>
                <w:noProof/>
              </w:rPr>
            </w:pPr>
            <w:r w:rsidRPr="002A5B04">
              <w:rPr>
                <w:rFonts w:cs="Times New Roman"/>
                <w:noProof/>
              </w:rPr>
              <w:t xml:space="preserve">Acquisition Management </w:t>
            </w:r>
          </w:p>
          <w:p w14:paraId="68B3F859" w14:textId="79116BE7" w:rsidR="003A747E" w:rsidRPr="002A5B04" w:rsidRDefault="003A747E" w:rsidP="001C5CD3">
            <w:pPr>
              <w:pStyle w:val="TableText"/>
              <w:numPr>
                <w:ilvl w:val="0"/>
                <w:numId w:val="52"/>
              </w:numPr>
              <w:ind w:left="690" w:hanging="270"/>
              <w:rPr>
                <w:rFonts w:cs="Times New Roman"/>
                <w:noProof/>
              </w:rPr>
            </w:pPr>
            <w:r w:rsidRPr="002A5B04">
              <w:rPr>
                <w:rFonts w:cs="Times New Roman"/>
                <w:noProof/>
              </w:rPr>
              <w:t xml:space="preserve">Contract </w:t>
            </w:r>
            <w:r w:rsidR="006520D4" w:rsidRPr="002A5B04">
              <w:rPr>
                <w:rFonts w:cs="Times New Roman"/>
                <w:noProof/>
              </w:rPr>
              <w:t>Management</w:t>
            </w:r>
          </w:p>
          <w:p w14:paraId="5B4B55E2" w14:textId="77777777" w:rsidR="003A747E" w:rsidRPr="002A5B04" w:rsidRDefault="003A747E" w:rsidP="001C5CD3">
            <w:pPr>
              <w:pStyle w:val="TableText"/>
              <w:numPr>
                <w:ilvl w:val="0"/>
                <w:numId w:val="52"/>
              </w:numPr>
              <w:ind w:left="690" w:hanging="270"/>
              <w:rPr>
                <w:rFonts w:cs="Times New Roman"/>
                <w:noProof/>
              </w:rPr>
            </w:pPr>
            <w:r w:rsidRPr="002A5B04">
              <w:rPr>
                <w:rFonts w:cs="Times New Roman"/>
                <w:noProof/>
              </w:rPr>
              <w:t>Vendor Performance Management</w:t>
            </w:r>
          </w:p>
        </w:tc>
      </w:tr>
      <w:tr w:rsidR="002A5B04" w:rsidRPr="002A5B04" w14:paraId="56D95991" w14:textId="77777777" w:rsidTr="00547EB7">
        <w:trPr>
          <w:trHeight w:val="222"/>
        </w:trPr>
        <w:tc>
          <w:tcPr>
            <w:tcW w:w="9047" w:type="dxa"/>
          </w:tcPr>
          <w:p w14:paraId="2162656A" w14:textId="77777777" w:rsidR="003A747E" w:rsidRPr="002A5B04" w:rsidRDefault="003A747E" w:rsidP="001C5CD3">
            <w:pPr>
              <w:pStyle w:val="TableText"/>
              <w:numPr>
                <w:ilvl w:val="0"/>
                <w:numId w:val="51"/>
              </w:numPr>
              <w:rPr>
                <w:rFonts w:cs="Times New Roman"/>
                <w:noProof/>
              </w:rPr>
            </w:pPr>
            <w:r w:rsidRPr="002A5B04">
              <w:rPr>
                <w:rFonts w:cs="Times New Roman"/>
                <w:noProof/>
              </w:rPr>
              <w:t>Quality Management</w:t>
            </w:r>
          </w:p>
        </w:tc>
      </w:tr>
      <w:tr w:rsidR="002A5B04" w:rsidRPr="002A5B04" w14:paraId="260FE99F" w14:textId="77777777" w:rsidTr="00547EB7">
        <w:trPr>
          <w:trHeight w:val="222"/>
        </w:trPr>
        <w:tc>
          <w:tcPr>
            <w:tcW w:w="9047" w:type="dxa"/>
          </w:tcPr>
          <w:p w14:paraId="6B4DE325" w14:textId="77777777" w:rsidR="003A747E" w:rsidRPr="002A5B04" w:rsidRDefault="003A747E" w:rsidP="001C5CD3">
            <w:pPr>
              <w:pStyle w:val="TableText"/>
              <w:numPr>
                <w:ilvl w:val="0"/>
                <w:numId w:val="51"/>
              </w:numPr>
              <w:rPr>
                <w:rFonts w:cs="Times New Roman"/>
                <w:noProof/>
              </w:rPr>
            </w:pPr>
            <w:r w:rsidRPr="002A5B04">
              <w:rPr>
                <w:rFonts w:cs="Times New Roman"/>
                <w:noProof/>
              </w:rPr>
              <w:t>Executive Program Support</w:t>
            </w:r>
          </w:p>
        </w:tc>
      </w:tr>
      <w:tr w:rsidR="002A5B04" w:rsidRPr="002A5B04" w14:paraId="5C9A29D0" w14:textId="77777777" w:rsidTr="00547EB7">
        <w:trPr>
          <w:trHeight w:val="222"/>
        </w:trPr>
        <w:tc>
          <w:tcPr>
            <w:tcW w:w="9047" w:type="dxa"/>
          </w:tcPr>
          <w:p w14:paraId="4B8230E2" w14:textId="77777777" w:rsidR="003A747E" w:rsidRPr="002A5B04" w:rsidRDefault="003A747E" w:rsidP="001C5CD3">
            <w:pPr>
              <w:pStyle w:val="TableText"/>
              <w:numPr>
                <w:ilvl w:val="0"/>
                <w:numId w:val="51"/>
              </w:numPr>
              <w:rPr>
                <w:rFonts w:cs="Times New Roman"/>
                <w:noProof/>
              </w:rPr>
            </w:pPr>
            <w:r w:rsidRPr="002A5B04">
              <w:rPr>
                <w:rFonts w:cs="Times New Roman"/>
                <w:noProof/>
              </w:rPr>
              <w:t>Process Improvement</w:t>
            </w:r>
          </w:p>
        </w:tc>
      </w:tr>
      <w:tr w:rsidR="002A5B04" w:rsidRPr="002A5B04" w14:paraId="210A2D5E" w14:textId="77777777" w:rsidTr="00547EB7">
        <w:trPr>
          <w:trHeight w:val="222"/>
        </w:trPr>
        <w:tc>
          <w:tcPr>
            <w:tcW w:w="9047" w:type="dxa"/>
          </w:tcPr>
          <w:p w14:paraId="2BBEEFB3" w14:textId="77777777" w:rsidR="003A747E" w:rsidRPr="002A5B04" w:rsidRDefault="003A747E" w:rsidP="001C5CD3">
            <w:pPr>
              <w:pStyle w:val="TableText"/>
              <w:numPr>
                <w:ilvl w:val="0"/>
                <w:numId w:val="51"/>
              </w:numPr>
              <w:rPr>
                <w:rFonts w:cs="Times New Roman"/>
                <w:noProof/>
              </w:rPr>
            </w:pPr>
            <w:r w:rsidRPr="002A5B04">
              <w:rPr>
                <w:rFonts w:cs="Times New Roman"/>
                <w:noProof/>
              </w:rPr>
              <w:t>Workforce Planning Support</w:t>
            </w:r>
          </w:p>
          <w:p w14:paraId="704FAD4B" w14:textId="77777777" w:rsidR="00997A0A" w:rsidRPr="002A5B04" w:rsidRDefault="00997A0A" w:rsidP="001C5CD3">
            <w:pPr>
              <w:pStyle w:val="TableText"/>
              <w:numPr>
                <w:ilvl w:val="0"/>
                <w:numId w:val="52"/>
              </w:numPr>
              <w:ind w:left="690" w:hanging="270"/>
              <w:rPr>
                <w:rFonts w:cs="Times New Roman"/>
                <w:noProof/>
              </w:rPr>
            </w:pPr>
            <w:r w:rsidRPr="002A5B04">
              <w:rPr>
                <w:rFonts w:cs="Times New Roman"/>
                <w:noProof/>
              </w:rPr>
              <w:t>Human Capital Support</w:t>
            </w:r>
          </w:p>
          <w:p w14:paraId="51B6D9BD" w14:textId="77777777" w:rsidR="00997A0A" w:rsidRPr="002A5B04" w:rsidRDefault="00997A0A" w:rsidP="001C5CD3">
            <w:pPr>
              <w:pStyle w:val="TableText"/>
              <w:numPr>
                <w:ilvl w:val="0"/>
                <w:numId w:val="52"/>
              </w:numPr>
              <w:ind w:left="690" w:hanging="270"/>
              <w:rPr>
                <w:rFonts w:cs="Times New Roman"/>
                <w:noProof/>
              </w:rPr>
            </w:pPr>
            <w:r w:rsidRPr="002A5B04">
              <w:rPr>
                <w:rFonts w:cs="Times New Roman"/>
                <w:noProof/>
              </w:rPr>
              <w:t>Professional Development</w:t>
            </w:r>
          </w:p>
          <w:p w14:paraId="341E05B0" w14:textId="77777777" w:rsidR="00997A0A" w:rsidRPr="002A5B04" w:rsidRDefault="00997A0A" w:rsidP="001C5CD3">
            <w:pPr>
              <w:pStyle w:val="TableText"/>
              <w:numPr>
                <w:ilvl w:val="0"/>
                <w:numId w:val="52"/>
              </w:numPr>
              <w:ind w:left="690" w:hanging="270"/>
              <w:rPr>
                <w:rFonts w:cs="Times New Roman"/>
                <w:noProof/>
              </w:rPr>
            </w:pPr>
            <w:r w:rsidRPr="002A5B04">
              <w:rPr>
                <w:rFonts w:cs="Times New Roman"/>
                <w:noProof/>
              </w:rPr>
              <w:t>Diversity, Equity, and INclusion</w:t>
            </w:r>
          </w:p>
          <w:p w14:paraId="2142F6FE" w14:textId="3F4799E4" w:rsidR="00997A0A" w:rsidRPr="002A5B04" w:rsidRDefault="00997A0A" w:rsidP="001C5CD3">
            <w:pPr>
              <w:pStyle w:val="TableText"/>
              <w:numPr>
                <w:ilvl w:val="0"/>
                <w:numId w:val="52"/>
              </w:numPr>
              <w:ind w:left="690" w:hanging="270"/>
              <w:rPr>
                <w:rFonts w:cs="Times New Roman"/>
                <w:noProof/>
              </w:rPr>
            </w:pPr>
            <w:r w:rsidRPr="002A5B04">
              <w:rPr>
                <w:rFonts w:cs="Times New Roman"/>
                <w:noProof/>
              </w:rPr>
              <w:t>Workforce Strategy</w:t>
            </w:r>
          </w:p>
        </w:tc>
      </w:tr>
      <w:tr w:rsidR="002A5B04" w:rsidRPr="002A5B04" w14:paraId="7495E9AC" w14:textId="77777777" w:rsidTr="00547EB7">
        <w:trPr>
          <w:trHeight w:val="398"/>
        </w:trPr>
        <w:tc>
          <w:tcPr>
            <w:tcW w:w="9047" w:type="dxa"/>
          </w:tcPr>
          <w:p w14:paraId="1E7B2061" w14:textId="77777777" w:rsidR="003A747E" w:rsidRPr="002A5B04" w:rsidRDefault="003A747E" w:rsidP="001C5CD3">
            <w:pPr>
              <w:pStyle w:val="TableText"/>
              <w:numPr>
                <w:ilvl w:val="0"/>
                <w:numId w:val="51"/>
              </w:numPr>
              <w:rPr>
                <w:rFonts w:cs="Times New Roman"/>
                <w:noProof/>
              </w:rPr>
            </w:pPr>
            <w:r w:rsidRPr="002A5B04">
              <w:rPr>
                <w:rFonts w:cs="Times New Roman"/>
                <w:noProof/>
              </w:rPr>
              <w:t>Special Projects and Subject Matter Expert Support</w:t>
            </w:r>
          </w:p>
        </w:tc>
      </w:tr>
      <w:tr w:rsidR="002A5B04" w:rsidRPr="002A5B04" w14:paraId="489082B8" w14:textId="77777777" w:rsidTr="00547EB7">
        <w:trPr>
          <w:trHeight w:val="70"/>
        </w:trPr>
        <w:tc>
          <w:tcPr>
            <w:tcW w:w="9047" w:type="dxa"/>
          </w:tcPr>
          <w:p w14:paraId="363273C8" w14:textId="77777777" w:rsidR="003A747E" w:rsidRPr="002A5B04" w:rsidRDefault="003A747E" w:rsidP="001C5CD3">
            <w:pPr>
              <w:pStyle w:val="TableText"/>
              <w:numPr>
                <w:ilvl w:val="0"/>
                <w:numId w:val="51"/>
              </w:numPr>
              <w:rPr>
                <w:rFonts w:cs="Times New Roman"/>
                <w:noProof/>
              </w:rPr>
            </w:pPr>
            <w:r w:rsidRPr="002A5B04">
              <w:rPr>
                <w:rFonts w:cs="Times New Roman"/>
                <w:noProof/>
              </w:rPr>
              <w:t>Cross-Functional Requirements</w:t>
            </w:r>
          </w:p>
        </w:tc>
      </w:tr>
    </w:tbl>
    <w:p w14:paraId="6AF3961F" w14:textId="77777777" w:rsidR="003A747E" w:rsidRPr="002A5B04" w:rsidRDefault="003A747E" w:rsidP="001C5CD3">
      <w:pPr>
        <w:pStyle w:val="Num-Heading2"/>
        <w:numPr>
          <w:ilvl w:val="1"/>
          <w:numId w:val="85"/>
        </w:numPr>
      </w:pPr>
      <w:bookmarkStart w:id="26" w:name="_Toc102036576"/>
      <w:bookmarkStart w:id="27" w:name="_Toc102114388"/>
      <w:bookmarkStart w:id="28" w:name="_Toc102114604"/>
      <w:bookmarkStart w:id="29" w:name="_Toc102116111"/>
      <w:bookmarkStart w:id="30" w:name="_Toc102116687"/>
      <w:bookmarkStart w:id="31" w:name="_Toc102116899"/>
      <w:bookmarkStart w:id="32" w:name="_Toc102036577"/>
      <w:bookmarkStart w:id="33" w:name="_Toc102114389"/>
      <w:bookmarkStart w:id="34" w:name="_Toc102114605"/>
      <w:bookmarkStart w:id="35" w:name="_Toc102116112"/>
      <w:bookmarkStart w:id="36" w:name="_Toc102116688"/>
      <w:bookmarkStart w:id="37" w:name="_Toc102116900"/>
      <w:bookmarkStart w:id="38" w:name="_Toc102036578"/>
      <w:bookmarkStart w:id="39" w:name="_Toc102114390"/>
      <w:bookmarkStart w:id="40" w:name="_Toc102114606"/>
      <w:bookmarkStart w:id="41" w:name="_Toc102116113"/>
      <w:bookmarkStart w:id="42" w:name="_Toc102116689"/>
      <w:bookmarkStart w:id="43" w:name="_Toc102116901"/>
      <w:bookmarkStart w:id="44" w:name="_Toc102036579"/>
      <w:bookmarkStart w:id="45" w:name="_Toc102114391"/>
      <w:bookmarkStart w:id="46" w:name="_Toc102114607"/>
      <w:bookmarkStart w:id="47" w:name="_Toc102116114"/>
      <w:bookmarkStart w:id="48" w:name="_Toc102116690"/>
      <w:bookmarkStart w:id="49" w:name="_Toc102116902"/>
      <w:bookmarkStart w:id="50" w:name="_Toc102036580"/>
      <w:bookmarkStart w:id="51" w:name="_Toc102114392"/>
      <w:bookmarkStart w:id="52" w:name="_Toc102114608"/>
      <w:bookmarkStart w:id="53" w:name="_Toc102116115"/>
      <w:bookmarkStart w:id="54" w:name="_Toc102116691"/>
      <w:bookmarkStart w:id="55" w:name="_Toc102116903"/>
      <w:bookmarkStart w:id="56" w:name="_Toc102036581"/>
      <w:bookmarkStart w:id="57" w:name="_Toc102114393"/>
      <w:bookmarkStart w:id="58" w:name="_Toc102114609"/>
      <w:bookmarkStart w:id="59" w:name="_Toc102116116"/>
      <w:bookmarkStart w:id="60" w:name="_Toc102116692"/>
      <w:bookmarkStart w:id="61" w:name="_Toc102116904"/>
      <w:bookmarkStart w:id="62" w:name="_Toc102036588"/>
      <w:bookmarkStart w:id="63" w:name="_Toc102114400"/>
      <w:bookmarkStart w:id="64" w:name="_Toc102114616"/>
      <w:bookmarkStart w:id="65" w:name="_Toc102116123"/>
      <w:bookmarkStart w:id="66" w:name="_Toc102116699"/>
      <w:bookmarkStart w:id="67" w:name="_Toc102116911"/>
      <w:bookmarkStart w:id="68" w:name="_Toc102036591"/>
      <w:bookmarkStart w:id="69" w:name="_Toc102114403"/>
      <w:bookmarkStart w:id="70" w:name="_Toc102114619"/>
      <w:bookmarkStart w:id="71" w:name="_Toc102116126"/>
      <w:bookmarkStart w:id="72" w:name="_Toc102116702"/>
      <w:bookmarkStart w:id="73" w:name="_Toc102116914"/>
      <w:bookmarkStart w:id="74" w:name="_Toc102036594"/>
      <w:bookmarkStart w:id="75" w:name="_Toc102114406"/>
      <w:bookmarkStart w:id="76" w:name="_Toc102114622"/>
      <w:bookmarkStart w:id="77" w:name="_Toc102116129"/>
      <w:bookmarkStart w:id="78" w:name="_Toc102116705"/>
      <w:bookmarkStart w:id="79" w:name="_Toc102116917"/>
      <w:bookmarkStart w:id="80" w:name="_Toc102036595"/>
      <w:bookmarkStart w:id="81" w:name="_Toc102114407"/>
      <w:bookmarkStart w:id="82" w:name="_Toc102114623"/>
      <w:bookmarkStart w:id="83" w:name="_Toc102116130"/>
      <w:bookmarkStart w:id="84" w:name="_Toc102116706"/>
      <w:bookmarkStart w:id="85" w:name="_Toc102116918"/>
      <w:bookmarkStart w:id="86" w:name="_Toc102036596"/>
      <w:bookmarkStart w:id="87" w:name="_Toc102114408"/>
      <w:bookmarkStart w:id="88" w:name="_Toc102114624"/>
      <w:bookmarkStart w:id="89" w:name="_Toc102116131"/>
      <w:bookmarkStart w:id="90" w:name="_Toc102116707"/>
      <w:bookmarkStart w:id="91" w:name="_Toc102116919"/>
      <w:bookmarkStart w:id="92" w:name="_Toc102036603"/>
      <w:bookmarkStart w:id="93" w:name="_Toc102114415"/>
      <w:bookmarkStart w:id="94" w:name="_Toc102114631"/>
      <w:bookmarkStart w:id="95" w:name="_Toc102116138"/>
      <w:bookmarkStart w:id="96" w:name="_Toc102116714"/>
      <w:bookmarkStart w:id="97" w:name="_Toc102116926"/>
      <w:bookmarkStart w:id="98" w:name="_Toc107254888"/>
      <w:bookmarkStart w:id="99" w:name="_Toc109122351"/>
      <w:bookmarkStart w:id="100" w:name="_Toc116483018"/>
      <w:bookmarkStart w:id="101" w:name="_Toc116550737"/>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2A5B04">
        <w:t>Tools, Applications, and Technology</w:t>
      </w:r>
      <w:bookmarkStart w:id="102" w:name="_Toc98155036"/>
      <w:bookmarkEnd w:id="98"/>
      <w:bookmarkEnd w:id="99"/>
      <w:bookmarkEnd w:id="100"/>
      <w:bookmarkEnd w:id="101"/>
    </w:p>
    <w:p w14:paraId="1DD315D4" w14:textId="54FE897E" w:rsidR="003A747E" w:rsidRPr="002A5B04" w:rsidRDefault="003A747E" w:rsidP="003A747E">
      <w:r w:rsidRPr="002A5B04">
        <w:t>The following tools, applications, and technology listed in Table 2 are currently utilized in support of IT Portfolio Management Activities.   </w:t>
      </w:r>
    </w:p>
    <w:p w14:paraId="45F93584" w14:textId="77777777" w:rsidR="003A747E" w:rsidRPr="002A5B04" w:rsidRDefault="003A747E" w:rsidP="001701BD">
      <w:pPr>
        <w:pStyle w:val="TableNumberedList"/>
      </w:pPr>
      <w:bookmarkStart w:id="103" w:name="_Toc106268950"/>
      <w:bookmarkStart w:id="104" w:name="_Toc109122427"/>
      <w:bookmarkStart w:id="105" w:name="_Toc113462229"/>
      <w:r w:rsidRPr="002A5B04">
        <w:t>Tools</w:t>
      </w:r>
      <w:bookmarkEnd w:id="103"/>
      <w:bookmarkEnd w:id="104"/>
      <w:bookmarkEnd w:id="105"/>
      <w:r w:rsidRPr="002A5B04">
        <w:t xml:space="preserve"> </w:t>
      </w:r>
    </w:p>
    <w:tbl>
      <w:tblPr>
        <w:tblW w:w="9294" w:type="dxa"/>
        <w:tblInd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87"/>
        <w:gridCol w:w="7"/>
      </w:tblGrid>
      <w:tr w:rsidR="002A5B04" w:rsidRPr="002A5B04" w14:paraId="441C49E9" w14:textId="77777777" w:rsidTr="0071735D">
        <w:trPr>
          <w:gridAfter w:val="1"/>
          <w:wAfter w:w="107" w:type="dxa"/>
          <w:trHeight w:val="135"/>
          <w:tblHeader/>
        </w:trPr>
        <w:tc>
          <w:tcPr>
            <w:tcW w:w="9187" w:type="dxa"/>
            <w:tcBorders>
              <w:top w:val="single" w:sz="12" w:space="0" w:color="7F7F7F" w:themeColor="text1" w:themeTint="80"/>
              <w:left w:val="single" w:sz="6" w:space="0" w:color="7F7F7F" w:themeColor="text1" w:themeTint="80"/>
              <w:bottom w:val="single" w:sz="6" w:space="0" w:color="7F7F7F" w:themeColor="text1" w:themeTint="80"/>
              <w:right w:val="single" w:sz="12" w:space="0" w:color="7F7F7F" w:themeColor="text1" w:themeTint="80"/>
            </w:tcBorders>
            <w:shd w:val="clear" w:color="auto" w:fill="1F3864" w:themeFill="accent1" w:themeFillShade="80"/>
            <w:vAlign w:val="center"/>
            <w:hideMark/>
          </w:tcPr>
          <w:p w14:paraId="0486D815" w14:textId="77777777" w:rsidR="003A747E" w:rsidRPr="002A5B04" w:rsidRDefault="003A747E" w:rsidP="00547EB7">
            <w:pPr>
              <w:keepNext/>
              <w:spacing w:before="40" w:after="40"/>
              <w:jc w:val="center"/>
              <w:rPr>
                <w:rFonts w:cs="Times New Roman"/>
                <w:b/>
                <w:sz w:val="20"/>
              </w:rPr>
            </w:pPr>
            <w:r w:rsidRPr="002A5B04">
              <w:rPr>
                <w:rFonts w:cs="Times New Roman"/>
                <w:b/>
                <w:sz w:val="20"/>
              </w:rPr>
              <w:t>Tools</w:t>
            </w:r>
          </w:p>
        </w:tc>
      </w:tr>
      <w:tr w:rsidR="002A5B04" w:rsidRPr="002A5B04" w14:paraId="67AE7491" w14:textId="77777777" w:rsidTr="00547EB7">
        <w:trPr>
          <w:gridAfter w:val="1"/>
          <w:wAfter w:w="107" w:type="dxa"/>
          <w:trHeight w:val="312"/>
        </w:trPr>
        <w:tc>
          <w:tcPr>
            <w:tcW w:w="9187" w:type="dxa"/>
            <w:tcBorders>
              <w:top w:val="single" w:sz="6" w:space="0" w:color="7F7F7F" w:themeColor="text1" w:themeTint="80"/>
              <w:left w:val="single" w:sz="6" w:space="0" w:color="7F7F7F" w:themeColor="text1" w:themeTint="80"/>
              <w:bottom w:val="single" w:sz="6" w:space="0" w:color="7F7F7F" w:themeColor="text1" w:themeTint="80"/>
              <w:right w:val="single" w:sz="12" w:space="0" w:color="7F7F7F" w:themeColor="text1" w:themeTint="80"/>
            </w:tcBorders>
            <w:shd w:val="clear" w:color="auto" w:fill="auto"/>
            <w:vAlign w:val="center"/>
            <w:hideMark/>
          </w:tcPr>
          <w:p w14:paraId="0C4C56E6" w14:textId="77777777" w:rsidR="003A747E" w:rsidRPr="002A5B04" w:rsidRDefault="003A747E" w:rsidP="00547EB7">
            <w:pPr>
              <w:pStyle w:val="TableText"/>
              <w:rPr>
                <w:rFonts w:cs="Times New Roman"/>
                <w:lang w:eastAsia="ja-JP"/>
              </w:rPr>
            </w:pPr>
            <w:r w:rsidRPr="002A5B04">
              <w:rPr>
                <w:rFonts w:cs="Times New Roman"/>
              </w:rPr>
              <w:t>Integrated Logistics Management System – Acquisition (Ariba) and Hardware Asset Management (Altiris)</w:t>
            </w:r>
          </w:p>
        </w:tc>
      </w:tr>
      <w:tr w:rsidR="002A5B04" w:rsidRPr="002A5B04" w14:paraId="5CA39F51" w14:textId="77777777" w:rsidTr="00547EB7">
        <w:trPr>
          <w:gridAfter w:val="1"/>
          <w:wAfter w:w="107" w:type="dxa"/>
          <w:trHeight w:val="312"/>
        </w:trPr>
        <w:tc>
          <w:tcPr>
            <w:tcW w:w="9187" w:type="dxa"/>
            <w:tcBorders>
              <w:top w:val="single" w:sz="6" w:space="0" w:color="7F7F7F" w:themeColor="text1" w:themeTint="80"/>
              <w:left w:val="single" w:sz="6" w:space="0" w:color="7F7F7F" w:themeColor="text1" w:themeTint="80"/>
              <w:bottom w:val="single" w:sz="6" w:space="0" w:color="7F7F7F" w:themeColor="text1" w:themeTint="80"/>
              <w:right w:val="single" w:sz="12" w:space="0" w:color="7F7F7F" w:themeColor="text1" w:themeTint="80"/>
            </w:tcBorders>
            <w:shd w:val="clear" w:color="auto" w:fill="auto"/>
            <w:vAlign w:val="center"/>
            <w:hideMark/>
          </w:tcPr>
          <w:p w14:paraId="2ABAD5AA" w14:textId="77777777" w:rsidR="003A747E" w:rsidRPr="002A5B04" w:rsidRDefault="003A747E" w:rsidP="00547EB7">
            <w:pPr>
              <w:pStyle w:val="TableText"/>
              <w:rPr>
                <w:rFonts w:cs="Times New Roman"/>
                <w:lang w:eastAsia="ja-JP"/>
              </w:rPr>
            </w:pPr>
            <w:r w:rsidRPr="002A5B04">
              <w:rPr>
                <w:rFonts w:cs="Times New Roman"/>
              </w:rPr>
              <w:t>Global Financial Management Systems (GFMS) – Cost Data and Acquisitions Data (Momentum)</w:t>
            </w:r>
          </w:p>
        </w:tc>
      </w:tr>
      <w:tr w:rsidR="002A5B04" w:rsidRPr="002A5B04" w14:paraId="53BBD50E" w14:textId="77777777" w:rsidTr="00547EB7">
        <w:trPr>
          <w:gridAfter w:val="1"/>
          <w:wAfter w:w="107" w:type="dxa"/>
          <w:trHeight w:val="312"/>
        </w:trPr>
        <w:tc>
          <w:tcPr>
            <w:tcW w:w="9187" w:type="dxa"/>
            <w:tcBorders>
              <w:top w:val="single" w:sz="6" w:space="0" w:color="7F7F7F" w:themeColor="text1" w:themeTint="80"/>
              <w:left w:val="single" w:sz="6" w:space="0" w:color="7F7F7F" w:themeColor="text1" w:themeTint="80"/>
              <w:bottom w:val="single" w:sz="6" w:space="0" w:color="7F7F7F" w:themeColor="text1" w:themeTint="80"/>
              <w:right w:val="single" w:sz="12" w:space="0" w:color="7F7F7F" w:themeColor="text1" w:themeTint="80"/>
            </w:tcBorders>
            <w:shd w:val="clear" w:color="auto" w:fill="auto"/>
            <w:vAlign w:val="center"/>
          </w:tcPr>
          <w:p w14:paraId="0C23C7FC" w14:textId="77777777" w:rsidR="003A747E" w:rsidRPr="002A5B04" w:rsidRDefault="003A747E" w:rsidP="00547EB7">
            <w:pPr>
              <w:pStyle w:val="TableText"/>
              <w:rPr>
                <w:rFonts w:cs="Times New Roman"/>
                <w:lang w:eastAsia="ja-JP"/>
              </w:rPr>
            </w:pPr>
            <w:r w:rsidRPr="002A5B04">
              <w:rPr>
                <w:rFonts w:cs="Times New Roman"/>
              </w:rPr>
              <w:lastRenderedPageBreak/>
              <w:t>Information Assurance Authority to Operate Systems – A&amp;A data on IT Systems (Xacta)</w:t>
            </w:r>
          </w:p>
        </w:tc>
      </w:tr>
      <w:tr w:rsidR="002A5B04" w:rsidRPr="002A5B04" w14:paraId="7CD561CF" w14:textId="77777777" w:rsidTr="00547EB7">
        <w:trPr>
          <w:gridAfter w:val="1"/>
          <w:wAfter w:w="107" w:type="dxa"/>
          <w:trHeight w:val="312"/>
        </w:trPr>
        <w:tc>
          <w:tcPr>
            <w:tcW w:w="9187" w:type="dxa"/>
            <w:tcBorders>
              <w:top w:val="single" w:sz="6" w:space="0" w:color="7F7F7F" w:themeColor="text1" w:themeTint="80"/>
              <w:left w:val="single" w:sz="6" w:space="0" w:color="7F7F7F" w:themeColor="text1" w:themeTint="80"/>
              <w:bottom w:val="single" w:sz="6" w:space="0" w:color="7F7F7F" w:themeColor="text1" w:themeTint="80"/>
              <w:right w:val="single" w:sz="12" w:space="0" w:color="7F7F7F" w:themeColor="text1" w:themeTint="80"/>
            </w:tcBorders>
            <w:shd w:val="clear" w:color="auto" w:fill="auto"/>
            <w:vAlign w:val="center"/>
          </w:tcPr>
          <w:p w14:paraId="67E95100" w14:textId="77777777" w:rsidR="003A747E" w:rsidRPr="002A5B04" w:rsidRDefault="003A747E" w:rsidP="00547EB7">
            <w:pPr>
              <w:pStyle w:val="TableText"/>
              <w:rPr>
                <w:rFonts w:cs="Times New Roman"/>
              </w:rPr>
            </w:pPr>
            <w:r w:rsidRPr="002A5B04">
              <w:rPr>
                <w:rFonts w:cs="Times New Roman"/>
              </w:rPr>
              <w:t>Managing State Projects for Information Technology (MSP-IT) – (O365’s Project Server Online and SharePoint)</w:t>
            </w:r>
          </w:p>
        </w:tc>
      </w:tr>
      <w:tr w:rsidR="002A5B04" w:rsidRPr="002A5B04" w14:paraId="6F03CF78" w14:textId="77777777" w:rsidTr="00547EB7">
        <w:trPr>
          <w:gridAfter w:val="1"/>
          <w:wAfter w:w="107" w:type="dxa"/>
          <w:trHeight w:val="312"/>
        </w:trPr>
        <w:tc>
          <w:tcPr>
            <w:tcW w:w="9187" w:type="dxa"/>
            <w:tcBorders>
              <w:top w:val="single" w:sz="6" w:space="0" w:color="7F7F7F" w:themeColor="text1" w:themeTint="80"/>
              <w:left w:val="single" w:sz="6" w:space="0" w:color="7F7F7F" w:themeColor="text1" w:themeTint="80"/>
              <w:bottom w:val="single" w:sz="6" w:space="0" w:color="7F7F7F" w:themeColor="text1" w:themeTint="80"/>
              <w:right w:val="single" w:sz="12" w:space="0" w:color="7F7F7F" w:themeColor="text1" w:themeTint="80"/>
            </w:tcBorders>
            <w:shd w:val="clear" w:color="auto" w:fill="auto"/>
            <w:vAlign w:val="center"/>
          </w:tcPr>
          <w:p w14:paraId="21164939" w14:textId="77777777" w:rsidR="003A747E" w:rsidRPr="002A5B04" w:rsidRDefault="003A747E" w:rsidP="00547EB7">
            <w:pPr>
              <w:pStyle w:val="TableText"/>
              <w:rPr>
                <w:rFonts w:cs="Times New Roman"/>
              </w:rPr>
            </w:pPr>
            <w:r w:rsidRPr="002A5B04">
              <w:rPr>
                <w:rFonts w:cs="Times New Roman"/>
              </w:rPr>
              <w:t>iMatrix – The Department’s IT Investment Portfolio Management System (Oracle Primavera)</w:t>
            </w:r>
          </w:p>
        </w:tc>
      </w:tr>
      <w:tr w:rsidR="002A5B04" w:rsidRPr="002A5B04" w14:paraId="770F55FE" w14:textId="77777777" w:rsidTr="00547EB7">
        <w:trPr>
          <w:gridAfter w:val="1"/>
          <w:wAfter w:w="107" w:type="dxa"/>
          <w:trHeight w:val="38"/>
        </w:trPr>
        <w:tc>
          <w:tcPr>
            <w:tcW w:w="9187" w:type="dxa"/>
            <w:tcBorders>
              <w:top w:val="single" w:sz="6" w:space="0" w:color="7F7F7F" w:themeColor="text1" w:themeTint="80"/>
              <w:left w:val="single" w:sz="6" w:space="0" w:color="7F7F7F" w:themeColor="text1" w:themeTint="80"/>
              <w:bottom w:val="single" w:sz="6" w:space="0" w:color="7F7F7F" w:themeColor="text1" w:themeTint="80"/>
              <w:right w:val="single" w:sz="12" w:space="0" w:color="7F7F7F" w:themeColor="text1" w:themeTint="80"/>
            </w:tcBorders>
            <w:shd w:val="clear" w:color="auto" w:fill="auto"/>
            <w:vAlign w:val="center"/>
          </w:tcPr>
          <w:p w14:paraId="003B1E8A" w14:textId="77777777" w:rsidR="003A747E" w:rsidRPr="002A5B04" w:rsidRDefault="003A747E" w:rsidP="00547EB7">
            <w:pPr>
              <w:pStyle w:val="TableText"/>
              <w:rPr>
                <w:rFonts w:cs="Times New Roman"/>
              </w:rPr>
            </w:pPr>
            <w:r w:rsidRPr="002A5B04">
              <w:rPr>
                <w:rFonts w:cs="Times New Roman"/>
              </w:rPr>
              <w:t>Budget &amp; Planning Management Systems (BPMS, formally called IRM Financials) (ServiceNow)</w:t>
            </w:r>
          </w:p>
        </w:tc>
      </w:tr>
      <w:tr w:rsidR="002A5B04" w:rsidRPr="002A5B04" w14:paraId="46E56BC0" w14:textId="77777777" w:rsidTr="00547EB7">
        <w:trPr>
          <w:gridAfter w:val="1"/>
          <w:wAfter w:w="107" w:type="dxa"/>
          <w:trHeight w:val="312"/>
        </w:trPr>
        <w:tc>
          <w:tcPr>
            <w:tcW w:w="9187" w:type="dxa"/>
            <w:tcBorders>
              <w:top w:val="single" w:sz="6" w:space="0" w:color="7F7F7F" w:themeColor="text1" w:themeTint="80"/>
              <w:left w:val="single" w:sz="6" w:space="0" w:color="7F7F7F" w:themeColor="text1" w:themeTint="80"/>
              <w:bottom w:val="single" w:sz="6" w:space="0" w:color="7F7F7F" w:themeColor="text1" w:themeTint="80"/>
              <w:right w:val="single" w:sz="12" w:space="0" w:color="7F7F7F" w:themeColor="text1" w:themeTint="80"/>
            </w:tcBorders>
            <w:shd w:val="clear" w:color="auto" w:fill="auto"/>
            <w:vAlign w:val="center"/>
          </w:tcPr>
          <w:p w14:paraId="2262E484" w14:textId="77777777" w:rsidR="003A747E" w:rsidRPr="002A5B04" w:rsidRDefault="003A747E" w:rsidP="00547EB7">
            <w:pPr>
              <w:pStyle w:val="TableText"/>
              <w:rPr>
                <w:rFonts w:cs="Times New Roman"/>
              </w:rPr>
            </w:pPr>
            <w:r w:rsidRPr="002A5B04">
              <w:rPr>
                <w:rFonts w:cs="Times New Roman"/>
              </w:rPr>
              <w:t>Allotment Management System (AMS) (ServiceNow)</w:t>
            </w:r>
          </w:p>
        </w:tc>
      </w:tr>
      <w:tr w:rsidR="002A5B04" w:rsidRPr="002A5B04" w14:paraId="088E7AEA" w14:textId="77777777" w:rsidTr="00547EB7">
        <w:trPr>
          <w:gridAfter w:val="1"/>
          <w:wAfter w:w="107" w:type="dxa"/>
          <w:trHeight w:val="312"/>
        </w:trPr>
        <w:tc>
          <w:tcPr>
            <w:tcW w:w="9187" w:type="dxa"/>
            <w:tcBorders>
              <w:top w:val="single" w:sz="6" w:space="0" w:color="7F7F7F" w:themeColor="text1" w:themeTint="80"/>
              <w:left w:val="single" w:sz="6" w:space="0" w:color="7F7F7F" w:themeColor="text1" w:themeTint="80"/>
              <w:bottom w:val="single" w:sz="6" w:space="0" w:color="7F7F7F" w:themeColor="text1" w:themeTint="80"/>
              <w:right w:val="single" w:sz="12" w:space="0" w:color="7F7F7F" w:themeColor="text1" w:themeTint="80"/>
            </w:tcBorders>
            <w:shd w:val="clear" w:color="auto" w:fill="auto"/>
            <w:vAlign w:val="center"/>
          </w:tcPr>
          <w:p w14:paraId="6A638FBF" w14:textId="77777777" w:rsidR="003A747E" w:rsidRPr="002A5B04" w:rsidRDefault="003A747E" w:rsidP="00547EB7">
            <w:pPr>
              <w:pStyle w:val="TableText"/>
              <w:rPr>
                <w:rFonts w:cs="Times New Roman"/>
              </w:rPr>
            </w:pPr>
            <w:r w:rsidRPr="002A5B04">
              <w:rPr>
                <w:rFonts w:cs="Times New Roman"/>
              </w:rPr>
              <w:t>Software Asset Management System (SAM) (ServiceNow)</w:t>
            </w:r>
          </w:p>
        </w:tc>
      </w:tr>
      <w:tr w:rsidR="002A5B04" w:rsidRPr="002A5B04" w14:paraId="02BD6AFD" w14:textId="77777777" w:rsidTr="00547EB7">
        <w:trPr>
          <w:gridAfter w:val="1"/>
          <w:wAfter w:w="135" w:type="dxa"/>
          <w:trHeight w:val="312"/>
        </w:trPr>
        <w:tc>
          <w:tcPr>
            <w:tcW w:w="9187" w:type="dxa"/>
            <w:tcBorders>
              <w:top w:val="single" w:sz="6" w:space="0" w:color="7F7F7F" w:themeColor="text1" w:themeTint="80"/>
              <w:left w:val="single" w:sz="6" w:space="0" w:color="7F7F7F" w:themeColor="text1" w:themeTint="80"/>
              <w:bottom w:val="single" w:sz="6" w:space="0" w:color="7F7F7F" w:themeColor="text1" w:themeTint="80"/>
              <w:right w:val="single" w:sz="12" w:space="0" w:color="7F7F7F" w:themeColor="text1" w:themeTint="80"/>
            </w:tcBorders>
            <w:shd w:val="clear" w:color="auto" w:fill="auto"/>
            <w:vAlign w:val="center"/>
          </w:tcPr>
          <w:p w14:paraId="5D0E2565" w14:textId="77777777" w:rsidR="003A747E" w:rsidRPr="002A5B04" w:rsidRDefault="003A747E" w:rsidP="00547EB7">
            <w:pPr>
              <w:pStyle w:val="TableText"/>
              <w:rPr>
                <w:rFonts w:cs="Times New Roman"/>
              </w:rPr>
            </w:pPr>
            <w:r w:rsidRPr="002A5B04">
              <w:rPr>
                <w:rFonts w:cs="Times New Roman"/>
              </w:rPr>
              <w:t>DOS Assessment System (Government Assessment) (DOSAT) ServiceNow</w:t>
            </w:r>
          </w:p>
        </w:tc>
      </w:tr>
      <w:tr w:rsidR="002A5B04" w:rsidRPr="002A5B04" w14:paraId="118AE461" w14:textId="77777777" w:rsidTr="00547EB7">
        <w:trPr>
          <w:gridAfter w:val="1"/>
          <w:wAfter w:w="135" w:type="dxa"/>
          <w:trHeight w:val="312"/>
        </w:trPr>
        <w:tc>
          <w:tcPr>
            <w:tcW w:w="9187" w:type="dxa"/>
            <w:tcBorders>
              <w:top w:val="single" w:sz="6" w:space="0" w:color="7F7F7F" w:themeColor="text1" w:themeTint="80"/>
              <w:left w:val="single" w:sz="6" w:space="0" w:color="7F7F7F" w:themeColor="text1" w:themeTint="80"/>
              <w:bottom w:val="single" w:sz="6" w:space="0" w:color="7F7F7F" w:themeColor="text1" w:themeTint="80"/>
              <w:right w:val="single" w:sz="12" w:space="0" w:color="7F7F7F" w:themeColor="text1" w:themeTint="80"/>
            </w:tcBorders>
            <w:shd w:val="clear" w:color="auto" w:fill="auto"/>
            <w:vAlign w:val="center"/>
          </w:tcPr>
          <w:p w14:paraId="37BE107A" w14:textId="77777777" w:rsidR="003A747E" w:rsidRPr="002A5B04" w:rsidRDefault="003A747E" w:rsidP="00547EB7">
            <w:pPr>
              <w:pStyle w:val="TableText"/>
              <w:rPr>
                <w:rFonts w:cs="Times New Roman"/>
              </w:rPr>
            </w:pPr>
            <w:r w:rsidRPr="002A5B04">
              <w:rPr>
                <w:rFonts w:cs="Times New Roman"/>
              </w:rPr>
              <w:t>Vendor Performance Management Vendor Metric Validation system (ServiceNow/MS Tools/Tableau)</w:t>
            </w:r>
          </w:p>
        </w:tc>
      </w:tr>
      <w:tr w:rsidR="002A5B04" w:rsidRPr="002A5B04" w14:paraId="6B22507A" w14:textId="77777777" w:rsidTr="00547EB7">
        <w:trPr>
          <w:gridAfter w:val="1"/>
          <w:wAfter w:w="107" w:type="dxa"/>
          <w:trHeight w:val="312"/>
        </w:trPr>
        <w:tc>
          <w:tcPr>
            <w:tcW w:w="9187" w:type="dxa"/>
            <w:tcBorders>
              <w:top w:val="single" w:sz="6" w:space="0" w:color="7F7F7F" w:themeColor="text1" w:themeTint="80"/>
              <w:left w:val="single" w:sz="6" w:space="0" w:color="7F7F7F" w:themeColor="text1" w:themeTint="80"/>
              <w:bottom w:val="single" w:sz="6" w:space="0" w:color="7F7F7F" w:themeColor="text1" w:themeTint="80"/>
              <w:right w:val="single" w:sz="12" w:space="0" w:color="7F7F7F" w:themeColor="text1" w:themeTint="80"/>
            </w:tcBorders>
            <w:shd w:val="clear" w:color="auto" w:fill="auto"/>
            <w:vAlign w:val="center"/>
          </w:tcPr>
          <w:p w14:paraId="18680F5E" w14:textId="77777777" w:rsidR="003A747E" w:rsidRPr="002A5B04" w:rsidRDefault="003A747E" w:rsidP="00547EB7">
            <w:pPr>
              <w:pStyle w:val="TableText"/>
              <w:rPr>
                <w:rFonts w:cs="Times New Roman"/>
              </w:rPr>
            </w:pPr>
            <w:r w:rsidRPr="002A5B04">
              <w:rPr>
                <w:rFonts w:cs="Times New Roman"/>
              </w:rPr>
              <w:t>Vendor Insights/Management System (VMS) (ServiceNow/Apptio)</w:t>
            </w:r>
          </w:p>
        </w:tc>
      </w:tr>
      <w:tr w:rsidR="002A5B04" w:rsidRPr="002A5B04" w14:paraId="3CBBE39A" w14:textId="77777777" w:rsidTr="00547EB7">
        <w:trPr>
          <w:trHeight w:val="312"/>
        </w:trPr>
        <w:tc>
          <w:tcPr>
            <w:tcW w:w="9294" w:type="dxa"/>
            <w:gridSpan w:val="2"/>
            <w:tcBorders>
              <w:top w:val="single" w:sz="6" w:space="0" w:color="7F7F7F" w:themeColor="text1" w:themeTint="80"/>
              <w:left w:val="single" w:sz="6" w:space="0" w:color="7F7F7F" w:themeColor="text1" w:themeTint="80"/>
              <w:bottom w:val="single" w:sz="6" w:space="0" w:color="7F7F7F" w:themeColor="text1" w:themeTint="80"/>
              <w:right w:val="single" w:sz="12" w:space="0" w:color="7F7F7F" w:themeColor="text1" w:themeTint="80"/>
            </w:tcBorders>
            <w:shd w:val="clear" w:color="auto" w:fill="auto"/>
            <w:vAlign w:val="center"/>
          </w:tcPr>
          <w:p w14:paraId="1E765587" w14:textId="77777777" w:rsidR="003A747E" w:rsidRPr="002A5B04" w:rsidRDefault="003A747E" w:rsidP="00547EB7">
            <w:pPr>
              <w:pStyle w:val="TableText"/>
              <w:rPr>
                <w:rFonts w:cs="Times New Roman"/>
              </w:rPr>
            </w:pPr>
            <w:r w:rsidRPr="002A5B04">
              <w:rPr>
                <w:rFonts w:cs="Times New Roman"/>
              </w:rPr>
              <w:t>Office Funds Tracking System (OFTS) (ServiceNow)</w:t>
            </w:r>
          </w:p>
        </w:tc>
      </w:tr>
      <w:tr w:rsidR="002A5B04" w:rsidRPr="002A5B04" w14:paraId="0C718800" w14:textId="77777777" w:rsidTr="00547EB7">
        <w:trPr>
          <w:gridAfter w:val="1"/>
          <w:wAfter w:w="107" w:type="dxa"/>
          <w:trHeight w:val="312"/>
        </w:trPr>
        <w:tc>
          <w:tcPr>
            <w:tcW w:w="9187" w:type="dxa"/>
            <w:tcBorders>
              <w:top w:val="single" w:sz="6" w:space="0" w:color="7F7F7F" w:themeColor="text1" w:themeTint="80"/>
              <w:left w:val="single" w:sz="6" w:space="0" w:color="7F7F7F" w:themeColor="text1" w:themeTint="80"/>
              <w:bottom w:val="single" w:sz="6" w:space="0" w:color="7F7F7F" w:themeColor="text1" w:themeTint="80"/>
              <w:right w:val="single" w:sz="12" w:space="0" w:color="7F7F7F" w:themeColor="text1" w:themeTint="80"/>
            </w:tcBorders>
            <w:shd w:val="clear" w:color="auto" w:fill="auto"/>
            <w:vAlign w:val="center"/>
          </w:tcPr>
          <w:p w14:paraId="0F175055" w14:textId="77777777" w:rsidR="003A747E" w:rsidRPr="002A5B04" w:rsidRDefault="003A747E" w:rsidP="00547EB7">
            <w:pPr>
              <w:pStyle w:val="TableText"/>
              <w:rPr>
                <w:rFonts w:cs="Times New Roman"/>
              </w:rPr>
            </w:pPr>
            <w:r w:rsidRPr="002A5B04">
              <w:rPr>
                <w:rFonts w:cs="Times New Roman"/>
              </w:rPr>
              <w:t>Configuration Management Data Base (CMDB) – IT Assets System (ServiceNow)</w:t>
            </w:r>
          </w:p>
        </w:tc>
      </w:tr>
      <w:tr w:rsidR="002A5B04" w:rsidRPr="002A5B04" w14:paraId="61A8B42B" w14:textId="77777777" w:rsidTr="00547EB7">
        <w:trPr>
          <w:gridAfter w:val="1"/>
          <w:wAfter w:w="107" w:type="dxa"/>
          <w:trHeight w:val="38"/>
        </w:trPr>
        <w:tc>
          <w:tcPr>
            <w:tcW w:w="9187" w:type="dxa"/>
            <w:tcBorders>
              <w:top w:val="single" w:sz="6" w:space="0" w:color="7F7F7F" w:themeColor="text1" w:themeTint="80"/>
              <w:left w:val="single" w:sz="6" w:space="0" w:color="7F7F7F" w:themeColor="text1" w:themeTint="80"/>
              <w:bottom w:val="single" w:sz="6" w:space="0" w:color="7F7F7F" w:themeColor="text1" w:themeTint="80"/>
              <w:right w:val="single" w:sz="12" w:space="0" w:color="7F7F7F" w:themeColor="text1" w:themeTint="80"/>
            </w:tcBorders>
            <w:shd w:val="clear" w:color="auto" w:fill="auto"/>
            <w:vAlign w:val="center"/>
          </w:tcPr>
          <w:p w14:paraId="7A7B2789" w14:textId="77777777" w:rsidR="003A747E" w:rsidRPr="002A5B04" w:rsidRDefault="003A747E" w:rsidP="00547EB7">
            <w:pPr>
              <w:pStyle w:val="TableText"/>
              <w:rPr>
                <w:rFonts w:cs="Times New Roman"/>
              </w:rPr>
            </w:pPr>
            <w:r w:rsidRPr="002A5B04">
              <w:rPr>
                <w:rFonts w:cs="Times New Roman"/>
              </w:rPr>
              <w:t>IT Service Management (ITSM) – Ticketing systems (ServiceNow)</w:t>
            </w:r>
          </w:p>
        </w:tc>
      </w:tr>
      <w:tr w:rsidR="002A5B04" w:rsidRPr="002A5B04" w14:paraId="589B657F" w14:textId="77777777" w:rsidTr="00547EB7">
        <w:trPr>
          <w:gridAfter w:val="1"/>
          <w:wAfter w:w="7" w:type="dxa"/>
          <w:trHeight w:val="38"/>
        </w:trPr>
        <w:tc>
          <w:tcPr>
            <w:tcW w:w="9187" w:type="dxa"/>
            <w:tcBorders>
              <w:top w:val="single" w:sz="6" w:space="0" w:color="7F7F7F" w:themeColor="text1" w:themeTint="80"/>
              <w:left w:val="single" w:sz="6" w:space="0" w:color="7F7F7F" w:themeColor="text1" w:themeTint="80"/>
              <w:bottom w:val="single" w:sz="12" w:space="0" w:color="7F7F7F" w:themeColor="text1" w:themeTint="80"/>
              <w:right w:val="single" w:sz="12" w:space="0" w:color="7F7F7F" w:themeColor="text1" w:themeTint="80"/>
            </w:tcBorders>
            <w:shd w:val="clear" w:color="auto" w:fill="auto"/>
            <w:vAlign w:val="center"/>
          </w:tcPr>
          <w:p w14:paraId="2014CA23" w14:textId="77777777" w:rsidR="003A747E" w:rsidRPr="002A5B04" w:rsidRDefault="003A747E" w:rsidP="00547EB7">
            <w:pPr>
              <w:pStyle w:val="TableText"/>
              <w:rPr>
                <w:rFonts w:cs="Times New Roman"/>
              </w:rPr>
            </w:pPr>
            <w:r w:rsidRPr="002A5B04">
              <w:rPr>
                <w:rFonts w:cs="Times New Roman"/>
              </w:rPr>
              <w:t>DWEST (cmLite)</w:t>
            </w:r>
          </w:p>
        </w:tc>
      </w:tr>
    </w:tbl>
    <w:p w14:paraId="5C91AF99" w14:textId="77777777" w:rsidR="003A747E" w:rsidRPr="002A5B04" w:rsidRDefault="003A747E" w:rsidP="001C5CD3">
      <w:pPr>
        <w:pStyle w:val="Num-Heading2"/>
        <w:numPr>
          <w:ilvl w:val="1"/>
          <w:numId w:val="85"/>
        </w:numPr>
      </w:pPr>
      <w:bookmarkStart w:id="106" w:name="_Toc107254889"/>
      <w:bookmarkStart w:id="107" w:name="_Toc109122352"/>
      <w:bookmarkStart w:id="108" w:name="_Toc116483019"/>
      <w:bookmarkStart w:id="109" w:name="_Toc116550738"/>
      <w:r w:rsidRPr="002A5B04">
        <w:t>Project Constraints</w:t>
      </w:r>
      <w:bookmarkEnd w:id="106"/>
      <w:bookmarkEnd w:id="107"/>
      <w:bookmarkEnd w:id="108"/>
      <w:bookmarkEnd w:id="109"/>
    </w:p>
    <w:p w14:paraId="5C0A6117" w14:textId="1675408C" w:rsidR="003A747E" w:rsidRPr="002A5B04" w:rsidRDefault="003A747E" w:rsidP="003A747E">
      <w:r w:rsidRPr="002A5B04">
        <w:t xml:space="preserve">The following constraints apply to this task order. </w:t>
      </w:r>
    </w:p>
    <w:p w14:paraId="153B8766" w14:textId="77777777" w:rsidR="003A747E" w:rsidRPr="002A5B04" w:rsidRDefault="003A747E" w:rsidP="003A747E">
      <w:r w:rsidRPr="002A5B04">
        <w:t xml:space="preserve">The contractor shall: </w:t>
      </w:r>
    </w:p>
    <w:p w14:paraId="27C617F1" w14:textId="77777777" w:rsidR="003A747E" w:rsidRPr="002A5B04" w:rsidRDefault="003A747E" w:rsidP="001C5CD3">
      <w:pPr>
        <w:pStyle w:val="ListParagraph"/>
        <w:numPr>
          <w:ilvl w:val="0"/>
          <w:numId w:val="55"/>
        </w:numPr>
        <w:rPr>
          <w:color w:val="auto"/>
        </w:rPr>
      </w:pPr>
      <w:r w:rsidRPr="002A5B04">
        <w:rPr>
          <w:color w:val="auto"/>
        </w:rPr>
        <w:t xml:space="preserve">Comply with Government technical direction. </w:t>
      </w:r>
    </w:p>
    <w:p w14:paraId="759141C1" w14:textId="77777777" w:rsidR="003A747E" w:rsidRPr="002A5B04" w:rsidRDefault="003A747E" w:rsidP="001C5CD3">
      <w:pPr>
        <w:pStyle w:val="ListParagraph"/>
        <w:numPr>
          <w:ilvl w:val="0"/>
          <w:numId w:val="55"/>
        </w:numPr>
        <w:rPr>
          <w:color w:val="auto"/>
        </w:rPr>
      </w:pPr>
      <w:r w:rsidRPr="002A5B04">
        <w:rPr>
          <w:color w:val="auto"/>
        </w:rPr>
        <w:t>Ensure all documents and advisory assistance follow the Federal Acquisition Regulation (FAR), Executive Orders, Department of State Acquisition Regulation (DOSAR), as well as other DOS standards, policies, procedures, and guidelines and will comply with applicable international and country-specific laws, regulations, and guidelines.</w:t>
      </w:r>
    </w:p>
    <w:p w14:paraId="609474B5" w14:textId="77777777" w:rsidR="003A747E" w:rsidRPr="002A5B04" w:rsidRDefault="003A747E" w:rsidP="001C5CD3">
      <w:pPr>
        <w:pStyle w:val="ListParagraph"/>
        <w:numPr>
          <w:ilvl w:val="0"/>
          <w:numId w:val="55"/>
        </w:numPr>
        <w:rPr>
          <w:color w:val="auto"/>
        </w:rPr>
      </w:pPr>
      <w:r w:rsidRPr="002A5B04">
        <w:rPr>
          <w:color w:val="auto"/>
        </w:rPr>
        <w:t>Adhere to the Department’s policies and process for IT Capital Planning and Investment Control</w:t>
      </w:r>
    </w:p>
    <w:p w14:paraId="3A4E3DAA" w14:textId="77777777" w:rsidR="003A747E" w:rsidRPr="002A5B04" w:rsidRDefault="003A747E" w:rsidP="001C5CD3">
      <w:pPr>
        <w:pStyle w:val="ListParagraph"/>
        <w:numPr>
          <w:ilvl w:val="0"/>
          <w:numId w:val="55"/>
        </w:numPr>
        <w:rPr>
          <w:color w:val="auto"/>
        </w:rPr>
      </w:pPr>
      <w:r w:rsidRPr="002A5B04">
        <w:rPr>
          <w:color w:val="auto"/>
        </w:rPr>
        <w:t xml:space="preserve">Use the DOS Managing State Projects for Information Technology (MSP-IT) </w:t>
      </w:r>
    </w:p>
    <w:p w14:paraId="33240A6C" w14:textId="77777777" w:rsidR="003A747E" w:rsidRPr="002A5B04" w:rsidRDefault="003A747E" w:rsidP="001C5CD3">
      <w:pPr>
        <w:pStyle w:val="ListParagraph"/>
        <w:numPr>
          <w:ilvl w:val="0"/>
          <w:numId w:val="55"/>
        </w:numPr>
        <w:rPr>
          <w:color w:val="auto"/>
        </w:rPr>
      </w:pPr>
      <w:r w:rsidRPr="002A5B04">
        <w:rPr>
          <w:color w:val="auto"/>
        </w:rPr>
        <w:t xml:space="preserve">Not conduct themselves or convey information in a manner that will give the appearance the Contractor is a government representative and/or is authorized to make decisions on behalf of the Government. </w:t>
      </w:r>
    </w:p>
    <w:p w14:paraId="08B0A65B" w14:textId="77777777" w:rsidR="003A747E" w:rsidRPr="002A5B04" w:rsidRDefault="003A747E" w:rsidP="001C5CD3">
      <w:pPr>
        <w:pStyle w:val="ListParagraph"/>
        <w:numPr>
          <w:ilvl w:val="0"/>
          <w:numId w:val="55"/>
        </w:numPr>
        <w:rPr>
          <w:color w:val="auto"/>
        </w:rPr>
      </w:pPr>
      <w:r w:rsidRPr="002A5B04">
        <w:rPr>
          <w:color w:val="auto"/>
        </w:rPr>
        <w:t xml:space="preserve">Comply with all DOS guidelines, protect classified and sensitive information and maintain accountability of government furnished equipment.  </w:t>
      </w:r>
    </w:p>
    <w:p w14:paraId="7BEAB1B8" w14:textId="77777777" w:rsidR="003A747E" w:rsidRPr="002A5B04" w:rsidRDefault="003A747E" w:rsidP="001C5CD3">
      <w:pPr>
        <w:pStyle w:val="ListParagraph"/>
        <w:numPr>
          <w:ilvl w:val="0"/>
          <w:numId w:val="55"/>
        </w:numPr>
        <w:rPr>
          <w:color w:val="auto"/>
        </w:rPr>
      </w:pPr>
      <w:r w:rsidRPr="002A5B04">
        <w:rPr>
          <w:color w:val="auto"/>
        </w:rPr>
        <w:t xml:space="preserve">Comply with any policies, processes, reporting requirements, etc. issued by the IRM/BMP/ITA Contract Management Division which overseas and centrally manages all IRM IT Service contracts and must copy IRM/BMP/ITA/CM on all cost, performance, and deliverable status, including any performance issues. </w:t>
      </w:r>
    </w:p>
    <w:p w14:paraId="75B0D6AD" w14:textId="77777777" w:rsidR="003A747E" w:rsidRPr="002A5B04" w:rsidRDefault="003A747E" w:rsidP="001C5CD3">
      <w:pPr>
        <w:pStyle w:val="ListParagraph"/>
        <w:numPr>
          <w:ilvl w:val="0"/>
          <w:numId w:val="55"/>
        </w:numPr>
        <w:rPr>
          <w:color w:val="auto"/>
        </w:rPr>
      </w:pPr>
      <w:r w:rsidRPr="002A5B04">
        <w:rPr>
          <w:color w:val="auto"/>
        </w:rPr>
        <w:t>Be willing to perform in a fiscally constrained environment, characterized by uncertainty, which may result in the Government incrementally funding the contract.</w:t>
      </w:r>
    </w:p>
    <w:p w14:paraId="1C28AE59" w14:textId="77777777" w:rsidR="003A747E" w:rsidRPr="002A5B04" w:rsidRDefault="003A747E" w:rsidP="001C5CD3">
      <w:pPr>
        <w:pStyle w:val="ListParagraph"/>
        <w:numPr>
          <w:ilvl w:val="0"/>
          <w:numId w:val="55"/>
        </w:numPr>
        <w:rPr>
          <w:color w:val="auto"/>
        </w:rPr>
      </w:pPr>
      <w:r w:rsidRPr="002A5B04">
        <w:rPr>
          <w:color w:val="auto"/>
        </w:rPr>
        <w:t xml:space="preserve">Comply with policies and processes outlined by the IRM/BMP/ITA/Vendor Performance Management Division with metric generation and updates, monitoring and reporting. The vendor </w:t>
      </w:r>
    </w:p>
    <w:p w14:paraId="5FB55DC7" w14:textId="77777777" w:rsidR="003A747E" w:rsidRPr="002A5B04" w:rsidRDefault="003A747E" w:rsidP="001C5CD3">
      <w:pPr>
        <w:pStyle w:val="ListParagraph"/>
        <w:numPr>
          <w:ilvl w:val="0"/>
          <w:numId w:val="55"/>
        </w:numPr>
        <w:rPr>
          <w:color w:val="auto"/>
        </w:rPr>
      </w:pPr>
      <w:r w:rsidRPr="002A5B04">
        <w:rPr>
          <w:color w:val="auto"/>
        </w:rPr>
        <w:lastRenderedPageBreak/>
        <w:t>Utilize/implement Agile SAFe methodologies, hold SCRUM sessions, integrate and enable Enterprise use of SaaS and Cloud technologies across IRM.</w:t>
      </w:r>
    </w:p>
    <w:p w14:paraId="4BDB8624" w14:textId="38F06736" w:rsidR="003A747E" w:rsidRDefault="003A747E" w:rsidP="001C5CD3">
      <w:pPr>
        <w:pStyle w:val="ListParagraph"/>
        <w:numPr>
          <w:ilvl w:val="0"/>
          <w:numId w:val="55"/>
        </w:numPr>
        <w:rPr>
          <w:color w:val="auto"/>
        </w:rPr>
      </w:pPr>
      <w:r w:rsidRPr="002A5B04">
        <w:rPr>
          <w:color w:val="auto"/>
        </w:rPr>
        <w:t>Work collaboratively with other Evolve vendors.</w:t>
      </w:r>
    </w:p>
    <w:p w14:paraId="0A4FAD1D" w14:textId="403E7273" w:rsidR="00BF052C" w:rsidRDefault="00BF052C" w:rsidP="00BF052C">
      <w:pPr>
        <w:pStyle w:val="Num-Heading2"/>
        <w:numPr>
          <w:ilvl w:val="1"/>
          <w:numId w:val="85"/>
        </w:numPr>
      </w:pPr>
      <w:bookmarkStart w:id="110" w:name="_Toc116550739"/>
      <w:r>
        <w:t>Contract Type</w:t>
      </w:r>
      <w:bookmarkEnd w:id="110"/>
      <w:r>
        <w:t xml:space="preserve"> </w:t>
      </w:r>
    </w:p>
    <w:p w14:paraId="165D30EA" w14:textId="5FC45722" w:rsidR="00BF052C" w:rsidRPr="00982960" w:rsidRDefault="00BF052C" w:rsidP="00BF052C">
      <w:r w:rsidRPr="00982960">
        <w:t>This is a performance-based task order that utilizes Labor Hour Contract Line Items (CLINs)</w:t>
      </w:r>
      <w:r>
        <w:t>.</w:t>
      </w:r>
    </w:p>
    <w:p w14:paraId="3FB5EDAB" w14:textId="77777777" w:rsidR="003A747E" w:rsidRPr="002A5B04" w:rsidRDefault="003A747E" w:rsidP="002A0B7C">
      <w:pPr>
        <w:pStyle w:val="Num-Heading2"/>
      </w:pPr>
      <w:bookmarkStart w:id="111" w:name="_Toc98155044"/>
      <w:bookmarkStart w:id="112" w:name="_Toc107254891"/>
      <w:bookmarkStart w:id="113" w:name="_Toc109122354"/>
      <w:bookmarkStart w:id="114" w:name="_Toc116483020"/>
      <w:bookmarkStart w:id="115" w:name="_Toc116550740"/>
      <w:bookmarkEnd w:id="102"/>
      <w:r w:rsidRPr="002A5B04">
        <w:t>Task Order Performance Requirements</w:t>
      </w:r>
      <w:bookmarkEnd w:id="111"/>
      <w:bookmarkEnd w:id="112"/>
      <w:bookmarkEnd w:id="113"/>
      <w:bookmarkEnd w:id="114"/>
      <w:bookmarkEnd w:id="115"/>
    </w:p>
    <w:p w14:paraId="416B83C0" w14:textId="77777777" w:rsidR="003A747E" w:rsidRPr="002A5B04" w:rsidRDefault="003A747E" w:rsidP="003A747E">
      <w:r w:rsidRPr="002A5B04">
        <w:t>For all task areas described herein, the contractor shall:</w:t>
      </w:r>
    </w:p>
    <w:p w14:paraId="54AA334B" w14:textId="77777777" w:rsidR="003A747E" w:rsidRPr="002A5B04" w:rsidRDefault="003A747E" w:rsidP="001C5CD3">
      <w:pPr>
        <w:pStyle w:val="ListParagraph"/>
        <w:numPr>
          <w:ilvl w:val="0"/>
          <w:numId w:val="56"/>
        </w:numPr>
        <w:rPr>
          <w:color w:val="auto"/>
        </w:rPr>
      </w:pPr>
      <w:r w:rsidRPr="002A5B04">
        <w:rPr>
          <w:color w:val="auto"/>
        </w:rPr>
        <w:t>Ensure all work activities are performed in a timely and cost-effective manner while maintaining the highest quality of performance to achieve expected outcomes.</w:t>
      </w:r>
    </w:p>
    <w:p w14:paraId="207E9638" w14:textId="77777777" w:rsidR="003A747E" w:rsidRPr="002A5B04" w:rsidRDefault="003A747E" w:rsidP="001C5CD3">
      <w:pPr>
        <w:pStyle w:val="ListParagraph"/>
        <w:numPr>
          <w:ilvl w:val="0"/>
          <w:numId w:val="56"/>
        </w:numPr>
        <w:rPr>
          <w:color w:val="auto"/>
        </w:rPr>
      </w:pPr>
      <w:r w:rsidRPr="002A5B04">
        <w:rPr>
          <w:color w:val="auto"/>
        </w:rPr>
        <w:t>Document all processes utilized in the successful execution of portfolio, program, or project management activities.</w:t>
      </w:r>
    </w:p>
    <w:p w14:paraId="3355B13F" w14:textId="77777777" w:rsidR="003A747E" w:rsidRPr="002A5B04" w:rsidRDefault="003A747E" w:rsidP="001C5CD3">
      <w:pPr>
        <w:pStyle w:val="ListParagraph"/>
        <w:numPr>
          <w:ilvl w:val="0"/>
          <w:numId w:val="56"/>
        </w:numPr>
        <w:rPr>
          <w:color w:val="auto"/>
        </w:rPr>
      </w:pPr>
      <w:r w:rsidRPr="002A5B04">
        <w:rPr>
          <w:color w:val="auto"/>
        </w:rPr>
        <w:t>Ensure communications are thorough, accurate, timely, and tailored to the audience for both IRM stakeholders and the customer.</w:t>
      </w:r>
    </w:p>
    <w:p w14:paraId="797D7BA0" w14:textId="77777777" w:rsidR="003A747E" w:rsidRPr="002A5B04" w:rsidRDefault="003A747E" w:rsidP="001C5CD3">
      <w:pPr>
        <w:pStyle w:val="ListParagraph"/>
        <w:numPr>
          <w:ilvl w:val="0"/>
          <w:numId w:val="56"/>
        </w:numPr>
        <w:rPr>
          <w:color w:val="auto"/>
        </w:rPr>
      </w:pPr>
      <w:r w:rsidRPr="002A5B04">
        <w:rPr>
          <w:color w:val="auto"/>
        </w:rPr>
        <w:t xml:space="preserve">Translate technical information into clear, readable content for use by business level and non-technical personnel.  </w:t>
      </w:r>
    </w:p>
    <w:p w14:paraId="5DFC9CBD" w14:textId="77777777" w:rsidR="003A747E" w:rsidRPr="002A5B04" w:rsidRDefault="003A747E" w:rsidP="001C5CD3">
      <w:pPr>
        <w:pStyle w:val="ListParagraph"/>
        <w:numPr>
          <w:ilvl w:val="0"/>
          <w:numId w:val="56"/>
        </w:numPr>
        <w:rPr>
          <w:color w:val="auto"/>
        </w:rPr>
      </w:pPr>
      <w:r w:rsidRPr="002A5B04">
        <w:rPr>
          <w:color w:val="auto"/>
        </w:rPr>
        <w:t>Organize, conduct, and attend meetings as required.</w:t>
      </w:r>
    </w:p>
    <w:p w14:paraId="3F15E2FD" w14:textId="77777777" w:rsidR="003A747E" w:rsidRPr="002A5B04" w:rsidRDefault="003A747E" w:rsidP="001C5CD3">
      <w:pPr>
        <w:pStyle w:val="ListParagraph"/>
        <w:numPr>
          <w:ilvl w:val="0"/>
          <w:numId w:val="56"/>
        </w:numPr>
        <w:rPr>
          <w:color w:val="auto"/>
        </w:rPr>
      </w:pPr>
      <w:r w:rsidRPr="002A5B04">
        <w:rPr>
          <w:color w:val="auto"/>
        </w:rPr>
        <w:t>Develop and deliver timely, complete, and accurate meeting artifacts as required.</w:t>
      </w:r>
    </w:p>
    <w:p w14:paraId="45B1E611" w14:textId="77777777" w:rsidR="003A747E" w:rsidRPr="002A5B04" w:rsidRDefault="003A747E" w:rsidP="001C5CD3">
      <w:pPr>
        <w:pStyle w:val="ListParagraph"/>
        <w:numPr>
          <w:ilvl w:val="0"/>
          <w:numId w:val="56"/>
        </w:numPr>
        <w:rPr>
          <w:color w:val="auto"/>
        </w:rPr>
      </w:pPr>
      <w:r w:rsidRPr="002A5B04">
        <w:rPr>
          <w:color w:val="auto"/>
        </w:rPr>
        <w:t>Use DOS designated repositories for all deliverables as required.</w:t>
      </w:r>
    </w:p>
    <w:p w14:paraId="54D3F211" w14:textId="7C5B896B" w:rsidR="003A747E" w:rsidRPr="002A5B04" w:rsidRDefault="003A747E" w:rsidP="001C5CD3">
      <w:pPr>
        <w:pStyle w:val="Num-Heading2"/>
        <w:numPr>
          <w:ilvl w:val="1"/>
          <w:numId w:val="85"/>
        </w:numPr>
      </w:pPr>
      <w:bookmarkStart w:id="116" w:name="_Toc107254892"/>
      <w:bookmarkStart w:id="117" w:name="_Toc109122355"/>
      <w:bookmarkStart w:id="118" w:name="_Toc116483021"/>
      <w:bookmarkStart w:id="119" w:name="_Toc116550741"/>
      <w:r w:rsidRPr="002A5B04">
        <w:t>Task Area 1: Program and Project Lifecyle Support Services</w:t>
      </w:r>
      <w:bookmarkEnd w:id="116"/>
      <w:bookmarkEnd w:id="117"/>
      <w:bookmarkEnd w:id="118"/>
      <w:bookmarkEnd w:id="119"/>
    </w:p>
    <w:p w14:paraId="61FA527C" w14:textId="77777777" w:rsidR="003A747E" w:rsidRPr="002A5B04" w:rsidRDefault="003A747E" w:rsidP="003A747E">
      <w:r w:rsidRPr="002A5B04">
        <w:t xml:space="preserve">As the DOS mission, technologies, and work environment continue to evolve, IRM requires support with transforming how it delivers and supports IT services within DOS. This requires improving service delivery planning and operations in support of IRM service owners and Evolve stakeholders. Support under this task area includes IT Service Management Coordination and Program and Project Lifecycle Support Services. </w:t>
      </w:r>
    </w:p>
    <w:p w14:paraId="5B3B56DB" w14:textId="77777777" w:rsidR="003A747E" w:rsidRPr="002A5B04" w:rsidRDefault="003A747E" w:rsidP="001C5CD3">
      <w:pPr>
        <w:pStyle w:val="Num-Heading2"/>
        <w:numPr>
          <w:ilvl w:val="2"/>
          <w:numId w:val="85"/>
        </w:numPr>
        <w:ind w:left="720" w:hanging="720"/>
      </w:pPr>
      <w:bookmarkStart w:id="120" w:name="_Toc102036611"/>
      <w:bookmarkStart w:id="121" w:name="_Toc102114648"/>
      <w:bookmarkStart w:id="122" w:name="_Toc102116155"/>
      <w:bookmarkStart w:id="123" w:name="_Toc102116731"/>
      <w:bookmarkStart w:id="124" w:name="_Toc102116943"/>
      <w:bookmarkStart w:id="125" w:name="_Toc107254893"/>
      <w:bookmarkStart w:id="126" w:name="_Toc109122356"/>
      <w:bookmarkStart w:id="127" w:name="_Toc116483022"/>
      <w:bookmarkStart w:id="128" w:name="_Toc116550742"/>
      <w:bookmarkEnd w:id="120"/>
      <w:bookmarkEnd w:id="121"/>
      <w:bookmarkEnd w:id="122"/>
      <w:bookmarkEnd w:id="123"/>
      <w:bookmarkEnd w:id="124"/>
      <w:r w:rsidRPr="002A5B04">
        <w:t>IT Service Management Coordination</w:t>
      </w:r>
      <w:bookmarkEnd w:id="125"/>
      <w:bookmarkEnd w:id="126"/>
      <w:bookmarkEnd w:id="127"/>
      <w:bookmarkEnd w:id="128"/>
    </w:p>
    <w:p w14:paraId="0E7FFA69" w14:textId="77777777" w:rsidR="003A747E" w:rsidRPr="002A5B04" w:rsidRDefault="003A747E" w:rsidP="003A747E">
      <w:r w:rsidRPr="002A5B04">
        <w:t xml:space="preserve">IT Service Management (ITSM) includes the processes and technology used to plan, deliver, and support IT services. ITSM focuses on customer needs and IT services rather than IT systems, with the goals of delivering value and continuous improvement. The (Portfolio Management) (PfM) contractor will support IRM with the execution and continual improvement of these processes as they relate to the activities performed under the other Evolve Functional Categories.   </w:t>
      </w:r>
    </w:p>
    <w:p w14:paraId="5EB6425E" w14:textId="77777777" w:rsidR="003A747E" w:rsidRPr="002A5B04" w:rsidRDefault="003A747E" w:rsidP="003A747E">
      <w:r w:rsidRPr="002A5B04">
        <w:t xml:space="preserve">The contractor shall: </w:t>
      </w:r>
    </w:p>
    <w:p w14:paraId="111D0125" w14:textId="77777777" w:rsidR="003A747E" w:rsidRPr="002A5B04" w:rsidRDefault="003A747E" w:rsidP="001C5CD3">
      <w:pPr>
        <w:numPr>
          <w:ilvl w:val="0"/>
          <w:numId w:val="29"/>
        </w:numPr>
        <w:rPr>
          <w:rFonts w:cs="Times New Roman"/>
          <w:szCs w:val="24"/>
        </w:rPr>
      </w:pPr>
      <w:r w:rsidRPr="002A5B04">
        <w:rPr>
          <w:rFonts w:cs="Times New Roman"/>
          <w:szCs w:val="24"/>
        </w:rPr>
        <w:t xml:space="preserve">Coordinate ITSM activities across IRM to ensure that IT services are planned, developed, implemented, and supported in accordance with the Information Technology Information Library (ITIL®) version 4 framework. </w:t>
      </w:r>
    </w:p>
    <w:p w14:paraId="20C1989F" w14:textId="77777777" w:rsidR="003A747E" w:rsidRPr="002A5B04" w:rsidRDefault="003A747E" w:rsidP="001C5CD3">
      <w:pPr>
        <w:numPr>
          <w:ilvl w:val="0"/>
          <w:numId w:val="29"/>
        </w:numPr>
        <w:rPr>
          <w:rFonts w:cs="Times New Roman"/>
          <w:szCs w:val="24"/>
        </w:rPr>
      </w:pPr>
      <w:r w:rsidRPr="002A5B04">
        <w:rPr>
          <w:rFonts w:cs="Times New Roman"/>
          <w:szCs w:val="24"/>
        </w:rPr>
        <w:t xml:space="preserve">Provide processes and functions across the entire ITIL lifecycle (Service Strategy, Service Design, Service Transition, Service Operation, and Continual Service Improvement) as required to support IRM’s Enterprise IT Portfolio.  Program offices may require specific ITIL processes and support to their IT operating models. </w:t>
      </w:r>
    </w:p>
    <w:p w14:paraId="3E08DDBC" w14:textId="77777777" w:rsidR="003A747E" w:rsidRPr="002A5B04" w:rsidRDefault="003A747E" w:rsidP="001C5CD3">
      <w:pPr>
        <w:numPr>
          <w:ilvl w:val="0"/>
          <w:numId w:val="29"/>
        </w:numPr>
        <w:rPr>
          <w:rFonts w:cs="Times New Roman"/>
          <w:szCs w:val="24"/>
        </w:rPr>
      </w:pPr>
      <w:r w:rsidRPr="002A5B04">
        <w:rPr>
          <w:rFonts w:cs="Times New Roman"/>
          <w:szCs w:val="24"/>
        </w:rPr>
        <w:lastRenderedPageBreak/>
        <w:t>Standardize and improve IRM’s IT Service Management functions to continuously improve the delivery of IT services with the goal of improving the customer experience.</w:t>
      </w:r>
    </w:p>
    <w:p w14:paraId="752F4432" w14:textId="77777777" w:rsidR="003A747E" w:rsidRPr="002A5B04" w:rsidRDefault="003A747E" w:rsidP="001C5CD3">
      <w:pPr>
        <w:numPr>
          <w:ilvl w:val="0"/>
          <w:numId w:val="29"/>
        </w:numPr>
        <w:rPr>
          <w:rFonts w:cs="Times New Roman"/>
          <w:szCs w:val="24"/>
        </w:rPr>
      </w:pPr>
      <w:r w:rsidRPr="002A5B04">
        <w:rPr>
          <w:rFonts w:cs="Times New Roman"/>
          <w:szCs w:val="24"/>
        </w:rPr>
        <w:t>Improve, maintain, and update Service Catalogs hosted in DOS SharePoint and ITSM tool and service portal with all relevant data.</w:t>
      </w:r>
    </w:p>
    <w:p w14:paraId="31581645" w14:textId="77777777" w:rsidR="003A747E" w:rsidRPr="002A5B04" w:rsidRDefault="003A747E" w:rsidP="001C5CD3">
      <w:pPr>
        <w:numPr>
          <w:ilvl w:val="0"/>
          <w:numId w:val="29"/>
        </w:numPr>
        <w:rPr>
          <w:rFonts w:cs="Times New Roman"/>
          <w:szCs w:val="24"/>
        </w:rPr>
      </w:pPr>
      <w:r w:rsidRPr="002A5B04">
        <w:rPr>
          <w:rFonts w:cs="Times New Roman"/>
          <w:szCs w:val="24"/>
        </w:rPr>
        <w:t>Identify new opportunities for self-help and transition those to the service portal and/or FAQs.</w:t>
      </w:r>
    </w:p>
    <w:p w14:paraId="1B5B2252" w14:textId="77777777" w:rsidR="003A747E" w:rsidRPr="002A5B04" w:rsidRDefault="003A747E" w:rsidP="001C5CD3">
      <w:pPr>
        <w:numPr>
          <w:ilvl w:val="0"/>
          <w:numId w:val="29"/>
        </w:numPr>
        <w:rPr>
          <w:rFonts w:cs="Times New Roman"/>
          <w:szCs w:val="24"/>
        </w:rPr>
      </w:pPr>
      <w:r w:rsidRPr="002A5B04">
        <w:rPr>
          <w:rFonts w:cs="Times New Roman"/>
          <w:szCs w:val="24"/>
        </w:rPr>
        <w:t xml:space="preserve">Assist IRM and its portfolio of IT vendors with the development of comprehensive deployment planning, management, and execution for new or improved IT services across the enterprise. </w:t>
      </w:r>
    </w:p>
    <w:p w14:paraId="124061AF" w14:textId="77777777" w:rsidR="003A747E" w:rsidRPr="002A5B04" w:rsidRDefault="003A747E" w:rsidP="001C5CD3">
      <w:pPr>
        <w:numPr>
          <w:ilvl w:val="0"/>
          <w:numId w:val="29"/>
        </w:numPr>
        <w:rPr>
          <w:rFonts w:cs="Times New Roman"/>
          <w:szCs w:val="24"/>
        </w:rPr>
      </w:pPr>
      <w:r w:rsidRPr="002A5B04">
        <w:rPr>
          <w:rFonts w:cs="Times New Roman"/>
          <w:szCs w:val="24"/>
        </w:rPr>
        <w:t>Assist IRM and its portfolio of IT vendors with the development of comprehensive change management procedures to ensure process consistency across the department.</w:t>
      </w:r>
    </w:p>
    <w:p w14:paraId="4AF02B66" w14:textId="77777777" w:rsidR="003A747E" w:rsidRPr="002A5B04" w:rsidRDefault="003A747E" w:rsidP="001C5CD3">
      <w:pPr>
        <w:numPr>
          <w:ilvl w:val="0"/>
          <w:numId w:val="29"/>
        </w:numPr>
        <w:rPr>
          <w:rFonts w:cs="Times New Roman"/>
          <w:szCs w:val="24"/>
        </w:rPr>
      </w:pPr>
      <w:r w:rsidRPr="002A5B04">
        <w:rPr>
          <w:rFonts w:cs="Times New Roman"/>
          <w:szCs w:val="24"/>
        </w:rPr>
        <w:t>Promote sustainable and consistent delivery and management of services by seeking innovation to streamline operations.</w:t>
      </w:r>
    </w:p>
    <w:p w14:paraId="7ABDC410" w14:textId="77777777" w:rsidR="003A747E" w:rsidRPr="002A5B04" w:rsidRDefault="003A747E" w:rsidP="001C5CD3">
      <w:pPr>
        <w:numPr>
          <w:ilvl w:val="0"/>
          <w:numId w:val="29"/>
        </w:numPr>
        <w:rPr>
          <w:rFonts w:cs="Times New Roman"/>
          <w:szCs w:val="24"/>
        </w:rPr>
      </w:pPr>
      <w:r w:rsidRPr="002A5B04">
        <w:rPr>
          <w:rFonts w:cs="Times New Roman"/>
          <w:szCs w:val="24"/>
        </w:rPr>
        <w:t>Focus on the improvement of the customer experience.</w:t>
      </w:r>
    </w:p>
    <w:p w14:paraId="5D179C1D" w14:textId="77777777" w:rsidR="003A747E" w:rsidRPr="002A5B04" w:rsidRDefault="003A747E" w:rsidP="001C5CD3">
      <w:pPr>
        <w:numPr>
          <w:ilvl w:val="0"/>
          <w:numId w:val="29"/>
        </w:numPr>
        <w:rPr>
          <w:rFonts w:cs="Times New Roman"/>
          <w:szCs w:val="24"/>
        </w:rPr>
      </w:pPr>
      <w:r w:rsidRPr="002A5B04">
        <w:rPr>
          <w:rFonts w:cs="Times New Roman"/>
          <w:szCs w:val="24"/>
        </w:rPr>
        <w:t>Respond to dynamic mission requirements and priorities.</w:t>
      </w:r>
    </w:p>
    <w:p w14:paraId="6DCCD994" w14:textId="77777777" w:rsidR="003A747E" w:rsidRPr="002A5B04" w:rsidRDefault="003A747E" w:rsidP="001C5CD3">
      <w:pPr>
        <w:numPr>
          <w:ilvl w:val="0"/>
          <w:numId w:val="29"/>
        </w:numPr>
        <w:rPr>
          <w:rFonts w:cs="Times New Roman"/>
          <w:szCs w:val="24"/>
        </w:rPr>
      </w:pPr>
      <w:r w:rsidRPr="002A5B04">
        <w:rPr>
          <w:rFonts w:cs="Times New Roman"/>
          <w:szCs w:val="24"/>
        </w:rPr>
        <w:t>Apply lean/agile principles to service management practices.</w:t>
      </w:r>
    </w:p>
    <w:p w14:paraId="66C3E2D2" w14:textId="77777777" w:rsidR="003A747E" w:rsidRPr="002A5B04" w:rsidRDefault="003A747E" w:rsidP="001C5CD3">
      <w:pPr>
        <w:pStyle w:val="Num-Heading2"/>
        <w:numPr>
          <w:ilvl w:val="2"/>
          <w:numId w:val="85"/>
        </w:numPr>
        <w:ind w:left="720" w:hanging="720"/>
      </w:pPr>
      <w:bookmarkStart w:id="129" w:name="_Toc116483023"/>
      <w:bookmarkStart w:id="130" w:name="_Toc116550743"/>
      <w:bookmarkStart w:id="131" w:name="_Toc107254894"/>
      <w:bookmarkStart w:id="132" w:name="_Toc109122357"/>
      <w:r w:rsidRPr="002A5B04">
        <w:t>Program Management Support</w:t>
      </w:r>
      <w:bookmarkEnd w:id="129"/>
      <w:bookmarkEnd w:id="130"/>
      <w:r w:rsidRPr="002A5B04">
        <w:t xml:space="preserve"> </w:t>
      </w:r>
      <w:bookmarkEnd w:id="131"/>
      <w:bookmarkEnd w:id="132"/>
    </w:p>
    <w:p w14:paraId="03E18D66" w14:textId="1FA1C3C4" w:rsidR="003A747E" w:rsidRPr="002A5B04" w:rsidRDefault="003A747E" w:rsidP="003A747E">
      <w:r w:rsidRPr="002A5B04">
        <w:t xml:space="preserve">Program Management is the process of </w:t>
      </w:r>
      <w:r w:rsidR="00E8037A" w:rsidRPr="002A5B04">
        <w:t>managing</w:t>
      </w:r>
      <w:r w:rsidRPr="002A5B04">
        <w:t xml:space="preserve"> a group of related projects in a coordinated manner with the goal to obtain benefits not available from managing projects individually. The PfM contractor will support IRM with Program Management Office activities as they relate to the management of activities performed under the other Evolve Functional Categories. </w:t>
      </w:r>
    </w:p>
    <w:p w14:paraId="7EFA463C" w14:textId="77777777" w:rsidR="003A747E" w:rsidRPr="002A5B04" w:rsidRDefault="003A747E" w:rsidP="001C5CD3">
      <w:pPr>
        <w:pStyle w:val="Num-Heading2"/>
        <w:numPr>
          <w:ilvl w:val="3"/>
          <w:numId w:val="85"/>
        </w:numPr>
        <w:ind w:left="720" w:hanging="720"/>
      </w:pPr>
      <w:bookmarkStart w:id="133" w:name="_Toc116483024"/>
      <w:bookmarkStart w:id="134" w:name="_Toc116550744"/>
      <w:r w:rsidRPr="002A5B04">
        <w:t>Program Management Support Services</w:t>
      </w:r>
      <w:bookmarkEnd w:id="133"/>
      <w:bookmarkEnd w:id="134"/>
    </w:p>
    <w:p w14:paraId="6265773D" w14:textId="7A702EB9" w:rsidR="003A747E" w:rsidRPr="002A5B04" w:rsidRDefault="003A747E" w:rsidP="003A747E">
      <w:r w:rsidRPr="002A5B04">
        <w:t>The PfM contractor shall support IRM with the execution of program management activities to include coordinating projects and resources, managing interdependencies, stakeholder and sponsor communications, schedule management, and risk management.</w:t>
      </w:r>
    </w:p>
    <w:p w14:paraId="699C3A58" w14:textId="77777777" w:rsidR="003A747E" w:rsidRPr="002A5B04" w:rsidRDefault="003A747E" w:rsidP="003A747E">
      <w:r w:rsidRPr="002A5B04">
        <w:t>The contractor shall:</w:t>
      </w:r>
    </w:p>
    <w:p w14:paraId="29774458" w14:textId="77777777" w:rsidR="003A747E" w:rsidRPr="002A5B04" w:rsidRDefault="003A747E" w:rsidP="001C5CD3">
      <w:pPr>
        <w:numPr>
          <w:ilvl w:val="0"/>
          <w:numId w:val="53"/>
        </w:numPr>
        <w:rPr>
          <w:rFonts w:cs="Times New Roman"/>
          <w:szCs w:val="24"/>
        </w:rPr>
      </w:pPr>
      <w:r w:rsidRPr="002A5B04">
        <w:rPr>
          <w:rFonts w:cs="Times New Roman"/>
          <w:szCs w:val="24"/>
        </w:rPr>
        <w:t>Coordinate with other contractors, vendors, and program stakeholders to ensure satisfaction of program objectives.</w:t>
      </w:r>
    </w:p>
    <w:p w14:paraId="5F85BFE7" w14:textId="77777777" w:rsidR="003A747E" w:rsidRPr="002A5B04" w:rsidRDefault="003A747E" w:rsidP="001C5CD3">
      <w:pPr>
        <w:numPr>
          <w:ilvl w:val="0"/>
          <w:numId w:val="53"/>
        </w:numPr>
        <w:rPr>
          <w:rFonts w:cs="Times New Roman"/>
          <w:szCs w:val="24"/>
        </w:rPr>
      </w:pPr>
      <w:r w:rsidRPr="002A5B04">
        <w:rPr>
          <w:rFonts w:cs="Times New Roman"/>
          <w:szCs w:val="24"/>
        </w:rPr>
        <w:t xml:space="preserve">Function as a liaison between IT project managers, Branch/Division Chiefs, and IRM leadership, coordinating project management activities and helping ensure projects follow OMB Circular A-11, OMB Circular A-130, the MSP-IT lifecycle methodology and Project Management Institute’s (PMI) project management standards in addition to the ITIL framework. </w:t>
      </w:r>
    </w:p>
    <w:p w14:paraId="291FFC40" w14:textId="77777777" w:rsidR="003A747E" w:rsidRPr="002A5B04" w:rsidRDefault="003A747E" w:rsidP="001C5CD3">
      <w:pPr>
        <w:numPr>
          <w:ilvl w:val="0"/>
          <w:numId w:val="53"/>
        </w:numPr>
        <w:rPr>
          <w:rFonts w:cs="Times New Roman"/>
          <w:szCs w:val="24"/>
        </w:rPr>
      </w:pPr>
      <w:r w:rsidRPr="002A5B04">
        <w:rPr>
          <w:rFonts w:cs="Times New Roman"/>
          <w:szCs w:val="24"/>
        </w:rPr>
        <w:t>Oversee the execution of the program’s projects and assess their progress against project plans.</w:t>
      </w:r>
    </w:p>
    <w:p w14:paraId="4B1CFC57" w14:textId="77777777" w:rsidR="003A747E" w:rsidRPr="002A5B04" w:rsidRDefault="003A747E" w:rsidP="001C5CD3">
      <w:pPr>
        <w:numPr>
          <w:ilvl w:val="0"/>
          <w:numId w:val="53"/>
        </w:numPr>
        <w:rPr>
          <w:rFonts w:cs="Times New Roman"/>
          <w:szCs w:val="24"/>
        </w:rPr>
      </w:pPr>
      <w:r w:rsidRPr="002A5B04">
        <w:rPr>
          <w:rFonts w:cs="Times New Roman"/>
          <w:szCs w:val="24"/>
        </w:rPr>
        <w:t>Provide conduit for discussions/collaboration between government and contractor staff management across bureaus / agencies.</w:t>
      </w:r>
    </w:p>
    <w:p w14:paraId="32096E52" w14:textId="77777777" w:rsidR="003A747E" w:rsidRPr="002A5B04" w:rsidRDefault="003A747E" w:rsidP="001C5CD3">
      <w:pPr>
        <w:numPr>
          <w:ilvl w:val="0"/>
          <w:numId w:val="53"/>
        </w:numPr>
        <w:rPr>
          <w:rFonts w:cs="Times New Roman"/>
          <w:szCs w:val="24"/>
        </w:rPr>
      </w:pPr>
      <w:r w:rsidRPr="002A5B04">
        <w:rPr>
          <w:rFonts w:cs="Times New Roman"/>
          <w:szCs w:val="24"/>
        </w:rPr>
        <w:t>Assess resource needs across the program and support assignment of resources.</w:t>
      </w:r>
    </w:p>
    <w:p w14:paraId="2EDA1C07" w14:textId="77777777" w:rsidR="003A747E" w:rsidRPr="002A5B04" w:rsidRDefault="003A747E" w:rsidP="001C5CD3">
      <w:pPr>
        <w:numPr>
          <w:ilvl w:val="0"/>
          <w:numId w:val="53"/>
        </w:numPr>
        <w:rPr>
          <w:rFonts w:cs="Times New Roman"/>
          <w:szCs w:val="24"/>
        </w:rPr>
      </w:pPr>
      <w:r w:rsidRPr="002A5B04">
        <w:rPr>
          <w:rFonts w:cs="Times New Roman"/>
          <w:szCs w:val="24"/>
        </w:rPr>
        <w:lastRenderedPageBreak/>
        <w:t>Measure and communicate program/project performance, risks, and benefits to IRM and project stakeholders.</w:t>
      </w:r>
    </w:p>
    <w:p w14:paraId="00720307" w14:textId="77777777" w:rsidR="003A747E" w:rsidRPr="002A5B04" w:rsidRDefault="003A747E" w:rsidP="001C5CD3">
      <w:pPr>
        <w:numPr>
          <w:ilvl w:val="0"/>
          <w:numId w:val="53"/>
        </w:numPr>
        <w:rPr>
          <w:rFonts w:cs="Times New Roman"/>
          <w:szCs w:val="24"/>
        </w:rPr>
      </w:pPr>
      <w:r w:rsidRPr="002A5B04">
        <w:rPr>
          <w:rFonts w:cs="Times New Roman"/>
          <w:szCs w:val="24"/>
        </w:rPr>
        <w:t>Develop materials to support Program Management Reviews or other Program related briefings, to include internal and external requests for information.</w:t>
      </w:r>
    </w:p>
    <w:p w14:paraId="30EAC5C9" w14:textId="77777777" w:rsidR="003A747E" w:rsidRPr="002A5B04" w:rsidRDefault="003A747E" w:rsidP="001C5CD3">
      <w:pPr>
        <w:numPr>
          <w:ilvl w:val="0"/>
          <w:numId w:val="53"/>
        </w:numPr>
        <w:rPr>
          <w:rFonts w:cs="Times New Roman"/>
          <w:szCs w:val="24"/>
        </w:rPr>
      </w:pPr>
      <w:r w:rsidRPr="002A5B04">
        <w:rPr>
          <w:rFonts w:cs="Times New Roman"/>
          <w:szCs w:val="24"/>
        </w:rPr>
        <w:t>Coordinate with relevant Program Offices to develop, review and submit agreements for systems or services.</w:t>
      </w:r>
    </w:p>
    <w:p w14:paraId="39B28A3C" w14:textId="77777777" w:rsidR="003A747E" w:rsidRPr="002A5B04" w:rsidRDefault="003A747E" w:rsidP="001C5CD3">
      <w:pPr>
        <w:numPr>
          <w:ilvl w:val="0"/>
          <w:numId w:val="53"/>
        </w:numPr>
        <w:rPr>
          <w:rFonts w:cs="Times New Roman"/>
          <w:szCs w:val="24"/>
        </w:rPr>
      </w:pPr>
      <w:r w:rsidRPr="002A5B04">
        <w:rPr>
          <w:rFonts w:cs="Times New Roman"/>
          <w:szCs w:val="24"/>
        </w:rPr>
        <w:t>Organize and facilitate agreements meetings, including preparing reports, agendas, writing meeting minutes, and documenting outcomes.</w:t>
      </w:r>
    </w:p>
    <w:p w14:paraId="116DF974" w14:textId="77777777" w:rsidR="003A747E" w:rsidRPr="002A5B04" w:rsidRDefault="003A747E" w:rsidP="001C5CD3">
      <w:pPr>
        <w:numPr>
          <w:ilvl w:val="0"/>
          <w:numId w:val="53"/>
        </w:numPr>
        <w:rPr>
          <w:rFonts w:cs="Times New Roman"/>
          <w:szCs w:val="24"/>
        </w:rPr>
      </w:pPr>
      <w:r w:rsidRPr="002A5B04">
        <w:rPr>
          <w:rFonts w:cs="Times New Roman"/>
          <w:szCs w:val="24"/>
        </w:rPr>
        <w:t>Develop and deliver training programs to support the professional development and continuing education of the Department’s IT program and project managers</w:t>
      </w:r>
    </w:p>
    <w:p w14:paraId="12694C11" w14:textId="77777777" w:rsidR="003A747E" w:rsidRPr="002A5B04" w:rsidRDefault="003A747E" w:rsidP="001C5CD3">
      <w:pPr>
        <w:pStyle w:val="Num-Heading2"/>
        <w:numPr>
          <w:ilvl w:val="3"/>
          <w:numId w:val="85"/>
        </w:numPr>
        <w:ind w:left="720" w:hanging="720"/>
      </w:pPr>
      <w:bookmarkStart w:id="135" w:name="_Toc116483025"/>
      <w:bookmarkStart w:id="136" w:name="_Toc116550745"/>
      <w:r w:rsidRPr="002A5B04">
        <w:t>Risk Management</w:t>
      </w:r>
      <w:bookmarkEnd w:id="135"/>
      <w:bookmarkEnd w:id="136"/>
    </w:p>
    <w:p w14:paraId="6C97E038" w14:textId="77777777" w:rsidR="003A747E" w:rsidRPr="002A5B04" w:rsidRDefault="003A747E" w:rsidP="003A747E">
      <w:r w:rsidRPr="002A5B04">
        <w:t xml:space="preserve">Risk management is a continuous process that is adjusted as conditions change, and incorporated into planning and decision-making in a systematic, appropriate, timely and transparent manner while taking into account uncertainty and the impact on our capabilities to protect people, property, information and other assets.  These activities should be collaborative among relevant stakeholders, including various levels within and outside of the organization as appropriate to the situation. The PfM contractor shall support Risk Management activities as they relate to the execution of programs and projects under the other Evolve Functional Categories.    </w:t>
      </w:r>
    </w:p>
    <w:p w14:paraId="1981BF74" w14:textId="77777777" w:rsidR="003A747E" w:rsidRPr="002A5B04" w:rsidRDefault="003A747E" w:rsidP="003A747E">
      <w:r w:rsidRPr="002A5B04">
        <w:t>The contractor shall:</w:t>
      </w:r>
    </w:p>
    <w:p w14:paraId="219A8967" w14:textId="77777777" w:rsidR="003A747E" w:rsidRPr="002A5B04" w:rsidRDefault="003A747E" w:rsidP="001C5CD3">
      <w:pPr>
        <w:numPr>
          <w:ilvl w:val="0"/>
          <w:numId w:val="30"/>
        </w:numPr>
        <w:rPr>
          <w:rFonts w:cs="Times New Roman"/>
          <w:szCs w:val="24"/>
        </w:rPr>
      </w:pPr>
      <w:r w:rsidRPr="002A5B04">
        <w:rPr>
          <w:rFonts w:cs="Times New Roman"/>
          <w:szCs w:val="24"/>
        </w:rPr>
        <w:t>Develop and implement a risk management program consistent with the DOS Enterprise Risk Management Policy.</w:t>
      </w:r>
    </w:p>
    <w:p w14:paraId="4095FA1A" w14:textId="77777777" w:rsidR="003A747E" w:rsidRPr="002A5B04" w:rsidRDefault="003A747E" w:rsidP="001C5CD3">
      <w:pPr>
        <w:numPr>
          <w:ilvl w:val="0"/>
          <w:numId w:val="30"/>
        </w:numPr>
        <w:rPr>
          <w:rFonts w:cs="Times New Roman"/>
          <w:bCs/>
          <w:szCs w:val="24"/>
        </w:rPr>
      </w:pPr>
      <w:r w:rsidRPr="002A5B04">
        <w:rPr>
          <w:rFonts w:cs="Times New Roman"/>
          <w:szCs w:val="24"/>
        </w:rPr>
        <w:t xml:space="preserve">Continually evaluate risk exposure, to include opportunities and threats to maximize positive impacts and minimize negative impacts to the program. </w:t>
      </w:r>
    </w:p>
    <w:p w14:paraId="54A88E70" w14:textId="77777777" w:rsidR="003A747E" w:rsidRPr="002A5B04" w:rsidRDefault="003A747E" w:rsidP="001C5CD3">
      <w:pPr>
        <w:numPr>
          <w:ilvl w:val="0"/>
          <w:numId w:val="30"/>
        </w:numPr>
        <w:rPr>
          <w:rFonts w:cs="Times New Roman"/>
          <w:szCs w:val="24"/>
        </w:rPr>
      </w:pPr>
      <w:r w:rsidRPr="002A5B04">
        <w:rPr>
          <w:rFonts w:cs="Times New Roman"/>
          <w:szCs w:val="24"/>
        </w:rPr>
        <w:t>Develop and maintain a risk register; log the results of the risk analysis and track the risk response plans.</w:t>
      </w:r>
    </w:p>
    <w:p w14:paraId="616D341B" w14:textId="77777777" w:rsidR="003A747E" w:rsidRPr="002A5B04" w:rsidRDefault="003A747E" w:rsidP="001C5CD3">
      <w:pPr>
        <w:numPr>
          <w:ilvl w:val="0"/>
          <w:numId w:val="30"/>
        </w:numPr>
        <w:rPr>
          <w:rFonts w:cs="Times New Roman"/>
          <w:szCs w:val="24"/>
        </w:rPr>
      </w:pPr>
      <w:r w:rsidRPr="002A5B04">
        <w:rPr>
          <w:rFonts w:cs="Times New Roman"/>
          <w:szCs w:val="24"/>
        </w:rPr>
        <w:t xml:space="preserve">Facilitate risk response and determine appropriate countermeasures, as required by the Government. </w:t>
      </w:r>
    </w:p>
    <w:p w14:paraId="3574CC59" w14:textId="77777777" w:rsidR="003A747E" w:rsidRPr="002A5B04" w:rsidRDefault="003A747E" w:rsidP="001C5CD3">
      <w:pPr>
        <w:numPr>
          <w:ilvl w:val="0"/>
          <w:numId w:val="30"/>
        </w:numPr>
        <w:rPr>
          <w:rFonts w:cs="Times New Roman"/>
          <w:szCs w:val="24"/>
        </w:rPr>
      </w:pPr>
      <w:r w:rsidRPr="002A5B04">
        <w:rPr>
          <w:rFonts w:cs="Times New Roman"/>
          <w:szCs w:val="24"/>
        </w:rPr>
        <w:t>Monitor countermeasures implemented against realized risks (issues) to ensure response is adequate and adjusting as necessary.</w:t>
      </w:r>
    </w:p>
    <w:p w14:paraId="5CD03252" w14:textId="3CBD5988" w:rsidR="003A747E" w:rsidRPr="002A5B04" w:rsidRDefault="003A747E" w:rsidP="001C5CD3">
      <w:pPr>
        <w:numPr>
          <w:ilvl w:val="0"/>
          <w:numId w:val="30"/>
        </w:numPr>
        <w:rPr>
          <w:rFonts w:cs="Times New Roman"/>
          <w:szCs w:val="24"/>
        </w:rPr>
      </w:pPr>
      <w:r w:rsidRPr="002A5B04">
        <w:rPr>
          <w:rFonts w:cs="Times New Roman"/>
          <w:szCs w:val="24"/>
        </w:rPr>
        <w:t>Support risk management board meetings.</w:t>
      </w:r>
    </w:p>
    <w:p w14:paraId="3A275246" w14:textId="472086A8" w:rsidR="003A747E" w:rsidRPr="002A5B04" w:rsidRDefault="003A747E" w:rsidP="001C5CD3">
      <w:pPr>
        <w:numPr>
          <w:ilvl w:val="0"/>
          <w:numId w:val="30"/>
        </w:numPr>
        <w:rPr>
          <w:rFonts w:cs="Times New Roman"/>
          <w:szCs w:val="24"/>
        </w:rPr>
      </w:pPr>
      <w:r w:rsidRPr="002A5B04">
        <w:rPr>
          <w:rFonts w:cs="Times New Roman"/>
          <w:szCs w:val="24"/>
        </w:rPr>
        <w:t>Provide program level risk information in response to data calls or requests for information.</w:t>
      </w:r>
    </w:p>
    <w:p w14:paraId="118C2325" w14:textId="77777777" w:rsidR="003A747E" w:rsidRPr="002A5B04" w:rsidRDefault="003A747E" w:rsidP="001C5CD3">
      <w:pPr>
        <w:pStyle w:val="Num-Heading2"/>
        <w:numPr>
          <w:ilvl w:val="3"/>
          <w:numId w:val="85"/>
        </w:numPr>
        <w:ind w:left="720" w:hanging="720"/>
      </w:pPr>
      <w:bookmarkStart w:id="137" w:name="_Toc116483026"/>
      <w:bookmarkStart w:id="138" w:name="_Toc116550746"/>
      <w:r w:rsidRPr="002A5B04">
        <w:t>Schedule Management</w:t>
      </w:r>
      <w:bookmarkEnd w:id="137"/>
      <w:bookmarkEnd w:id="138"/>
    </w:p>
    <w:p w14:paraId="482D0281" w14:textId="77777777" w:rsidR="003A747E" w:rsidRPr="002A5B04" w:rsidRDefault="003A747E" w:rsidP="003A747E">
      <w:r w:rsidRPr="002A5B04">
        <w:t xml:space="preserve">The PfM contractor shall support Schedule Management activities as they relate to the execution of programs and projects under the other Evolve Functional Categories.    </w:t>
      </w:r>
    </w:p>
    <w:p w14:paraId="01C5F452" w14:textId="77777777" w:rsidR="003A747E" w:rsidRPr="002A5B04" w:rsidRDefault="003A747E" w:rsidP="003A747E">
      <w:r w:rsidRPr="002A5B04">
        <w:t>The contractor shall:</w:t>
      </w:r>
    </w:p>
    <w:p w14:paraId="223A9F05" w14:textId="77777777" w:rsidR="003A747E" w:rsidRPr="002A5B04" w:rsidRDefault="003A747E" w:rsidP="001C5CD3">
      <w:pPr>
        <w:numPr>
          <w:ilvl w:val="0"/>
          <w:numId w:val="31"/>
        </w:numPr>
        <w:rPr>
          <w:rFonts w:cs="Times New Roman"/>
          <w:szCs w:val="24"/>
        </w:rPr>
      </w:pPr>
      <w:r w:rsidRPr="002A5B04">
        <w:rPr>
          <w:rFonts w:cs="Times New Roman"/>
          <w:szCs w:val="24"/>
        </w:rPr>
        <w:t xml:space="preserve">Establish standard project planning, approval, and tracking capabilities to include an integrated master schedule (IMS) of IRM’s project portfolio requiring tracking and </w:t>
      </w:r>
      <w:r w:rsidRPr="002A5B04">
        <w:rPr>
          <w:rFonts w:cs="Times New Roman"/>
          <w:szCs w:val="24"/>
        </w:rPr>
        <w:lastRenderedPageBreak/>
        <w:t>enforcing a consistent IRM-wide WBS aligned to existing and emerging IRM standard methodologies. </w:t>
      </w:r>
    </w:p>
    <w:p w14:paraId="3DF34342" w14:textId="77777777" w:rsidR="003A747E" w:rsidRPr="002A5B04" w:rsidRDefault="003A747E" w:rsidP="001C5CD3">
      <w:pPr>
        <w:numPr>
          <w:ilvl w:val="0"/>
          <w:numId w:val="31"/>
        </w:numPr>
        <w:rPr>
          <w:rFonts w:cs="Times New Roman"/>
          <w:szCs w:val="24"/>
        </w:rPr>
      </w:pPr>
      <w:r w:rsidRPr="002A5B04">
        <w:rPr>
          <w:rFonts w:cs="Times New Roman"/>
          <w:szCs w:val="24"/>
        </w:rPr>
        <w:t>Use DOS provided project management and schedule tools such as iSchedule to maintain the IRM, bureau level, view of the IMS of O&amp;M, project and surge activities.</w:t>
      </w:r>
    </w:p>
    <w:p w14:paraId="38680D8C" w14:textId="77777777" w:rsidR="003A747E" w:rsidRPr="002A5B04" w:rsidRDefault="003A747E" w:rsidP="001C5CD3">
      <w:pPr>
        <w:numPr>
          <w:ilvl w:val="0"/>
          <w:numId w:val="31"/>
        </w:numPr>
        <w:rPr>
          <w:rFonts w:cs="Times New Roman"/>
          <w:szCs w:val="24"/>
        </w:rPr>
      </w:pPr>
      <w:r w:rsidRPr="002A5B04">
        <w:rPr>
          <w:rFonts w:cs="Times New Roman"/>
          <w:szCs w:val="24"/>
        </w:rPr>
        <w:t>Assist with the review and analysis of vendor project schedules.</w:t>
      </w:r>
    </w:p>
    <w:p w14:paraId="0ADC9425" w14:textId="77777777" w:rsidR="003A747E" w:rsidRPr="002A5B04" w:rsidRDefault="003A747E" w:rsidP="001C5CD3">
      <w:pPr>
        <w:numPr>
          <w:ilvl w:val="0"/>
          <w:numId w:val="31"/>
        </w:numPr>
        <w:rPr>
          <w:rFonts w:cs="Times New Roman"/>
          <w:szCs w:val="24"/>
        </w:rPr>
      </w:pPr>
      <w:r w:rsidRPr="002A5B04">
        <w:rPr>
          <w:rFonts w:cs="Times New Roman"/>
          <w:szCs w:val="24"/>
        </w:rPr>
        <w:t xml:space="preserve">Update and maintain resourcing levels in the IMS. </w:t>
      </w:r>
    </w:p>
    <w:p w14:paraId="4B2C1294" w14:textId="77777777" w:rsidR="003A747E" w:rsidRPr="002A5B04" w:rsidRDefault="003A747E" w:rsidP="001C5CD3">
      <w:pPr>
        <w:numPr>
          <w:ilvl w:val="0"/>
          <w:numId w:val="31"/>
        </w:numPr>
        <w:rPr>
          <w:rFonts w:cs="Times New Roman"/>
          <w:szCs w:val="24"/>
        </w:rPr>
      </w:pPr>
      <w:r w:rsidRPr="002A5B04">
        <w:rPr>
          <w:rFonts w:cs="Times New Roman"/>
          <w:szCs w:val="24"/>
        </w:rPr>
        <w:t>Develop, document, update, and maintain overall project schedules using DOS specified tools, which at a minimum include Microsoft Project.</w:t>
      </w:r>
    </w:p>
    <w:p w14:paraId="74D18803" w14:textId="77777777" w:rsidR="003A747E" w:rsidRPr="002A5B04" w:rsidRDefault="003A747E" w:rsidP="001C5CD3">
      <w:pPr>
        <w:numPr>
          <w:ilvl w:val="0"/>
          <w:numId w:val="31"/>
        </w:numPr>
        <w:rPr>
          <w:rFonts w:cs="Times New Roman"/>
          <w:szCs w:val="24"/>
        </w:rPr>
      </w:pPr>
      <w:r w:rsidRPr="002A5B04">
        <w:rPr>
          <w:rFonts w:cs="Times New Roman"/>
          <w:szCs w:val="24"/>
        </w:rPr>
        <w:t>Provide program level schedule information in response to data calls or requests for information.</w:t>
      </w:r>
    </w:p>
    <w:p w14:paraId="255BC989" w14:textId="6C7E481D" w:rsidR="003A747E" w:rsidRPr="002A5B04" w:rsidRDefault="003A747E" w:rsidP="001C5CD3">
      <w:pPr>
        <w:pStyle w:val="Num-Heading2"/>
        <w:numPr>
          <w:ilvl w:val="2"/>
          <w:numId w:val="85"/>
        </w:numPr>
        <w:ind w:left="720" w:hanging="720"/>
      </w:pPr>
      <w:bookmarkStart w:id="139" w:name="_Toc107254896"/>
      <w:bookmarkStart w:id="140" w:name="_Toc107254897"/>
      <w:bookmarkStart w:id="141" w:name="_Toc107254898"/>
      <w:bookmarkStart w:id="142" w:name="_Toc107254899"/>
      <w:bookmarkStart w:id="143" w:name="_Toc107254900"/>
      <w:bookmarkStart w:id="144" w:name="_Toc107254901"/>
      <w:bookmarkStart w:id="145" w:name="_Toc107254902"/>
      <w:bookmarkStart w:id="146" w:name="_Toc107254903"/>
      <w:bookmarkStart w:id="147" w:name="_Toc107254904"/>
      <w:bookmarkStart w:id="148" w:name="_Toc107254905"/>
      <w:bookmarkStart w:id="149" w:name="_Toc109122358"/>
      <w:bookmarkStart w:id="150" w:name="_Toc116483027"/>
      <w:bookmarkStart w:id="151" w:name="_Toc116550747"/>
      <w:bookmarkEnd w:id="139"/>
      <w:bookmarkEnd w:id="140"/>
      <w:bookmarkEnd w:id="141"/>
      <w:bookmarkEnd w:id="142"/>
      <w:bookmarkEnd w:id="143"/>
      <w:bookmarkEnd w:id="144"/>
      <w:bookmarkEnd w:id="145"/>
      <w:bookmarkEnd w:id="146"/>
      <w:bookmarkEnd w:id="147"/>
      <w:r w:rsidRPr="002A5B04">
        <w:t>Project Management Support Services</w:t>
      </w:r>
      <w:bookmarkEnd w:id="148"/>
      <w:bookmarkEnd w:id="149"/>
      <w:bookmarkEnd w:id="150"/>
      <w:bookmarkEnd w:id="151"/>
    </w:p>
    <w:p w14:paraId="4D4F5CB8" w14:textId="77777777" w:rsidR="003A747E" w:rsidRPr="002A5B04" w:rsidRDefault="003A747E" w:rsidP="003A747E">
      <w:r w:rsidRPr="002A5B04">
        <w:t xml:space="preserve">Project Management includes all activities relating to the eight project performance domains identified as critical for effectively delivering project outcomes in the Project Management Body of Knowledge (PMBOK®) Guide and spans the full range of development approaches (agile, hybrid, predictive). </w:t>
      </w:r>
    </w:p>
    <w:p w14:paraId="78A4D169" w14:textId="77777777" w:rsidR="003A747E" w:rsidRPr="002A5B04" w:rsidRDefault="003A747E" w:rsidP="003A747E">
      <w:r w:rsidRPr="002A5B04">
        <w:t xml:space="preserve">Support activities span the project lifecycle and include the development and maintenance of project plans and program documents in accordance with the Department of State’s Managing State Projects - Information Technology (MSP-IT) methodology, OMB Circular A-11, and OMB Circular A-130. Project Managers will support IRM and its offices with leading, overseeing, and ensuring successful delivery and management of Evolve projects executed under the Evolve Functional Categories. </w:t>
      </w:r>
    </w:p>
    <w:p w14:paraId="6602AFCA" w14:textId="77777777" w:rsidR="003A747E" w:rsidRPr="002A5B04" w:rsidRDefault="003A747E" w:rsidP="003A747E">
      <w:r w:rsidRPr="002A5B04">
        <w:t>The Contractor shall:</w:t>
      </w:r>
    </w:p>
    <w:p w14:paraId="101EC1F6" w14:textId="6FB05F55" w:rsidR="003A747E" w:rsidRPr="002A5B04" w:rsidRDefault="003A747E" w:rsidP="001C5CD3">
      <w:pPr>
        <w:numPr>
          <w:ilvl w:val="0"/>
          <w:numId w:val="32"/>
        </w:numPr>
        <w:rPr>
          <w:rFonts w:cs="Times New Roman"/>
          <w:szCs w:val="24"/>
        </w:rPr>
      </w:pPr>
      <w:r w:rsidRPr="002A5B04">
        <w:rPr>
          <w:rFonts w:cs="Times New Roman"/>
          <w:szCs w:val="24"/>
        </w:rPr>
        <w:t>Provide Project Management services to IRM and its Program Management Offices (PMOs) across the IT vendor portfolio. Project management approach, governance, and processes shall be tailored to best suit the project environment. This includes recommending the approach (i.e. agile, predictive) or combination of approaches (hybrid) that is most appropriate for the unique characteristics of the project. The approach selected should consider balancing competing demands including, but not limited to, the following items: Speed to delivery; Minimizing project costs; Optimizing value delivered; Quality of deliverables or outcomes; Adhering to standards; Satisfying stakeholder expectations; and adapting to change.</w:t>
      </w:r>
    </w:p>
    <w:p w14:paraId="0703AB39" w14:textId="77777777" w:rsidR="003A747E" w:rsidRPr="002A5B04" w:rsidRDefault="003A747E" w:rsidP="001C5CD3">
      <w:pPr>
        <w:numPr>
          <w:ilvl w:val="0"/>
          <w:numId w:val="32"/>
        </w:numPr>
        <w:rPr>
          <w:rFonts w:cs="Times New Roman"/>
          <w:szCs w:val="24"/>
        </w:rPr>
      </w:pPr>
      <w:r w:rsidRPr="002A5B04">
        <w:rPr>
          <w:rFonts w:cs="Times New Roman"/>
          <w:szCs w:val="24"/>
        </w:rPr>
        <w:t>Organize and manage project teams into a cohesive unit to achieve mission goals and performance objectives to include effectively managing Evolve projects within cost, schedule, and quality/technical performance baselines.</w:t>
      </w:r>
    </w:p>
    <w:p w14:paraId="32CC6DAB" w14:textId="77777777" w:rsidR="003A747E" w:rsidRPr="002A5B04" w:rsidRDefault="003A747E" w:rsidP="001C5CD3">
      <w:pPr>
        <w:numPr>
          <w:ilvl w:val="0"/>
          <w:numId w:val="32"/>
        </w:numPr>
        <w:rPr>
          <w:rFonts w:cs="Times New Roman"/>
          <w:szCs w:val="24"/>
        </w:rPr>
      </w:pPr>
      <w:r w:rsidRPr="002A5B04">
        <w:rPr>
          <w:rFonts w:cs="Times New Roman"/>
          <w:szCs w:val="24"/>
        </w:rPr>
        <w:t>Oversee all aspects of projects assigned, leading teams on significant projects or a significant segment of large and complex projects.</w:t>
      </w:r>
    </w:p>
    <w:p w14:paraId="6798094B" w14:textId="77777777" w:rsidR="003A747E" w:rsidRPr="002A5B04" w:rsidRDefault="003A747E" w:rsidP="001C5CD3">
      <w:pPr>
        <w:numPr>
          <w:ilvl w:val="0"/>
          <w:numId w:val="32"/>
        </w:numPr>
        <w:rPr>
          <w:rFonts w:cs="Times New Roman"/>
          <w:szCs w:val="24"/>
        </w:rPr>
      </w:pPr>
      <w:r w:rsidRPr="002A5B04">
        <w:rPr>
          <w:rFonts w:cs="Times New Roman"/>
          <w:szCs w:val="24"/>
        </w:rPr>
        <w:t xml:space="preserve">Develop, document, update, and maintain overall project artifacts in accordance with MSP-IT framework, GTM, and CPIC requirements. </w:t>
      </w:r>
    </w:p>
    <w:p w14:paraId="4EA969B9" w14:textId="77777777" w:rsidR="003A747E" w:rsidRPr="002A5B04" w:rsidRDefault="003A747E" w:rsidP="001C5CD3">
      <w:pPr>
        <w:numPr>
          <w:ilvl w:val="0"/>
          <w:numId w:val="32"/>
        </w:numPr>
        <w:rPr>
          <w:rFonts w:cs="Times New Roman"/>
          <w:szCs w:val="24"/>
        </w:rPr>
      </w:pPr>
      <w:r w:rsidRPr="002A5B04">
        <w:rPr>
          <w:rFonts w:cs="Times New Roman"/>
          <w:szCs w:val="24"/>
        </w:rPr>
        <w:t xml:space="preserve">Ensure project data is kept up-to-date and accurate in DOS designated systems (e.g., MS Project Server site collection and IRM’s iSchedule and iMatrix) to enable effective </w:t>
      </w:r>
      <w:r w:rsidRPr="002A5B04">
        <w:rPr>
          <w:rFonts w:cs="Times New Roman"/>
          <w:szCs w:val="24"/>
        </w:rPr>
        <w:lastRenderedPageBreak/>
        <w:t xml:space="preserve">project portfolio management and financial analysis for all active projects of varying sizes, complexity, and scope. </w:t>
      </w:r>
    </w:p>
    <w:p w14:paraId="5449B220" w14:textId="77777777" w:rsidR="003A747E" w:rsidRPr="002A5B04" w:rsidRDefault="003A747E" w:rsidP="001C5CD3">
      <w:pPr>
        <w:numPr>
          <w:ilvl w:val="0"/>
          <w:numId w:val="32"/>
        </w:numPr>
        <w:rPr>
          <w:rFonts w:cs="Times New Roman"/>
          <w:szCs w:val="24"/>
        </w:rPr>
      </w:pPr>
      <w:r w:rsidRPr="002A5B04">
        <w:rPr>
          <w:rFonts w:cs="Times New Roman"/>
          <w:szCs w:val="24"/>
        </w:rPr>
        <w:t>Facilitate and attend project control gate meetings and provide input on project readiness and assess whether applicable control gate requirements were met or if further documentation, information, or planning is required.</w:t>
      </w:r>
    </w:p>
    <w:p w14:paraId="2A436040" w14:textId="77777777" w:rsidR="003A747E" w:rsidRPr="002A5B04" w:rsidRDefault="003A747E" w:rsidP="001C5CD3">
      <w:pPr>
        <w:numPr>
          <w:ilvl w:val="0"/>
          <w:numId w:val="32"/>
        </w:numPr>
        <w:rPr>
          <w:rFonts w:cs="Times New Roman"/>
          <w:szCs w:val="24"/>
        </w:rPr>
      </w:pPr>
      <w:r w:rsidRPr="002A5B04">
        <w:rPr>
          <w:rFonts w:cs="Times New Roman"/>
          <w:szCs w:val="24"/>
        </w:rPr>
        <w:t>Identify project risks and develop mitigation plans and provide project risk information as requested in support of program level risk activities.</w:t>
      </w:r>
    </w:p>
    <w:p w14:paraId="75D03CEE" w14:textId="77777777" w:rsidR="003A747E" w:rsidRPr="002A5B04" w:rsidRDefault="003A747E" w:rsidP="001C5CD3">
      <w:pPr>
        <w:numPr>
          <w:ilvl w:val="0"/>
          <w:numId w:val="32"/>
        </w:numPr>
        <w:rPr>
          <w:rFonts w:cs="Times New Roman"/>
          <w:szCs w:val="24"/>
        </w:rPr>
      </w:pPr>
      <w:r w:rsidRPr="002A5B04">
        <w:rPr>
          <w:rFonts w:cs="Times New Roman"/>
          <w:szCs w:val="24"/>
        </w:rPr>
        <w:t>Develop, document, update and maintain project schedules using DOS specified tools, which at a minimum includes Microsoft Project.</w:t>
      </w:r>
    </w:p>
    <w:p w14:paraId="50BE73D1" w14:textId="77777777" w:rsidR="003A747E" w:rsidRPr="002A5B04" w:rsidRDefault="003A747E" w:rsidP="001C5CD3">
      <w:pPr>
        <w:numPr>
          <w:ilvl w:val="0"/>
          <w:numId w:val="32"/>
        </w:numPr>
        <w:rPr>
          <w:rFonts w:cs="Times New Roman"/>
          <w:szCs w:val="24"/>
        </w:rPr>
      </w:pPr>
      <w:r w:rsidRPr="002A5B04">
        <w:rPr>
          <w:rFonts w:cs="Times New Roman"/>
          <w:szCs w:val="24"/>
        </w:rPr>
        <w:t>Develop project management templates, such as for project plans, risk plans, quality control plans, project charters, control account plans, etc., as required.</w:t>
      </w:r>
    </w:p>
    <w:p w14:paraId="356DEE6C" w14:textId="77777777" w:rsidR="003A747E" w:rsidRPr="002A5B04" w:rsidRDefault="003A747E" w:rsidP="001C5CD3">
      <w:pPr>
        <w:numPr>
          <w:ilvl w:val="0"/>
          <w:numId w:val="32"/>
        </w:numPr>
        <w:rPr>
          <w:rFonts w:cs="Times New Roman"/>
          <w:szCs w:val="24"/>
        </w:rPr>
      </w:pPr>
      <w:r w:rsidRPr="002A5B04">
        <w:rPr>
          <w:rFonts w:cs="Times New Roman"/>
          <w:szCs w:val="24"/>
        </w:rPr>
        <w:t>Provide project management support services as required to meet governance needs. Examples include preparing materials required by Project Review Board (PRB), eGov PMO, IRM Executive Committee/Steering Committee, or other governance boards.</w:t>
      </w:r>
    </w:p>
    <w:p w14:paraId="55606260" w14:textId="77777777" w:rsidR="003A747E" w:rsidRPr="002A5B04" w:rsidRDefault="003A747E" w:rsidP="001C5CD3">
      <w:pPr>
        <w:numPr>
          <w:ilvl w:val="0"/>
          <w:numId w:val="32"/>
        </w:numPr>
        <w:rPr>
          <w:rFonts w:cs="Times New Roman"/>
          <w:szCs w:val="24"/>
        </w:rPr>
      </w:pPr>
      <w:r w:rsidRPr="002A5B04">
        <w:rPr>
          <w:rFonts w:cs="Times New Roman"/>
          <w:szCs w:val="24"/>
        </w:rPr>
        <w:t>Develop and maintain processes, templates, and other supporting documentation and SharePoint site for Project Control Boards (PCB).</w:t>
      </w:r>
    </w:p>
    <w:p w14:paraId="6DAADF1B" w14:textId="77777777" w:rsidR="003A747E" w:rsidRPr="002A5B04" w:rsidRDefault="003A747E" w:rsidP="001C5CD3">
      <w:pPr>
        <w:pStyle w:val="Num-Heading2"/>
        <w:numPr>
          <w:ilvl w:val="3"/>
          <w:numId w:val="85"/>
        </w:numPr>
        <w:ind w:left="720" w:hanging="720"/>
      </w:pPr>
      <w:bookmarkStart w:id="152" w:name="_Toc116483028"/>
      <w:bookmarkStart w:id="153" w:name="_Toc116550748"/>
      <w:r w:rsidRPr="002A5B04">
        <w:t>Earned Value Management</w:t>
      </w:r>
      <w:bookmarkEnd w:id="152"/>
      <w:bookmarkEnd w:id="153"/>
    </w:p>
    <w:p w14:paraId="4F3DEDAB" w14:textId="77777777" w:rsidR="003A747E" w:rsidRPr="002A5B04" w:rsidRDefault="003A747E" w:rsidP="003A747E">
      <w:r w:rsidRPr="002A5B04">
        <w:t xml:space="preserve">Earned Value Management (EVM) is a project management methodology that effectively integrates a project’s scope of work with cost and schedule elements to enable optimum project planning and control. As required by Office of Management and Budget (OMB) Circular A-11 Part 7, the Department utilizes EVM to monitor its investment’s costs, schedule, and performance goals. </w:t>
      </w:r>
    </w:p>
    <w:p w14:paraId="15D39177" w14:textId="77777777" w:rsidR="003A747E" w:rsidRPr="002A5B04" w:rsidRDefault="003A747E" w:rsidP="003A747E">
      <w:r w:rsidRPr="002A5B04">
        <w:t>The contractor shall:</w:t>
      </w:r>
    </w:p>
    <w:p w14:paraId="70803B9F" w14:textId="77777777" w:rsidR="003A747E" w:rsidRPr="002A5B04" w:rsidRDefault="003A747E" w:rsidP="001C5CD3">
      <w:pPr>
        <w:numPr>
          <w:ilvl w:val="0"/>
          <w:numId w:val="33"/>
        </w:numPr>
        <w:rPr>
          <w:rFonts w:cs="Times New Roman"/>
          <w:szCs w:val="24"/>
        </w:rPr>
      </w:pPr>
      <w:r w:rsidRPr="002A5B04">
        <w:rPr>
          <w:rFonts w:cs="Times New Roman"/>
          <w:szCs w:val="24"/>
        </w:rPr>
        <w:t>Lead the development and implementation of EVM processes within PMOs and monitor the implementation of EVM processes.</w:t>
      </w:r>
    </w:p>
    <w:p w14:paraId="027C4837" w14:textId="77777777" w:rsidR="003A747E" w:rsidRPr="002A5B04" w:rsidRDefault="003A747E" w:rsidP="001C5CD3">
      <w:pPr>
        <w:numPr>
          <w:ilvl w:val="0"/>
          <w:numId w:val="33"/>
        </w:numPr>
        <w:rPr>
          <w:rFonts w:cs="Times New Roman"/>
          <w:szCs w:val="24"/>
        </w:rPr>
      </w:pPr>
      <w:r w:rsidRPr="002A5B04">
        <w:rPr>
          <w:rFonts w:cs="Times New Roman"/>
          <w:szCs w:val="24"/>
        </w:rPr>
        <w:t xml:space="preserve">Develop and provide documentation on EVM processes such as SOPs, Process and Procedure Guides, System Administration Guides, and Training Documentation. </w:t>
      </w:r>
    </w:p>
    <w:p w14:paraId="74EB066C" w14:textId="5C462AE0" w:rsidR="003A747E" w:rsidRPr="002A5B04" w:rsidRDefault="003A747E" w:rsidP="001C5CD3">
      <w:pPr>
        <w:numPr>
          <w:ilvl w:val="0"/>
          <w:numId w:val="33"/>
        </w:numPr>
        <w:rPr>
          <w:rFonts w:cs="Times New Roman"/>
          <w:szCs w:val="24"/>
        </w:rPr>
      </w:pPr>
      <w:r w:rsidRPr="002A5B04">
        <w:rPr>
          <w:rFonts w:cs="Times New Roman"/>
          <w:szCs w:val="24"/>
        </w:rPr>
        <w:t>Develop EVM methodologies (</w:t>
      </w:r>
      <w:r w:rsidR="006A06E5" w:rsidRPr="002A5B04">
        <w:rPr>
          <w:rFonts w:cs="Times New Roman"/>
          <w:szCs w:val="24"/>
        </w:rPr>
        <w:t>i.e.,</w:t>
      </w:r>
      <w:r w:rsidRPr="002A5B04">
        <w:rPr>
          <w:rFonts w:cs="Times New Roman"/>
          <w:szCs w:val="24"/>
        </w:rPr>
        <w:t xml:space="preserve"> Create/Recommend methods to accurately determine the status of the work-in-progress) for better tracking labor, materials, Other Direct Costs (ODCs), etc.</w:t>
      </w:r>
    </w:p>
    <w:p w14:paraId="77625006" w14:textId="77777777" w:rsidR="003A747E" w:rsidRPr="002A5B04" w:rsidRDefault="003A747E" w:rsidP="001C5CD3">
      <w:pPr>
        <w:numPr>
          <w:ilvl w:val="0"/>
          <w:numId w:val="33"/>
        </w:numPr>
        <w:rPr>
          <w:rFonts w:cs="Times New Roman"/>
          <w:szCs w:val="24"/>
        </w:rPr>
      </w:pPr>
      <w:r w:rsidRPr="002A5B04">
        <w:rPr>
          <w:rFonts w:cs="Times New Roman"/>
          <w:szCs w:val="24"/>
        </w:rPr>
        <w:t xml:space="preserve">Provide EVM analysis as well as statistical and trend analysis regarding performance and recommendations as to where improvements are needed Conduct detailed analysis of all EVM data and input into monthly EVM reports and/or web application dashboard.  Detailed analysis should include Earned Schedule Analysis, Percent Spent and Percent Complete, and Estimated Outcomes. </w:t>
      </w:r>
    </w:p>
    <w:p w14:paraId="11A4F197" w14:textId="77777777" w:rsidR="003A747E" w:rsidRPr="002A5B04" w:rsidRDefault="003A747E" w:rsidP="001C5CD3">
      <w:pPr>
        <w:numPr>
          <w:ilvl w:val="0"/>
          <w:numId w:val="33"/>
        </w:numPr>
        <w:rPr>
          <w:rFonts w:cs="Times New Roman"/>
          <w:szCs w:val="24"/>
        </w:rPr>
      </w:pPr>
      <w:r w:rsidRPr="002A5B04">
        <w:rPr>
          <w:rFonts w:cs="Times New Roman"/>
          <w:szCs w:val="24"/>
        </w:rPr>
        <w:t>Support Integrated Baseline Reviews for IT projects.</w:t>
      </w:r>
    </w:p>
    <w:p w14:paraId="7FD4E79F" w14:textId="77777777" w:rsidR="003A747E" w:rsidRPr="002A5B04" w:rsidRDefault="003A747E" w:rsidP="001C5CD3">
      <w:pPr>
        <w:numPr>
          <w:ilvl w:val="0"/>
          <w:numId w:val="33"/>
        </w:numPr>
        <w:rPr>
          <w:rFonts w:cs="Times New Roman"/>
          <w:szCs w:val="24"/>
        </w:rPr>
      </w:pPr>
      <w:r w:rsidRPr="002A5B04">
        <w:rPr>
          <w:rFonts w:cs="Times New Roman"/>
          <w:szCs w:val="24"/>
        </w:rPr>
        <w:t>Prepare and analyze ad-hoc reports and present materials to technical and/or management staff.</w:t>
      </w:r>
    </w:p>
    <w:p w14:paraId="25C6C0B0" w14:textId="42B7EC46" w:rsidR="003A747E" w:rsidRDefault="003A747E" w:rsidP="001C5CD3">
      <w:pPr>
        <w:numPr>
          <w:ilvl w:val="0"/>
          <w:numId w:val="33"/>
        </w:numPr>
        <w:rPr>
          <w:rFonts w:cs="Times New Roman"/>
          <w:szCs w:val="24"/>
        </w:rPr>
      </w:pPr>
      <w:r w:rsidRPr="002A5B04">
        <w:rPr>
          <w:rFonts w:cs="Times New Roman"/>
          <w:szCs w:val="24"/>
        </w:rPr>
        <w:lastRenderedPageBreak/>
        <w:t>Communicate EVM process updates to CAMs and Planners through documentation, meetings, and/or training.</w:t>
      </w:r>
    </w:p>
    <w:p w14:paraId="24F00170" w14:textId="2AD7F3B1" w:rsidR="001B7AE4" w:rsidRPr="001B7AE4" w:rsidRDefault="001B7AE4" w:rsidP="001B7AE4">
      <w:pPr>
        <w:tabs>
          <w:tab w:val="left" w:pos="7826"/>
        </w:tabs>
        <w:rPr>
          <w:rFonts w:cs="Times New Roman"/>
          <w:szCs w:val="24"/>
        </w:rPr>
      </w:pPr>
      <w:r>
        <w:rPr>
          <w:rFonts w:cs="Times New Roman"/>
          <w:szCs w:val="24"/>
        </w:rPr>
        <w:tab/>
      </w:r>
    </w:p>
    <w:p w14:paraId="54DAF894" w14:textId="77777777" w:rsidR="003A747E" w:rsidRPr="002A5B04" w:rsidRDefault="003A747E" w:rsidP="001C5CD3">
      <w:pPr>
        <w:pStyle w:val="Num-Heading2"/>
        <w:numPr>
          <w:ilvl w:val="3"/>
          <w:numId w:val="85"/>
        </w:numPr>
        <w:ind w:left="720" w:hanging="720"/>
      </w:pPr>
      <w:bookmarkStart w:id="154" w:name="_Toc116483029"/>
      <w:bookmarkStart w:id="155" w:name="_Toc116550749"/>
      <w:r w:rsidRPr="002A5B04">
        <w:t>Agile Project Delivery</w:t>
      </w:r>
      <w:bookmarkEnd w:id="154"/>
      <w:bookmarkEnd w:id="155"/>
    </w:p>
    <w:p w14:paraId="6F7F1B08" w14:textId="77777777" w:rsidR="003A747E" w:rsidRPr="002A5B04" w:rsidRDefault="003A747E" w:rsidP="003A747E">
      <w:r w:rsidRPr="002A5B04">
        <w:t>Agile project management utilizes an iterative approach to deliver value and focuses on continuous release and customer feedback. For Evolve projects utilizing agile project management, the contractor shall:</w:t>
      </w:r>
    </w:p>
    <w:p w14:paraId="7A3CF6DE" w14:textId="77777777" w:rsidR="003A747E" w:rsidRPr="002A5B04" w:rsidRDefault="003A747E" w:rsidP="001C5CD3">
      <w:pPr>
        <w:numPr>
          <w:ilvl w:val="0"/>
          <w:numId w:val="34"/>
        </w:numPr>
        <w:rPr>
          <w:rFonts w:cs="Times New Roman"/>
          <w:szCs w:val="24"/>
        </w:rPr>
      </w:pPr>
      <w:r w:rsidRPr="002A5B04">
        <w:rPr>
          <w:rFonts w:cs="Times New Roman"/>
          <w:szCs w:val="24"/>
        </w:rPr>
        <w:t xml:space="preserve">Provide guidance and coaching to support the government with agile adoption and implementation </w:t>
      </w:r>
    </w:p>
    <w:p w14:paraId="0FD79152" w14:textId="77777777" w:rsidR="003A747E" w:rsidRPr="002A5B04" w:rsidRDefault="003A747E" w:rsidP="001C5CD3">
      <w:pPr>
        <w:numPr>
          <w:ilvl w:val="0"/>
          <w:numId w:val="34"/>
        </w:numPr>
        <w:rPr>
          <w:rFonts w:cs="Times New Roman"/>
          <w:szCs w:val="24"/>
        </w:rPr>
      </w:pPr>
      <w:r w:rsidRPr="002A5B04">
        <w:rPr>
          <w:rFonts w:cs="Times New Roman"/>
          <w:szCs w:val="24"/>
        </w:rPr>
        <w:t>Provide resources (e.g. scrum masters) as appropriate to support agile project management activities across the Evolve contract functional areas.</w:t>
      </w:r>
    </w:p>
    <w:p w14:paraId="5BEEB534" w14:textId="0AE7BBE7" w:rsidR="003A747E" w:rsidRPr="002A5B04" w:rsidRDefault="003A747E" w:rsidP="001C5CD3">
      <w:pPr>
        <w:numPr>
          <w:ilvl w:val="0"/>
          <w:numId w:val="34"/>
        </w:numPr>
        <w:rPr>
          <w:rFonts w:cs="Times New Roman"/>
          <w:szCs w:val="24"/>
        </w:rPr>
      </w:pPr>
      <w:r w:rsidRPr="002A5B04">
        <w:rPr>
          <w:rFonts w:cs="Times New Roman"/>
          <w:szCs w:val="24"/>
        </w:rPr>
        <w:t>Be responsible for teams performing the full suite of development tasks using agile methodologies, including, but not limited to participating in creating user stories for business functionality, technical requirements and defining acceptance criteria; estimating the size of user stories; solution design; development; and testing.</w:t>
      </w:r>
    </w:p>
    <w:p w14:paraId="6FAA717E" w14:textId="77777777" w:rsidR="003A747E" w:rsidRPr="002A5B04" w:rsidRDefault="003A747E" w:rsidP="001C5CD3">
      <w:pPr>
        <w:numPr>
          <w:ilvl w:val="0"/>
          <w:numId w:val="34"/>
        </w:numPr>
        <w:rPr>
          <w:rFonts w:cs="Times New Roman"/>
          <w:szCs w:val="24"/>
        </w:rPr>
      </w:pPr>
      <w:r w:rsidRPr="002A5B04">
        <w:rPr>
          <w:rFonts w:cs="Times New Roman"/>
          <w:szCs w:val="24"/>
        </w:rPr>
        <w:t>Assist in the documentation of user stories, acceptance criteria and tasks to be completed to fulfill the definition of done for a story.</w:t>
      </w:r>
    </w:p>
    <w:p w14:paraId="78D0D44C" w14:textId="77777777" w:rsidR="003A747E" w:rsidRPr="002A5B04" w:rsidRDefault="003A747E" w:rsidP="001C5CD3">
      <w:pPr>
        <w:numPr>
          <w:ilvl w:val="0"/>
          <w:numId w:val="34"/>
        </w:numPr>
        <w:rPr>
          <w:rFonts w:cs="Times New Roman"/>
          <w:szCs w:val="24"/>
        </w:rPr>
      </w:pPr>
      <w:r w:rsidRPr="002A5B04">
        <w:rPr>
          <w:rFonts w:cs="Times New Roman"/>
          <w:szCs w:val="24"/>
        </w:rPr>
        <w:t>Establish and execute repeatable processes and ceremonies (e.g. daily standups, backlog grooming, product demonstrations, retrospectives) to facilitate the agile team’s ability to deliver value to the customer.</w:t>
      </w:r>
    </w:p>
    <w:p w14:paraId="7E6D6C9B" w14:textId="77777777" w:rsidR="003A747E" w:rsidRPr="002A5B04" w:rsidRDefault="003A747E" w:rsidP="001C5CD3">
      <w:pPr>
        <w:numPr>
          <w:ilvl w:val="0"/>
          <w:numId w:val="34"/>
        </w:numPr>
        <w:rPr>
          <w:rFonts w:cs="Times New Roman"/>
          <w:szCs w:val="24"/>
        </w:rPr>
      </w:pPr>
      <w:r w:rsidRPr="002A5B04">
        <w:rPr>
          <w:rFonts w:cs="Times New Roman"/>
          <w:szCs w:val="24"/>
        </w:rPr>
        <w:t xml:space="preserve">Assist teams with the prioritization of features and user stories to maximize value delivery to the customer. </w:t>
      </w:r>
    </w:p>
    <w:p w14:paraId="46EC6008" w14:textId="77777777" w:rsidR="003A747E" w:rsidRPr="002A5B04" w:rsidRDefault="003A747E" w:rsidP="001C5CD3">
      <w:pPr>
        <w:numPr>
          <w:ilvl w:val="0"/>
          <w:numId w:val="34"/>
        </w:numPr>
        <w:rPr>
          <w:rFonts w:cs="Times New Roman"/>
          <w:szCs w:val="24"/>
        </w:rPr>
      </w:pPr>
      <w:r w:rsidRPr="002A5B04">
        <w:rPr>
          <w:rFonts w:cs="Times New Roman"/>
          <w:szCs w:val="24"/>
        </w:rPr>
        <w:t>Utilize agile project management software/tools to support project activities, to include monitoring project progress against plan.</w:t>
      </w:r>
    </w:p>
    <w:p w14:paraId="752CF822" w14:textId="77777777" w:rsidR="003A747E" w:rsidRPr="002A5B04" w:rsidRDefault="003A747E" w:rsidP="001C5CD3">
      <w:pPr>
        <w:pStyle w:val="Num-Heading2"/>
        <w:numPr>
          <w:ilvl w:val="1"/>
          <w:numId w:val="85"/>
        </w:numPr>
        <w:ind w:left="720" w:hanging="720"/>
      </w:pPr>
      <w:bookmarkStart w:id="156" w:name="_Toc107254906"/>
      <w:bookmarkStart w:id="157" w:name="_Toc109122359"/>
      <w:bookmarkStart w:id="158" w:name="_Toc116483030"/>
      <w:bookmarkStart w:id="159" w:name="_Toc116550750"/>
      <w:r w:rsidRPr="002A5B04">
        <w:t>Task Area 2: Stakeholder Engagement and Strategic Communications</w:t>
      </w:r>
      <w:bookmarkEnd w:id="156"/>
      <w:bookmarkEnd w:id="157"/>
      <w:bookmarkEnd w:id="158"/>
      <w:bookmarkEnd w:id="159"/>
    </w:p>
    <w:p w14:paraId="59381966" w14:textId="77777777" w:rsidR="003A747E" w:rsidRPr="002A5B04" w:rsidRDefault="003A747E" w:rsidP="003A747E">
      <w:r w:rsidRPr="002A5B04">
        <w:t xml:space="preserve">IRM requires support for leaders at all levels of the organization to create long-lasting mutually beneficial relationships with its customers. IRM requires an industry partner who can interface with customers to analyze their needs, support multichannel communication activities, and increase the adoption of IRM’s services through tailored content. </w:t>
      </w:r>
    </w:p>
    <w:p w14:paraId="43C571E4" w14:textId="77777777" w:rsidR="003A747E" w:rsidRPr="002A5B04" w:rsidRDefault="003A747E" w:rsidP="001C5CD3">
      <w:pPr>
        <w:pStyle w:val="Num-Heading2"/>
        <w:numPr>
          <w:ilvl w:val="2"/>
          <w:numId w:val="85"/>
        </w:numPr>
        <w:ind w:left="720" w:hanging="720"/>
      </w:pPr>
      <w:bookmarkStart w:id="160" w:name="_Toc111618898"/>
      <w:bookmarkStart w:id="161" w:name="_Toc111619120"/>
      <w:bookmarkStart w:id="162" w:name="_Toc111619510"/>
      <w:bookmarkStart w:id="163" w:name="_Toc111619730"/>
      <w:bookmarkStart w:id="164" w:name="_Toc111718958"/>
      <w:bookmarkStart w:id="165" w:name="_Toc111719157"/>
      <w:bookmarkStart w:id="166" w:name="_Toc111722929"/>
      <w:bookmarkStart w:id="167" w:name="_Toc112762710"/>
      <w:bookmarkStart w:id="168" w:name="_Toc112764549"/>
      <w:bookmarkStart w:id="169" w:name="_Toc112764919"/>
      <w:bookmarkStart w:id="170" w:name="_Toc112765112"/>
      <w:bookmarkStart w:id="171" w:name="_Toc102644049"/>
      <w:bookmarkStart w:id="172" w:name="_Toc107254907"/>
      <w:bookmarkStart w:id="173" w:name="_Toc109122360"/>
      <w:bookmarkStart w:id="174" w:name="_Toc116483031"/>
      <w:bookmarkStart w:id="175" w:name="_Toc116550751"/>
      <w:bookmarkEnd w:id="160"/>
      <w:bookmarkEnd w:id="161"/>
      <w:bookmarkEnd w:id="162"/>
      <w:bookmarkEnd w:id="163"/>
      <w:bookmarkEnd w:id="164"/>
      <w:bookmarkEnd w:id="165"/>
      <w:bookmarkEnd w:id="166"/>
      <w:bookmarkEnd w:id="167"/>
      <w:bookmarkEnd w:id="168"/>
      <w:bookmarkEnd w:id="169"/>
      <w:bookmarkEnd w:id="170"/>
      <w:bookmarkEnd w:id="171"/>
      <w:r w:rsidRPr="002A5B04">
        <w:t>Stakeholder Engagement</w:t>
      </w:r>
      <w:bookmarkEnd w:id="172"/>
      <w:bookmarkEnd w:id="173"/>
      <w:bookmarkEnd w:id="174"/>
      <w:bookmarkEnd w:id="175"/>
    </w:p>
    <w:p w14:paraId="08AF2381" w14:textId="020CAB39" w:rsidR="003A747E" w:rsidRPr="002A5B04" w:rsidRDefault="003A747E" w:rsidP="003A747E">
      <w:r w:rsidRPr="002A5B04">
        <w:t xml:space="preserve">Stakeholder engagement includes implementing strategies and activities that promote productive involvement with internal and external IRM customers. The contractor shall support IRM with initiatives that mature stakeholder and customer relationships through a managed approach with the goal of improving IRM’s service delivery and interactions with Bureau, Departmental, and external stakeholders. </w:t>
      </w:r>
    </w:p>
    <w:p w14:paraId="41F1C003" w14:textId="77777777" w:rsidR="003A747E" w:rsidRPr="002A5B04" w:rsidRDefault="003A747E" w:rsidP="003A747E">
      <w:r w:rsidRPr="002A5B04">
        <w:t xml:space="preserve">Internal stakeholders include consumers of services and systems within the Department. External stakeholders include, but are not limited to, other federal agencies (i.e., the Government </w:t>
      </w:r>
      <w:r w:rsidRPr="002A5B04">
        <w:lastRenderedPageBreak/>
        <w:t xml:space="preserve">Accountability Office (GAO), Office of Inspector General (OIG), Office of Management and Budget (OMB), and United States Congress) and private sector industry partners. </w:t>
      </w:r>
    </w:p>
    <w:p w14:paraId="6C49BC32" w14:textId="77777777" w:rsidR="003A747E" w:rsidRPr="002A5B04" w:rsidRDefault="003A747E" w:rsidP="003A747E">
      <w:r w:rsidRPr="002A5B04">
        <w:t>The Contractor shall:</w:t>
      </w:r>
    </w:p>
    <w:p w14:paraId="63C5C246" w14:textId="77777777" w:rsidR="003A747E" w:rsidRPr="002A5B04" w:rsidRDefault="003A747E" w:rsidP="001C5CD3">
      <w:pPr>
        <w:numPr>
          <w:ilvl w:val="0"/>
          <w:numId w:val="57"/>
        </w:numPr>
        <w:rPr>
          <w:rFonts w:cs="Times New Roman"/>
          <w:szCs w:val="24"/>
        </w:rPr>
      </w:pPr>
      <w:r w:rsidRPr="002A5B04">
        <w:rPr>
          <w:rFonts w:cs="Times New Roman"/>
          <w:szCs w:val="24"/>
        </w:rPr>
        <w:t>Coordinate and execute the necessary stakeholder engagement activities to provide transparency as it relates to the performance of the IRM portfolio and its programs.</w:t>
      </w:r>
    </w:p>
    <w:p w14:paraId="34BAD7DD" w14:textId="77777777" w:rsidR="003A747E" w:rsidRPr="002A5B04" w:rsidRDefault="003A747E" w:rsidP="001C5CD3">
      <w:pPr>
        <w:numPr>
          <w:ilvl w:val="0"/>
          <w:numId w:val="57"/>
        </w:numPr>
        <w:rPr>
          <w:rFonts w:cs="Times New Roman"/>
          <w:szCs w:val="24"/>
        </w:rPr>
      </w:pPr>
      <w:r w:rsidRPr="002A5B04">
        <w:rPr>
          <w:rFonts w:cs="Times New Roman"/>
          <w:szCs w:val="24"/>
        </w:rPr>
        <w:t>Provide conduits for discussion and collaboration between the government, its business partners, and across the bureaus.</w:t>
      </w:r>
    </w:p>
    <w:p w14:paraId="7EF80A5B" w14:textId="77777777" w:rsidR="003A747E" w:rsidRPr="002A5B04" w:rsidRDefault="003A747E" w:rsidP="001C5CD3">
      <w:pPr>
        <w:numPr>
          <w:ilvl w:val="0"/>
          <w:numId w:val="57"/>
        </w:numPr>
        <w:rPr>
          <w:rFonts w:cs="Times New Roman"/>
          <w:szCs w:val="24"/>
        </w:rPr>
      </w:pPr>
      <w:r w:rsidRPr="002A5B04">
        <w:rPr>
          <w:rFonts w:cs="Times New Roman"/>
          <w:szCs w:val="24"/>
        </w:rPr>
        <w:t xml:space="preserve">Manage relationships of business partners and organizations across IRM and the department to ensure alignment of objectives. </w:t>
      </w:r>
    </w:p>
    <w:p w14:paraId="0CB2336E" w14:textId="77777777" w:rsidR="003A747E" w:rsidRPr="002A5B04" w:rsidRDefault="003A747E" w:rsidP="001C5CD3">
      <w:pPr>
        <w:numPr>
          <w:ilvl w:val="0"/>
          <w:numId w:val="57"/>
        </w:numPr>
        <w:rPr>
          <w:rFonts w:cs="Times New Roman"/>
          <w:szCs w:val="24"/>
        </w:rPr>
      </w:pPr>
      <w:r w:rsidRPr="002A5B04">
        <w:rPr>
          <w:rFonts w:cs="Times New Roman"/>
          <w:szCs w:val="24"/>
        </w:rPr>
        <w:t>Conduct internal customer engagement outreach within the Department to communicate and drive stakeholder involvement in the Department’s collaborative effort required to achieve its IT goals and digital initiatives.</w:t>
      </w:r>
    </w:p>
    <w:p w14:paraId="2B6BCBDE" w14:textId="77777777" w:rsidR="003A747E" w:rsidRPr="002A5B04" w:rsidRDefault="003A747E" w:rsidP="001C5CD3">
      <w:pPr>
        <w:numPr>
          <w:ilvl w:val="0"/>
          <w:numId w:val="57"/>
        </w:numPr>
        <w:rPr>
          <w:rFonts w:cs="Times New Roman"/>
          <w:szCs w:val="24"/>
        </w:rPr>
      </w:pPr>
      <w:r w:rsidRPr="002A5B04">
        <w:rPr>
          <w:rFonts w:cs="Times New Roman"/>
          <w:szCs w:val="24"/>
        </w:rPr>
        <w:t>Conduct external customer engagement outreach (i.e. Federal agencies, private sector industry partners, Congress), to communicate the IT goals, initiatives, and relevant experiences of the CIO and the Department.</w:t>
      </w:r>
    </w:p>
    <w:p w14:paraId="6178D35F" w14:textId="77777777" w:rsidR="003A747E" w:rsidRPr="002A5B04" w:rsidRDefault="003A747E" w:rsidP="001C5CD3">
      <w:pPr>
        <w:numPr>
          <w:ilvl w:val="0"/>
          <w:numId w:val="57"/>
        </w:numPr>
        <w:rPr>
          <w:rFonts w:cs="Times New Roman"/>
          <w:szCs w:val="24"/>
        </w:rPr>
      </w:pPr>
      <w:r w:rsidRPr="002A5B04">
        <w:rPr>
          <w:rFonts w:cs="Times New Roman"/>
          <w:szCs w:val="24"/>
        </w:rPr>
        <w:t>Coordinate with individual programs to define desired service levels and work with stakeholders to develop roadmaps to achieve future state objectives.</w:t>
      </w:r>
    </w:p>
    <w:p w14:paraId="7351C78A" w14:textId="77777777" w:rsidR="003A747E" w:rsidRPr="002A5B04" w:rsidRDefault="003A747E" w:rsidP="001C5CD3">
      <w:pPr>
        <w:numPr>
          <w:ilvl w:val="0"/>
          <w:numId w:val="57"/>
        </w:numPr>
        <w:rPr>
          <w:rFonts w:cs="Times New Roman"/>
          <w:szCs w:val="24"/>
        </w:rPr>
      </w:pPr>
      <w:r w:rsidRPr="002A5B04">
        <w:rPr>
          <w:rFonts w:cs="Times New Roman"/>
          <w:szCs w:val="24"/>
        </w:rPr>
        <w:t>Develop and coordinate responses to data calls and requests for information from external federal agencies (i.e. OMB, GAO, OIG, Congress).</w:t>
      </w:r>
    </w:p>
    <w:p w14:paraId="2360E5C8" w14:textId="77777777" w:rsidR="003A747E" w:rsidRPr="002A5B04" w:rsidRDefault="003A747E" w:rsidP="001C5CD3">
      <w:pPr>
        <w:numPr>
          <w:ilvl w:val="0"/>
          <w:numId w:val="57"/>
        </w:numPr>
        <w:rPr>
          <w:rFonts w:cs="Times New Roman"/>
          <w:szCs w:val="24"/>
        </w:rPr>
      </w:pPr>
      <w:r w:rsidRPr="002A5B04">
        <w:rPr>
          <w:rFonts w:cs="Times New Roman"/>
          <w:szCs w:val="24"/>
        </w:rPr>
        <w:t xml:space="preserve">Respond to internal and external requests for information while adhering to deadlines. Coordinate with multiple contributors across IRM and the Department to articulate the Department’s position. Coordinate with internal and external stakeholders to track activity and status of the task. </w:t>
      </w:r>
    </w:p>
    <w:p w14:paraId="7C7299AC" w14:textId="00B832C0" w:rsidR="003A747E" w:rsidRPr="002A5B04" w:rsidRDefault="003A747E" w:rsidP="001C5CD3">
      <w:pPr>
        <w:numPr>
          <w:ilvl w:val="0"/>
          <w:numId w:val="57"/>
        </w:numPr>
        <w:rPr>
          <w:rFonts w:cs="Times New Roman"/>
          <w:szCs w:val="24"/>
        </w:rPr>
      </w:pPr>
      <w:r w:rsidRPr="002A5B04">
        <w:rPr>
          <w:rFonts w:cs="Times New Roman"/>
          <w:szCs w:val="24"/>
        </w:rPr>
        <w:t xml:space="preserve">Create, measure, and manage sponsor engagements from initial planning through execution.  </w:t>
      </w:r>
    </w:p>
    <w:p w14:paraId="537E5923" w14:textId="77777777" w:rsidR="003A747E" w:rsidRPr="002A5B04" w:rsidRDefault="003A747E" w:rsidP="001C5CD3">
      <w:pPr>
        <w:numPr>
          <w:ilvl w:val="0"/>
          <w:numId w:val="57"/>
        </w:numPr>
        <w:rPr>
          <w:rFonts w:cs="Times New Roman"/>
          <w:szCs w:val="24"/>
        </w:rPr>
      </w:pPr>
      <w:r w:rsidRPr="002A5B04">
        <w:rPr>
          <w:rFonts w:cs="Times New Roman"/>
          <w:szCs w:val="24"/>
        </w:rPr>
        <w:t>Document and maintain Standard Operating Procedures and Processes as they pertain to Customer Engagement processes and Department Service Agreements Policy.</w:t>
      </w:r>
    </w:p>
    <w:p w14:paraId="1150AF0C" w14:textId="0A6AC256" w:rsidR="003A747E" w:rsidRPr="002A5B04" w:rsidRDefault="003A747E" w:rsidP="001C5CD3">
      <w:pPr>
        <w:pStyle w:val="Num-Heading2"/>
        <w:numPr>
          <w:ilvl w:val="2"/>
          <w:numId w:val="85"/>
        </w:numPr>
        <w:ind w:left="720" w:hanging="720"/>
      </w:pPr>
      <w:bookmarkStart w:id="176" w:name="_Toc111618901"/>
      <w:bookmarkStart w:id="177" w:name="_Toc111619123"/>
      <w:bookmarkStart w:id="178" w:name="_Toc111619513"/>
      <w:bookmarkStart w:id="179" w:name="_Toc111619733"/>
      <w:bookmarkStart w:id="180" w:name="_Toc111718961"/>
      <w:bookmarkStart w:id="181" w:name="_Toc111719160"/>
      <w:bookmarkStart w:id="182" w:name="_Toc111722932"/>
      <w:bookmarkStart w:id="183" w:name="_Toc113463824"/>
      <w:bookmarkStart w:id="184" w:name="_Toc102114438"/>
      <w:bookmarkStart w:id="185" w:name="_Toc102114654"/>
      <w:bookmarkStart w:id="186" w:name="_Toc102116161"/>
      <w:bookmarkStart w:id="187" w:name="_Toc102116737"/>
      <w:bookmarkStart w:id="188" w:name="_Toc102116949"/>
      <w:bookmarkStart w:id="189" w:name="_Toc102114439"/>
      <w:bookmarkStart w:id="190" w:name="_Toc102114655"/>
      <w:bookmarkStart w:id="191" w:name="_Toc102116162"/>
      <w:bookmarkStart w:id="192" w:name="_Toc102116738"/>
      <w:bookmarkStart w:id="193" w:name="_Toc102116950"/>
      <w:bookmarkStart w:id="194" w:name="_Toc102114440"/>
      <w:bookmarkStart w:id="195" w:name="_Toc102114656"/>
      <w:bookmarkStart w:id="196" w:name="_Toc102116163"/>
      <w:bookmarkStart w:id="197" w:name="_Toc102116739"/>
      <w:bookmarkStart w:id="198" w:name="_Toc102116951"/>
      <w:bookmarkStart w:id="199" w:name="_Toc102114441"/>
      <w:bookmarkStart w:id="200" w:name="_Toc102114657"/>
      <w:bookmarkStart w:id="201" w:name="_Toc102116164"/>
      <w:bookmarkStart w:id="202" w:name="_Toc102116740"/>
      <w:bookmarkStart w:id="203" w:name="_Toc102116952"/>
      <w:bookmarkStart w:id="204" w:name="_Toc102114442"/>
      <w:bookmarkStart w:id="205" w:name="_Toc102114658"/>
      <w:bookmarkStart w:id="206" w:name="_Toc102116165"/>
      <w:bookmarkStart w:id="207" w:name="_Toc102116741"/>
      <w:bookmarkStart w:id="208" w:name="_Toc102116953"/>
      <w:bookmarkStart w:id="209" w:name="_Toc107254908"/>
      <w:bookmarkStart w:id="210" w:name="_Toc109122361"/>
      <w:bookmarkStart w:id="211" w:name="_Toc116483032"/>
      <w:bookmarkStart w:id="212" w:name="_Toc116550752"/>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2A5B04">
        <w:t>Strategic Communications</w:t>
      </w:r>
      <w:bookmarkEnd w:id="209"/>
      <w:bookmarkEnd w:id="210"/>
      <w:bookmarkEnd w:id="211"/>
      <w:bookmarkEnd w:id="212"/>
    </w:p>
    <w:p w14:paraId="5F580BA4" w14:textId="6EE7563E" w:rsidR="003A747E" w:rsidRPr="002A5B04" w:rsidRDefault="003A747E" w:rsidP="003A747E">
      <w:r w:rsidRPr="002A5B04">
        <w:t xml:space="preserve">IRM develops and executes the strategic communication goals of the Departments Chief Information Officer (CIO) and Head of the Bureau of IRM and serves as the authoritative source for information about technology at the State Department. It is responsible for developing and disseminating unified messages and marketing campaigns for internal and external customers and for effectively communicating and fulfilling the Departments IT Strategic Plan goals and objectives. </w:t>
      </w:r>
    </w:p>
    <w:p w14:paraId="4FC379D4" w14:textId="77777777" w:rsidR="003A747E" w:rsidRPr="002A5B04" w:rsidRDefault="003A747E" w:rsidP="003A747E">
      <w:r w:rsidRPr="002A5B04">
        <w:t>The contractor shall:</w:t>
      </w:r>
    </w:p>
    <w:p w14:paraId="19259F65" w14:textId="77777777" w:rsidR="003A747E" w:rsidRPr="002A5B04" w:rsidRDefault="003A747E" w:rsidP="001C5CD3">
      <w:pPr>
        <w:numPr>
          <w:ilvl w:val="0"/>
          <w:numId w:val="58"/>
        </w:numPr>
        <w:rPr>
          <w:rFonts w:cs="Times New Roman"/>
          <w:szCs w:val="24"/>
        </w:rPr>
      </w:pPr>
      <w:r w:rsidRPr="002A5B04">
        <w:rPr>
          <w:rFonts w:cs="Times New Roman"/>
          <w:szCs w:val="24"/>
        </w:rPr>
        <w:t>Identify communications objectives and target audience needs. Determine appropriate strategies and tactics and identify the current and desired branding across multiple media channels (digital, print, video, social media etc.). Create, review, and maintain content created across media channels.</w:t>
      </w:r>
    </w:p>
    <w:p w14:paraId="5360B650" w14:textId="77777777" w:rsidR="003A747E" w:rsidRPr="002A5B04" w:rsidRDefault="003A747E" w:rsidP="001C5CD3">
      <w:pPr>
        <w:numPr>
          <w:ilvl w:val="0"/>
          <w:numId w:val="58"/>
        </w:numPr>
        <w:rPr>
          <w:rFonts w:cs="Times New Roman"/>
          <w:szCs w:val="24"/>
        </w:rPr>
      </w:pPr>
      <w:r w:rsidRPr="002A5B04">
        <w:rPr>
          <w:rFonts w:cs="Times New Roman"/>
          <w:szCs w:val="24"/>
        </w:rPr>
        <w:lastRenderedPageBreak/>
        <w:t>Support the development, maintenance, and execution of communications management plans. These plans should cover internal and external stakeholders, outreach efforts, training and awareness, and the development of supporting documents, memorandums, and other correspondence necessary for project success.</w:t>
      </w:r>
    </w:p>
    <w:p w14:paraId="403F05FC" w14:textId="77777777" w:rsidR="003A747E" w:rsidRPr="002A5B04" w:rsidRDefault="003A747E" w:rsidP="001C5CD3">
      <w:pPr>
        <w:numPr>
          <w:ilvl w:val="0"/>
          <w:numId w:val="58"/>
        </w:numPr>
        <w:rPr>
          <w:rFonts w:cs="Times New Roman"/>
          <w:szCs w:val="24"/>
        </w:rPr>
      </w:pPr>
      <w:r w:rsidRPr="002A5B04">
        <w:rPr>
          <w:rFonts w:cs="Times New Roman"/>
          <w:szCs w:val="24"/>
        </w:rPr>
        <w:t xml:space="preserve">Support IRM with articulating the CIO and executive leadership’s strategic visions, goals, and action plans. </w:t>
      </w:r>
    </w:p>
    <w:p w14:paraId="4CD5761A" w14:textId="77777777" w:rsidR="003A747E" w:rsidRPr="002A5B04" w:rsidRDefault="003A747E" w:rsidP="001C5CD3">
      <w:pPr>
        <w:numPr>
          <w:ilvl w:val="0"/>
          <w:numId w:val="58"/>
        </w:numPr>
        <w:rPr>
          <w:rFonts w:cs="Times New Roman"/>
          <w:szCs w:val="24"/>
        </w:rPr>
      </w:pPr>
      <w:r w:rsidRPr="002A5B04">
        <w:rPr>
          <w:rFonts w:cs="Times New Roman"/>
          <w:szCs w:val="24"/>
        </w:rPr>
        <w:t xml:space="preserve">Assist IRM with providing awareness of its evolving role in cybersecurity, and to enable the exchange of best practices and strategies for supporting the Department's mission and goals. </w:t>
      </w:r>
    </w:p>
    <w:p w14:paraId="3420B051" w14:textId="77777777" w:rsidR="003A747E" w:rsidRPr="002A5B04" w:rsidRDefault="003A747E" w:rsidP="001C5CD3">
      <w:pPr>
        <w:numPr>
          <w:ilvl w:val="0"/>
          <w:numId w:val="58"/>
        </w:numPr>
        <w:rPr>
          <w:rFonts w:cs="Times New Roman"/>
          <w:szCs w:val="24"/>
        </w:rPr>
      </w:pPr>
      <w:r w:rsidRPr="002A5B04">
        <w:rPr>
          <w:rFonts w:cs="Times New Roman"/>
          <w:szCs w:val="24"/>
        </w:rPr>
        <w:t xml:space="preserve">Support the design, development, and delivery of the CIO and IRM Leadership’s external outreach and public relations campaigns to key stakeholders inside the bureau, across the Department, and to external stakeholders. </w:t>
      </w:r>
    </w:p>
    <w:p w14:paraId="6518EA57" w14:textId="77777777" w:rsidR="003A747E" w:rsidRPr="002A5B04" w:rsidRDefault="003A747E" w:rsidP="001C5CD3">
      <w:pPr>
        <w:numPr>
          <w:ilvl w:val="0"/>
          <w:numId w:val="58"/>
        </w:numPr>
        <w:rPr>
          <w:rFonts w:cs="Times New Roman"/>
          <w:szCs w:val="24"/>
        </w:rPr>
      </w:pPr>
      <w:r w:rsidRPr="002A5B04">
        <w:rPr>
          <w:rFonts w:cs="Times New Roman"/>
          <w:szCs w:val="24"/>
        </w:rPr>
        <w:t>Develop a media relations plan which addresses media opportunities to proactively engage media.</w:t>
      </w:r>
    </w:p>
    <w:p w14:paraId="07E3006C" w14:textId="77777777" w:rsidR="003A747E" w:rsidRPr="002A5B04" w:rsidRDefault="003A747E" w:rsidP="001C5CD3">
      <w:pPr>
        <w:numPr>
          <w:ilvl w:val="0"/>
          <w:numId w:val="58"/>
        </w:numPr>
        <w:rPr>
          <w:rFonts w:cs="Times New Roman"/>
          <w:szCs w:val="24"/>
        </w:rPr>
      </w:pPr>
      <w:r w:rsidRPr="002A5B04">
        <w:rPr>
          <w:rFonts w:cs="Times New Roman"/>
          <w:szCs w:val="24"/>
        </w:rPr>
        <w:t>Support developing, maintaining, and executing communications management plans. These plans may include:</w:t>
      </w:r>
    </w:p>
    <w:p w14:paraId="2A93E988" w14:textId="77777777" w:rsidR="003A747E" w:rsidRPr="002A5B04" w:rsidRDefault="003A747E" w:rsidP="001C5CD3">
      <w:pPr>
        <w:numPr>
          <w:ilvl w:val="1"/>
          <w:numId w:val="35"/>
        </w:numPr>
        <w:spacing w:before="80"/>
        <w:rPr>
          <w:rFonts w:cs="Times New Roman"/>
          <w:szCs w:val="24"/>
        </w:rPr>
      </w:pPr>
      <w:r w:rsidRPr="002A5B04">
        <w:rPr>
          <w:rFonts w:cs="Times New Roman"/>
          <w:szCs w:val="24"/>
        </w:rPr>
        <w:t>Identifying communications objectives and target audience needs (internal and external).</w:t>
      </w:r>
    </w:p>
    <w:p w14:paraId="0772C606" w14:textId="77777777" w:rsidR="003A747E" w:rsidRPr="002A5B04" w:rsidRDefault="003A747E" w:rsidP="001C5CD3">
      <w:pPr>
        <w:numPr>
          <w:ilvl w:val="1"/>
          <w:numId w:val="35"/>
        </w:numPr>
        <w:spacing w:before="80"/>
        <w:rPr>
          <w:rFonts w:cs="Times New Roman"/>
          <w:szCs w:val="24"/>
        </w:rPr>
      </w:pPr>
      <w:r w:rsidRPr="002A5B04">
        <w:rPr>
          <w:rFonts w:cs="Times New Roman"/>
          <w:szCs w:val="24"/>
        </w:rPr>
        <w:t>Determining appropriate strategies and tactics to accomplish objectives (e.g., memorandums, outreach, training, supporting materials, etc.).</w:t>
      </w:r>
    </w:p>
    <w:p w14:paraId="59238FD2" w14:textId="77777777" w:rsidR="003A747E" w:rsidRPr="002A5B04" w:rsidRDefault="003A747E" w:rsidP="001C5CD3">
      <w:pPr>
        <w:numPr>
          <w:ilvl w:val="1"/>
          <w:numId w:val="35"/>
        </w:numPr>
        <w:spacing w:before="80"/>
        <w:rPr>
          <w:rFonts w:cs="Times New Roman"/>
          <w:szCs w:val="24"/>
        </w:rPr>
      </w:pPr>
      <w:r w:rsidRPr="002A5B04">
        <w:rPr>
          <w:rFonts w:cs="Times New Roman"/>
          <w:szCs w:val="24"/>
        </w:rPr>
        <w:t>Leveraging multiple media channels as appropriate (e.g., digital, print, video, social media, etc.).</w:t>
      </w:r>
    </w:p>
    <w:p w14:paraId="44515B9B" w14:textId="3BE47F5C" w:rsidR="003A747E" w:rsidRPr="002A5B04" w:rsidRDefault="003A747E" w:rsidP="001C5CD3">
      <w:pPr>
        <w:numPr>
          <w:ilvl w:val="1"/>
          <w:numId w:val="35"/>
        </w:numPr>
        <w:spacing w:before="80"/>
        <w:rPr>
          <w:rFonts w:cs="Times New Roman"/>
          <w:szCs w:val="24"/>
        </w:rPr>
      </w:pPr>
      <w:r w:rsidRPr="002A5B04">
        <w:rPr>
          <w:rFonts w:cs="Times New Roman"/>
          <w:szCs w:val="24"/>
        </w:rPr>
        <w:t>Providing plain language communications on complex IT issues and assisting/editing IT verbiage to achieve common clarity.</w:t>
      </w:r>
    </w:p>
    <w:p w14:paraId="00342DDE" w14:textId="77777777" w:rsidR="003A747E" w:rsidRPr="002A5B04" w:rsidRDefault="003A747E" w:rsidP="001C5CD3">
      <w:pPr>
        <w:numPr>
          <w:ilvl w:val="0"/>
          <w:numId w:val="58"/>
        </w:numPr>
        <w:rPr>
          <w:rFonts w:cs="Times New Roman"/>
          <w:szCs w:val="24"/>
        </w:rPr>
      </w:pPr>
      <w:r w:rsidRPr="002A5B04">
        <w:rPr>
          <w:rFonts w:cs="Times New Roman"/>
          <w:szCs w:val="24"/>
        </w:rPr>
        <w:t>Support monitoring, measuring, and reporting on communications plan effectiveness.</w:t>
      </w:r>
    </w:p>
    <w:p w14:paraId="6CD047FB" w14:textId="77777777" w:rsidR="003A747E" w:rsidRPr="002A5B04" w:rsidRDefault="003A747E" w:rsidP="001C5CD3">
      <w:pPr>
        <w:numPr>
          <w:ilvl w:val="0"/>
          <w:numId w:val="36"/>
        </w:numPr>
        <w:spacing w:before="80"/>
        <w:rPr>
          <w:rFonts w:cs="Times New Roman"/>
          <w:szCs w:val="24"/>
        </w:rPr>
      </w:pPr>
      <w:r w:rsidRPr="002A5B04">
        <w:rPr>
          <w:rFonts w:cs="Times New Roman"/>
          <w:szCs w:val="24"/>
        </w:rPr>
        <w:t>Develop metrics based on industry standards and customer engagement to measure effectiveness of messages and plans.</w:t>
      </w:r>
    </w:p>
    <w:p w14:paraId="0D665A14" w14:textId="77777777" w:rsidR="003A747E" w:rsidRPr="002A5B04" w:rsidRDefault="003A747E" w:rsidP="001C5CD3">
      <w:pPr>
        <w:numPr>
          <w:ilvl w:val="0"/>
          <w:numId w:val="36"/>
        </w:numPr>
        <w:spacing w:before="80"/>
        <w:rPr>
          <w:rFonts w:cs="Times New Roman"/>
          <w:szCs w:val="24"/>
        </w:rPr>
      </w:pPr>
      <w:r w:rsidRPr="002A5B04">
        <w:rPr>
          <w:rFonts w:cs="Times New Roman"/>
          <w:szCs w:val="24"/>
        </w:rPr>
        <w:t>Report metrics on message campaigns and plans.</w:t>
      </w:r>
    </w:p>
    <w:p w14:paraId="2A9A76BA" w14:textId="77777777" w:rsidR="003A747E" w:rsidRPr="002A5B04" w:rsidRDefault="003A747E" w:rsidP="001C5CD3">
      <w:pPr>
        <w:pStyle w:val="Num-Heading2"/>
        <w:numPr>
          <w:ilvl w:val="2"/>
          <w:numId w:val="85"/>
        </w:numPr>
        <w:ind w:left="720" w:hanging="720"/>
      </w:pPr>
      <w:bookmarkStart w:id="213" w:name="_Toc107254909"/>
      <w:bookmarkStart w:id="214" w:name="_Toc109122362"/>
      <w:bookmarkStart w:id="215" w:name="_Toc116483033"/>
      <w:bookmarkStart w:id="216" w:name="_Toc116550753"/>
      <w:r w:rsidRPr="002A5B04">
        <w:t>Organizational Change Management</w:t>
      </w:r>
      <w:bookmarkEnd w:id="213"/>
      <w:bookmarkEnd w:id="214"/>
      <w:bookmarkEnd w:id="215"/>
      <w:bookmarkEnd w:id="216"/>
    </w:p>
    <w:p w14:paraId="02C97FA9" w14:textId="77777777" w:rsidR="003A747E" w:rsidRPr="002A5B04" w:rsidRDefault="003A747E" w:rsidP="003A747E">
      <w:r w:rsidRPr="002A5B04">
        <w:t>Organizational Change Management (OCM) includes planning, communicating, and executing change initiatives while ensuring the workforce can maintain focus and energy amid disruption.</w:t>
      </w:r>
    </w:p>
    <w:p w14:paraId="073331D1" w14:textId="77777777" w:rsidR="003A747E" w:rsidRPr="002A5B04" w:rsidRDefault="003A747E" w:rsidP="003A747E">
      <w:r w:rsidRPr="002A5B04">
        <w:t xml:space="preserve">The contractor shall: </w:t>
      </w:r>
    </w:p>
    <w:p w14:paraId="520AD3FA" w14:textId="77777777" w:rsidR="003A747E" w:rsidRPr="002A5B04" w:rsidRDefault="003A747E" w:rsidP="001C5CD3">
      <w:pPr>
        <w:numPr>
          <w:ilvl w:val="0"/>
          <w:numId w:val="59"/>
        </w:numPr>
        <w:rPr>
          <w:rFonts w:cs="Times New Roman"/>
          <w:szCs w:val="24"/>
        </w:rPr>
      </w:pPr>
      <w:r w:rsidRPr="002A5B04">
        <w:rPr>
          <w:rFonts w:cs="Times New Roman"/>
          <w:szCs w:val="24"/>
        </w:rPr>
        <w:t xml:space="preserve">Assist IRM with organizational change management (OCM) efforts, to include assessing the need for change, defining and setting change objectives, planning change communications, preparing the workforce to implement change, and implementing and sustaining changes. </w:t>
      </w:r>
    </w:p>
    <w:p w14:paraId="0472FF5F" w14:textId="77777777" w:rsidR="003A747E" w:rsidRPr="002A5B04" w:rsidRDefault="003A747E" w:rsidP="001C5CD3">
      <w:pPr>
        <w:numPr>
          <w:ilvl w:val="0"/>
          <w:numId w:val="59"/>
        </w:numPr>
        <w:rPr>
          <w:rFonts w:cs="Times New Roman"/>
          <w:szCs w:val="24"/>
        </w:rPr>
      </w:pPr>
      <w:r w:rsidRPr="002A5B04">
        <w:rPr>
          <w:rFonts w:cs="Times New Roman"/>
          <w:szCs w:val="24"/>
        </w:rPr>
        <w:t xml:space="preserve">Develop, deliver, and maintain an organizational change management plan. </w:t>
      </w:r>
    </w:p>
    <w:p w14:paraId="4ABB96BC" w14:textId="77777777" w:rsidR="003A747E" w:rsidRPr="002A5B04" w:rsidRDefault="003A747E" w:rsidP="001C5CD3">
      <w:pPr>
        <w:numPr>
          <w:ilvl w:val="0"/>
          <w:numId w:val="59"/>
        </w:numPr>
        <w:rPr>
          <w:rFonts w:cs="Times New Roman"/>
          <w:szCs w:val="24"/>
        </w:rPr>
      </w:pPr>
      <w:r w:rsidRPr="002A5B04">
        <w:rPr>
          <w:rFonts w:cs="Times New Roman"/>
          <w:szCs w:val="24"/>
        </w:rPr>
        <w:lastRenderedPageBreak/>
        <w:t>Train and educate the workforce/leadership on OCM in the areas of implementation, trends, techniques, and case studies.</w:t>
      </w:r>
    </w:p>
    <w:p w14:paraId="19927F1E" w14:textId="77777777" w:rsidR="003A747E" w:rsidRPr="002A5B04" w:rsidRDefault="003A747E" w:rsidP="001C5CD3">
      <w:pPr>
        <w:numPr>
          <w:ilvl w:val="0"/>
          <w:numId w:val="59"/>
        </w:numPr>
        <w:rPr>
          <w:rFonts w:cs="Times New Roman"/>
          <w:szCs w:val="24"/>
        </w:rPr>
      </w:pPr>
      <w:r w:rsidRPr="002A5B04">
        <w:rPr>
          <w:rFonts w:cs="Times New Roman"/>
          <w:szCs w:val="24"/>
        </w:rPr>
        <w:t>Develop a proactive communication plan to establish and enhance the customer experience, using principles and techniques of change communications as directed by the government.</w:t>
      </w:r>
    </w:p>
    <w:p w14:paraId="24236D0E" w14:textId="77777777" w:rsidR="003A747E" w:rsidRPr="002A5B04" w:rsidRDefault="003A747E" w:rsidP="001C5CD3">
      <w:pPr>
        <w:pStyle w:val="Num-Heading2"/>
        <w:numPr>
          <w:ilvl w:val="1"/>
          <w:numId w:val="85"/>
        </w:numPr>
        <w:ind w:left="720" w:hanging="720"/>
      </w:pPr>
      <w:bookmarkStart w:id="217" w:name="_Toc116483034"/>
      <w:bookmarkStart w:id="218" w:name="_Toc116550754"/>
      <w:bookmarkStart w:id="219" w:name="_Toc107254910"/>
      <w:bookmarkStart w:id="220" w:name="_Toc109122363"/>
      <w:r w:rsidRPr="002A5B04">
        <w:t>Task Area 3: IT Business Management</w:t>
      </w:r>
      <w:bookmarkEnd w:id="217"/>
      <w:bookmarkEnd w:id="218"/>
      <w:r w:rsidRPr="002A5B04">
        <w:t xml:space="preserve"> </w:t>
      </w:r>
      <w:bookmarkEnd w:id="219"/>
      <w:bookmarkEnd w:id="220"/>
      <w:r w:rsidRPr="002A5B04">
        <w:tab/>
      </w:r>
    </w:p>
    <w:p w14:paraId="7E1B6CAD" w14:textId="687B5539" w:rsidR="003A747E" w:rsidRPr="002A5B04" w:rsidRDefault="003A747E" w:rsidP="003A747E">
      <w:r w:rsidRPr="002A5B04">
        <w:t xml:space="preserve">IRM Executive Leadership requires support to maximize the value IRM receives from its service providers and requires support from its IT portfolio management vendor to maintain existing and establish new procedures and controls to align IT services with IRM's strategic objectives, organization, personnel, skills, and requirements. The scope of IT Business Management activities includes Portfolio Management, IT Capital Planning, Governance, IT Strategic and Tactical Planning, and Financial Planning and Management. Leverage enterprise architecture processes to ensure IRM’s strategic goals, objectives, and strategic initiatives are in alignment with the current standards and the DOS budget allocation process.  </w:t>
      </w:r>
    </w:p>
    <w:p w14:paraId="7D252AB2" w14:textId="77777777" w:rsidR="003A747E" w:rsidRPr="002A5B04" w:rsidRDefault="003A747E" w:rsidP="001C5CD3">
      <w:pPr>
        <w:numPr>
          <w:ilvl w:val="0"/>
          <w:numId w:val="60"/>
        </w:numPr>
        <w:rPr>
          <w:rFonts w:cs="Times New Roman"/>
          <w:szCs w:val="24"/>
        </w:rPr>
      </w:pPr>
      <w:r w:rsidRPr="002A5B04">
        <w:rPr>
          <w:rFonts w:cs="Times New Roman"/>
          <w:szCs w:val="24"/>
        </w:rPr>
        <w:t xml:space="preserve">Support IRM Executive Management to ensure resources are appropriately applied to support IRM’s priority activities and to provide portfolio management at all levels with appropriate status and oversight, to include support in developing policies, processes, tools, and training.  </w:t>
      </w:r>
    </w:p>
    <w:p w14:paraId="15E3E6A1" w14:textId="77777777" w:rsidR="003A747E" w:rsidRPr="002A5B04" w:rsidRDefault="003A747E" w:rsidP="001C5CD3">
      <w:pPr>
        <w:numPr>
          <w:ilvl w:val="0"/>
          <w:numId w:val="60"/>
        </w:numPr>
        <w:rPr>
          <w:rFonts w:cs="Times New Roman"/>
          <w:szCs w:val="24"/>
        </w:rPr>
      </w:pPr>
      <w:r w:rsidRPr="002A5B04">
        <w:rPr>
          <w:rFonts w:cs="Times New Roman"/>
          <w:szCs w:val="24"/>
        </w:rPr>
        <w:t>Prepare reports, presentations, and other responses to internal and external inquiries regarding the State Department’s enterprise-wide IT portfolio.</w:t>
      </w:r>
    </w:p>
    <w:p w14:paraId="63135A9F" w14:textId="77777777" w:rsidR="003A747E" w:rsidRPr="002A5B04" w:rsidRDefault="003A747E" w:rsidP="001C5CD3">
      <w:pPr>
        <w:numPr>
          <w:ilvl w:val="0"/>
          <w:numId w:val="60"/>
        </w:numPr>
        <w:rPr>
          <w:rFonts w:cs="Times New Roman"/>
          <w:szCs w:val="24"/>
        </w:rPr>
      </w:pPr>
      <w:r w:rsidRPr="002A5B04">
        <w:rPr>
          <w:rFonts w:cs="Times New Roman"/>
          <w:szCs w:val="24"/>
        </w:rPr>
        <w:t>Measure portfolio performance and track the interdependencies between initiatives in the portfolio.</w:t>
      </w:r>
    </w:p>
    <w:p w14:paraId="78885F13" w14:textId="77777777" w:rsidR="003A747E" w:rsidRPr="002A5B04" w:rsidRDefault="003A747E" w:rsidP="001C5CD3">
      <w:pPr>
        <w:numPr>
          <w:ilvl w:val="0"/>
          <w:numId w:val="60"/>
        </w:numPr>
        <w:rPr>
          <w:rFonts w:cs="Times New Roman"/>
          <w:szCs w:val="24"/>
        </w:rPr>
      </w:pPr>
      <w:r w:rsidRPr="002A5B04">
        <w:rPr>
          <w:rFonts w:cs="Times New Roman"/>
          <w:szCs w:val="24"/>
        </w:rPr>
        <w:t>Anticipate, plan for, and actively manage changes related to the delivery of new initiatives.</w:t>
      </w:r>
    </w:p>
    <w:p w14:paraId="22B44986" w14:textId="77777777" w:rsidR="003A747E" w:rsidRPr="002A5B04" w:rsidRDefault="003A747E" w:rsidP="001C5CD3">
      <w:pPr>
        <w:numPr>
          <w:ilvl w:val="0"/>
          <w:numId w:val="60"/>
        </w:numPr>
        <w:rPr>
          <w:rFonts w:cs="Times New Roman"/>
          <w:szCs w:val="24"/>
        </w:rPr>
      </w:pPr>
      <w:r w:rsidRPr="002A5B04">
        <w:rPr>
          <w:rFonts w:cs="Times New Roman"/>
          <w:szCs w:val="24"/>
        </w:rPr>
        <w:t xml:space="preserve">Provide guidelines and establish processes to create new programs efficiently and effectively. </w:t>
      </w:r>
    </w:p>
    <w:p w14:paraId="797569A0" w14:textId="77777777" w:rsidR="003A747E" w:rsidRPr="002A5B04" w:rsidRDefault="003A747E" w:rsidP="001C5CD3">
      <w:pPr>
        <w:numPr>
          <w:ilvl w:val="0"/>
          <w:numId w:val="60"/>
        </w:numPr>
        <w:rPr>
          <w:rFonts w:cs="Times New Roman"/>
          <w:szCs w:val="24"/>
        </w:rPr>
      </w:pPr>
      <w:r w:rsidRPr="002A5B04">
        <w:rPr>
          <w:rFonts w:cs="Times New Roman"/>
          <w:szCs w:val="24"/>
        </w:rPr>
        <w:t>Refine and manage methodologies to design and execute initiatives effectively and reduce time spent on unnecessary tasks and deliverables.</w:t>
      </w:r>
    </w:p>
    <w:p w14:paraId="28621810" w14:textId="77777777" w:rsidR="003A747E" w:rsidRPr="002A5B04" w:rsidRDefault="003A747E" w:rsidP="001C5CD3">
      <w:pPr>
        <w:numPr>
          <w:ilvl w:val="0"/>
          <w:numId w:val="60"/>
        </w:numPr>
        <w:rPr>
          <w:rFonts w:cs="Times New Roman"/>
          <w:szCs w:val="24"/>
        </w:rPr>
      </w:pPr>
      <w:r w:rsidRPr="002A5B04">
        <w:rPr>
          <w:rFonts w:cs="Times New Roman"/>
          <w:szCs w:val="24"/>
        </w:rPr>
        <w:t>Ensure repeatable delivery, reduce risk, and improve predictability of outcomes.</w:t>
      </w:r>
    </w:p>
    <w:p w14:paraId="5641D7E2" w14:textId="77777777" w:rsidR="003A747E" w:rsidRPr="002A5B04" w:rsidRDefault="003A747E" w:rsidP="001C5CD3">
      <w:pPr>
        <w:numPr>
          <w:ilvl w:val="0"/>
          <w:numId w:val="60"/>
        </w:numPr>
        <w:rPr>
          <w:rFonts w:cs="Times New Roman"/>
          <w:szCs w:val="24"/>
        </w:rPr>
      </w:pPr>
      <w:r w:rsidRPr="002A5B04">
        <w:rPr>
          <w:rFonts w:cs="Times New Roman"/>
          <w:szCs w:val="24"/>
        </w:rPr>
        <w:t>Facilitate the continuous evolution of internal delivery standards and governance processes.</w:t>
      </w:r>
    </w:p>
    <w:p w14:paraId="3703CA2D" w14:textId="77777777" w:rsidR="003A747E" w:rsidRPr="002A5B04" w:rsidRDefault="003A747E" w:rsidP="001C5CD3">
      <w:pPr>
        <w:numPr>
          <w:ilvl w:val="0"/>
          <w:numId w:val="60"/>
        </w:numPr>
        <w:rPr>
          <w:rFonts w:cs="Times New Roman"/>
          <w:szCs w:val="24"/>
        </w:rPr>
      </w:pPr>
      <w:r w:rsidRPr="002A5B04">
        <w:rPr>
          <w:rFonts w:cs="Times New Roman"/>
          <w:szCs w:val="24"/>
        </w:rPr>
        <w:t>Monitor quality of compliance and flag deviances from DOS’ prescribed methodology.</w:t>
      </w:r>
    </w:p>
    <w:p w14:paraId="276FE85B" w14:textId="77777777" w:rsidR="003A747E" w:rsidRPr="002A5B04" w:rsidRDefault="003A747E" w:rsidP="001C5CD3">
      <w:pPr>
        <w:numPr>
          <w:ilvl w:val="0"/>
          <w:numId w:val="60"/>
        </w:numPr>
        <w:rPr>
          <w:rFonts w:cs="Times New Roman"/>
          <w:szCs w:val="24"/>
        </w:rPr>
      </w:pPr>
      <w:r w:rsidRPr="002A5B04">
        <w:rPr>
          <w:rFonts w:cs="Times New Roman"/>
          <w:szCs w:val="24"/>
        </w:rPr>
        <w:t>Define and maintain the necessary level of oversight to assess and effectively manage risk.</w:t>
      </w:r>
    </w:p>
    <w:p w14:paraId="0B31B3E4" w14:textId="77777777" w:rsidR="003A747E" w:rsidRPr="002A5B04" w:rsidRDefault="003A747E" w:rsidP="001C5CD3">
      <w:pPr>
        <w:numPr>
          <w:ilvl w:val="0"/>
          <w:numId w:val="60"/>
        </w:numPr>
        <w:rPr>
          <w:rFonts w:cs="Times New Roman"/>
          <w:szCs w:val="24"/>
        </w:rPr>
      </w:pPr>
      <w:r w:rsidRPr="002A5B04">
        <w:rPr>
          <w:rFonts w:cs="Times New Roman"/>
          <w:szCs w:val="24"/>
        </w:rPr>
        <w:t>Use relevant tools to monitor initiatives, projects, portfolio, and resources.</w:t>
      </w:r>
    </w:p>
    <w:p w14:paraId="0CCEFA96" w14:textId="1B66AA71" w:rsidR="003A747E" w:rsidRPr="002A5B04" w:rsidRDefault="003A747E" w:rsidP="001C5CD3">
      <w:pPr>
        <w:pStyle w:val="Num-Heading2"/>
        <w:numPr>
          <w:ilvl w:val="2"/>
          <w:numId w:val="85"/>
        </w:numPr>
        <w:ind w:left="720" w:hanging="720"/>
      </w:pPr>
      <w:bookmarkStart w:id="221" w:name="_Toc109122365"/>
      <w:bookmarkStart w:id="222" w:name="_Toc116483035"/>
      <w:bookmarkStart w:id="223" w:name="_Toc116550755"/>
      <w:r w:rsidRPr="002A5B04">
        <w:lastRenderedPageBreak/>
        <w:t>IT Capital Planning</w:t>
      </w:r>
      <w:bookmarkEnd w:id="221"/>
      <w:bookmarkEnd w:id="222"/>
      <w:bookmarkEnd w:id="223"/>
      <w:r w:rsidRPr="002A5B04">
        <w:tab/>
      </w:r>
    </w:p>
    <w:p w14:paraId="7B700E47" w14:textId="77777777" w:rsidR="003A747E" w:rsidRPr="002A5B04" w:rsidRDefault="003A747E" w:rsidP="003A747E">
      <w:r w:rsidRPr="002A5B04">
        <w:t>The Capital Planning and Investment Control (CPIC) process is a three-stage systematic approach to selecting, controlling, and continually evaluating IT investments following OMB CPIC guidelines (i.e. OMB Circulars A-11 and A-130) and the State Department’s CPIC policy.</w:t>
      </w:r>
    </w:p>
    <w:p w14:paraId="14E0A611" w14:textId="77777777" w:rsidR="003A747E" w:rsidRPr="002A5B04" w:rsidRDefault="003A747E" w:rsidP="003A747E">
      <w:pPr>
        <w:rPr>
          <w:rFonts w:cs="Times New Roman"/>
          <w:szCs w:val="24"/>
        </w:rPr>
      </w:pPr>
      <w:r w:rsidRPr="002A5B04">
        <w:rPr>
          <w:rFonts w:cs="Times New Roman"/>
          <w:szCs w:val="24"/>
        </w:rPr>
        <w:t xml:space="preserve">The contractor shall: </w:t>
      </w:r>
    </w:p>
    <w:p w14:paraId="094F9FCA" w14:textId="77777777" w:rsidR="003A747E" w:rsidRPr="002A5B04" w:rsidRDefault="003A747E" w:rsidP="001C5CD3">
      <w:pPr>
        <w:numPr>
          <w:ilvl w:val="0"/>
          <w:numId w:val="61"/>
        </w:numPr>
        <w:rPr>
          <w:rFonts w:cs="Times New Roman"/>
          <w:szCs w:val="24"/>
        </w:rPr>
      </w:pPr>
      <w:r w:rsidRPr="002A5B04">
        <w:rPr>
          <w:rFonts w:cs="Times New Roman"/>
          <w:szCs w:val="24"/>
        </w:rPr>
        <w:t xml:space="preserve">Assist IRM with IT Capital Planning activities in accordance with applicable Federal and DOS guidance (e.g,. OMB Circular No. A-11 and A-130). </w:t>
      </w:r>
    </w:p>
    <w:p w14:paraId="4EB1B20B" w14:textId="77777777" w:rsidR="003A747E" w:rsidRPr="002A5B04" w:rsidRDefault="003A747E" w:rsidP="001C5CD3">
      <w:pPr>
        <w:numPr>
          <w:ilvl w:val="0"/>
          <w:numId w:val="61"/>
        </w:numPr>
        <w:rPr>
          <w:rFonts w:cs="Times New Roman"/>
          <w:szCs w:val="24"/>
        </w:rPr>
      </w:pPr>
      <w:r w:rsidRPr="002A5B04">
        <w:rPr>
          <w:rFonts w:cs="Times New Roman"/>
          <w:szCs w:val="24"/>
        </w:rPr>
        <w:t>Coordinate with stakeholders to integrate strategy, budget, architecture, acquisitions, human resources, and project execution with CPIC policies and procedures.</w:t>
      </w:r>
    </w:p>
    <w:p w14:paraId="1208298A" w14:textId="77777777" w:rsidR="003A747E" w:rsidRPr="002A5B04" w:rsidRDefault="003A747E" w:rsidP="001C5CD3">
      <w:pPr>
        <w:numPr>
          <w:ilvl w:val="0"/>
          <w:numId w:val="61"/>
        </w:numPr>
        <w:rPr>
          <w:rFonts w:cs="Times New Roman"/>
          <w:szCs w:val="24"/>
        </w:rPr>
      </w:pPr>
      <w:r w:rsidRPr="002A5B04">
        <w:rPr>
          <w:rFonts w:cs="Times New Roman"/>
          <w:szCs w:val="24"/>
        </w:rPr>
        <w:t>Manage review of new investment proposals and facilitate communications between requesters and reviewers across multiple functions and disciplines to ensure comprehensive reviews of business cases including, but not limited to, strategy, architecture, budget, acquisitions, security, records, accessibility, IT operations, privacy, and human resources</w:t>
      </w:r>
    </w:p>
    <w:p w14:paraId="5E2E48EE" w14:textId="77777777" w:rsidR="003A747E" w:rsidRPr="002A5B04" w:rsidRDefault="003A747E" w:rsidP="001C5CD3">
      <w:pPr>
        <w:numPr>
          <w:ilvl w:val="0"/>
          <w:numId w:val="61"/>
        </w:numPr>
        <w:rPr>
          <w:rFonts w:cs="Times New Roman"/>
          <w:szCs w:val="24"/>
        </w:rPr>
      </w:pPr>
      <w:r w:rsidRPr="002A5B04">
        <w:rPr>
          <w:rFonts w:cs="Times New Roman"/>
          <w:szCs w:val="24"/>
        </w:rPr>
        <w:t>For priority, new, untested, or risky investments, provide an increased level of support to facilitate timely and thorough reviews, and if required, assessment by specialized governance bodies.</w:t>
      </w:r>
    </w:p>
    <w:p w14:paraId="30B0BC56" w14:textId="77777777" w:rsidR="003A747E" w:rsidRPr="002A5B04" w:rsidRDefault="003A747E" w:rsidP="001C5CD3">
      <w:pPr>
        <w:numPr>
          <w:ilvl w:val="0"/>
          <w:numId w:val="61"/>
        </w:numPr>
        <w:rPr>
          <w:rFonts w:cs="Times New Roman"/>
          <w:szCs w:val="24"/>
        </w:rPr>
      </w:pPr>
      <w:r w:rsidRPr="002A5B04">
        <w:rPr>
          <w:rFonts w:cs="Times New Roman"/>
          <w:szCs w:val="24"/>
        </w:rPr>
        <w:t xml:space="preserve">Provide strategic thought leadership to assist Department leadership to identify, define, plan, and prioritize the most effective new priority IT investments. </w:t>
      </w:r>
    </w:p>
    <w:p w14:paraId="0735FBF9" w14:textId="0A1D3286" w:rsidR="003A747E" w:rsidRPr="002A5B04" w:rsidRDefault="003A747E" w:rsidP="001C5CD3">
      <w:pPr>
        <w:numPr>
          <w:ilvl w:val="0"/>
          <w:numId w:val="61"/>
        </w:numPr>
        <w:rPr>
          <w:rFonts w:cs="Times New Roman"/>
          <w:szCs w:val="24"/>
        </w:rPr>
      </w:pPr>
      <w:r w:rsidRPr="002A5B04">
        <w:rPr>
          <w:rFonts w:cs="Times New Roman"/>
          <w:szCs w:val="24"/>
        </w:rPr>
        <w:t>Identify and implement processes that support the requirements of the Department’s CPIC practices and policies.</w:t>
      </w:r>
    </w:p>
    <w:p w14:paraId="3D1032EF" w14:textId="77777777" w:rsidR="003A747E" w:rsidRPr="002A5B04" w:rsidRDefault="003A747E" w:rsidP="001C5CD3">
      <w:pPr>
        <w:numPr>
          <w:ilvl w:val="0"/>
          <w:numId w:val="61"/>
        </w:numPr>
        <w:rPr>
          <w:rFonts w:cs="Times New Roman"/>
          <w:szCs w:val="24"/>
        </w:rPr>
      </w:pPr>
      <w:r w:rsidRPr="002A5B04">
        <w:rPr>
          <w:rFonts w:cs="Times New Roman"/>
          <w:szCs w:val="24"/>
        </w:rPr>
        <w:t xml:space="preserve">Analyze CPIC processes to ensure they accurately integrate strategic planning, architecture, security, budgeting, procurement, and the management of IT. Identify gaps and make recommendations for process improvements. </w:t>
      </w:r>
    </w:p>
    <w:p w14:paraId="317ECC7F" w14:textId="77777777" w:rsidR="003A747E" w:rsidRPr="002A5B04" w:rsidRDefault="003A747E" w:rsidP="001C5CD3">
      <w:pPr>
        <w:numPr>
          <w:ilvl w:val="0"/>
          <w:numId w:val="61"/>
        </w:numPr>
        <w:rPr>
          <w:rFonts w:cs="Times New Roman"/>
          <w:szCs w:val="24"/>
        </w:rPr>
      </w:pPr>
      <w:r w:rsidRPr="002A5B04">
        <w:rPr>
          <w:rFonts w:cs="Times New Roman"/>
          <w:szCs w:val="24"/>
        </w:rPr>
        <w:t xml:space="preserve">Provide support to collect ideas, requests, and projects, and to assess and prioritize the demands accordingly. Requirements include validating the requests against business needs, addressing resourcing constraints, and routing the demand for fulfilment. </w:t>
      </w:r>
    </w:p>
    <w:p w14:paraId="6877FD86" w14:textId="77777777" w:rsidR="003A747E" w:rsidRPr="002A5B04" w:rsidRDefault="003A747E" w:rsidP="001C5CD3">
      <w:pPr>
        <w:numPr>
          <w:ilvl w:val="0"/>
          <w:numId w:val="61"/>
        </w:numPr>
        <w:rPr>
          <w:rFonts w:cs="Times New Roman"/>
          <w:szCs w:val="24"/>
        </w:rPr>
      </w:pPr>
      <w:r w:rsidRPr="002A5B04">
        <w:rPr>
          <w:rFonts w:cs="Times New Roman"/>
          <w:szCs w:val="24"/>
        </w:rPr>
        <w:t xml:space="preserve">Support the solicitation, creation, and evaluation of proposals to support decisions on fund allocation. </w:t>
      </w:r>
    </w:p>
    <w:p w14:paraId="5E45F244" w14:textId="77777777" w:rsidR="003A747E" w:rsidRPr="002A5B04" w:rsidRDefault="003A747E" w:rsidP="001C5CD3">
      <w:pPr>
        <w:numPr>
          <w:ilvl w:val="0"/>
          <w:numId w:val="61"/>
        </w:numPr>
        <w:rPr>
          <w:rFonts w:cs="Times New Roman"/>
          <w:szCs w:val="24"/>
        </w:rPr>
      </w:pPr>
      <w:r w:rsidRPr="002A5B04">
        <w:rPr>
          <w:rFonts w:cs="Times New Roman"/>
          <w:szCs w:val="24"/>
        </w:rPr>
        <w:t xml:space="preserve">Identify, evaluate, and prioritize the portfolio of initiatives and advise on the allocation of resources based on established criteria. </w:t>
      </w:r>
    </w:p>
    <w:p w14:paraId="3C6C0CD2" w14:textId="77777777" w:rsidR="003A747E" w:rsidRPr="002A5B04" w:rsidRDefault="003A747E" w:rsidP="001C5CD3">
      <w:pPr>
        <w:numPr>
          <w:ilvl w:val="0"/>
          <w:numId w:val="61"/>
        </w:numPr>
        <w:rPr>
          <w:rFonts w:cs="Times New Roman"/>
          <w:szCs w:val="24"/>
        </w:rPr>
      </w:pPr>
      <w:r w:rsidRPr="002A5B04">
        <w:rPr>
          <w:rFonts w:cs="Times New Roman"/>
          <w:szCs w:val="24"/>
        </w:rPr>
        <w:t>Complete periodic reviews of investments, which include project performance measures including cost and schedule data, performance metrics, status, risk management activities, and compliance with the Department’s security requirements as required.</w:t>
      </w:r>
    </w:p>
    <w:p w14:paraId="1834A045" w14:textId="77777777" w:rsidR="003A747E" w:rsidRPr="002A5B04" w:rsidRDefault="003A747E" w:rsidP="001C5CD3">
      <w:pPr>
        <w:numPr>
          <w:ilvl w:val="0"/>
          <w:numId w:val="61"/>
        </w:numPr>
        <w:rPr>
          <w:rFonts w:cs="Times New Roman"/>
          <w:szCs w:val="24"/>
        </w:rPr>
      </w:pPr>
      <w:r w:rsidRPr="002A5B04">
        <w:rPr>
          <w:rFonts w:cs="Times New Roman"/>
          <w:szCs w:val="24"/>
        </w:rPr>
        <w:t>Input new and revised justification, cost, and other project and O&amp;M information into the Departments Electronic CPIC System (currently iMatrix) as required by the Department’s internal review process to meet all OMB Departmental reporting deadlines.</w:t>
      </w:r>
    </w:p>
    <w:p w14:paraId="35F53196" w14:textId="77777777" w:rsidR="003A747E" w:rsidRPr="002A5B04" w:rsidRDefault="003A747E" w:rsidP="001C5CD3">
      <w:pPr>
        <w:numPr>
          <w:ilvl w:val="0"/>
          <w:numId w:val="61"/>
        </w:numPr>
        <w:rPr>
          <w:rFonts w:cs="Times New Roman"/>
          <w:szCs w:val="24"/>
        </w:rPr>
      </w:pPr>
      <w:r w:rsidRPr="002A5B04">
        <w:rPr>
          <w:rFonts w:cs="Times New Roman"/>
          <w:szCs w:val="24"/>
        </w:rPr>
        <w:t>Support identification of processes to improve visibility into IT investment activities, budgets, and spending across the enterprise.</w:t>
      </w:r>
    </w:p>
    <w:p w14:paraId="1A7C1C04" w14:textId="77777777" w:rsidR="003A747E" w:rsidRPr="002A5B04" w:rsidRDefault="003A747E" w:rsidP="001C5CD3">
      <w:pPr>
        <w:numPr>
          <w:ilvl w:val="0"/>
          <w:numId w:val="61"/>
        </w:numPr>
        <w:rPr>
          <w:rFonts w:cs="Times New Roman"/>
          <w:szCs w:val="24"/>
        </w:rPr>
      </w:pPr>
      <w:r w:rsidRPr="002A5B04">
        <w:rPr>
          <w:rFonts w:cs="Times New Roman"/>
          <w:szCs w:val="24"/>
        </w:rPr>
        <w:lastRenderedPageBreak/>
        <w:t>Provide financial planning and tracking of investments, programs, and services in compliance and response to OMB, Department needs and other external reporting requirements.</w:t>
      </w:r>
    </w:p>
    <w:p w14:paraId="264B74BC" w14:textId="77777777" w:rsidR="003A747E" w:rsidRPr="002A5B04" w:rsidRDefault="003A747E" w:rsidP="001C5CD3">
      <w:pPr>
        <w:numPr>
          <w:ilvl w:val="0"/>
          <w:numId w:val="61"/>
        </w:numPr>
        <w:rPr>
          <w:rFonts w:cs="Times New Roman"/>
          <w:szCs w:val="24"/>
        </w:rPr>
      </w:pPr>
      <w:r w:rsidRPr="002A5B04">
        <w:rPr>
          <w:rFonts w:cs="Times New Roman"/>
          <w:szCs w:val="24"/>
        </w:rPr>
        <w:t xml:space="preserve">Review technical design documents for IT investments to assess compliance with Federal requirements and determine effectiveness in meeting performance goals. </w:t>
      </w:r>
    </w:p>
    <w:p w14:paraId="37CA1B60" w14:textId="77777777" w:rsidR="003A747E" w:rsidRPr="002A5B04" w:rsidRDefault="003A747E" w:rsidP="001C5CD3">
      <w:pPr>
        <w:numPr>
          <w:ilvl w:val="0"/>
          <w:numId w:val="61"/>
        </w:numPr>
        <w:rPr>
          <w:rFonts w:cs="Times New Roman"/>
          <w:szCs w:val="24"/>
        </w:rPr>
      </w:pPr>
      <w:r w:rsidRPr="002A5B04">
        <w:rPr>
          <w:rFonts w:cs="Times New Roman"/>
          <w:szCs w:val="24"/>
        </w:rPr>
        <w:t>Ensure that all submissions for external audiences are written in plain language, suggesting improved verbiage for Legislative, Executive, or non-IT audiences as appropriate prior to submission.</w:t>
      </w:r>
    </w:p>
    <w:p w14:paraId="5F890BDD" w14:textId="77777777" w:rsidR="003A747E" w:rsidRPr="002A5B04" w:rsidRDefault="003A747E" w:rsidP="001C5CD3">
      <w:pPr>
        <w:numPr>
          <w:ilvl w:val="0"/>
          <w:numId w:val="61"/>
        </w:numPr>
        <w:rPr>
          <w:rFonts w:cs="Times New Roman"/>
          <w:szCs w:val="24"/>
        </w:rPr>
      </w:pPr>
      <w:r w:rsidRPr="002A5B04">
        <w:rPr>
          <w:rFonts w:cs="Times New Roman"/>
          <w:szCs w:val="24"/>
        </w:rPr>
        <w:t xml:space="preserve">Develop independent status and dashboard reports of existing efforts and assist with the preparation of executive level briefings. </w:t>
      </w:r>
    </w:p>
    <w:p w14:paraId="2798FCE5" w14:textId="77777777" w:rsidR="003A747E" w:rsidRPr="002A5B04" w:rsidRDefault="003A747E" w:rsidP="001C5CD3">
      <w:pPr>
        <w:numPr>
          <w:ilvl w:val="0"/>
          <w:numId w:val="61"/>
        </w:numPr>
        <w:rPr>
          <w:rFonts w:cs="Times New Roman"/>
          <w:szCs w:val="24"/>
        </w:rPr>
      </w:pPr>
      <w:r w:rsidRPr="002A5B04">
        <w:rPr>
          <w:rFonts w:cs="Times New Roman"/>
          <w:szCs w:val="24"/>
        </w:rPr>
        <w:t>Assess investment risk, recommend risk ratings, and maintain CIO investment risk ratings on the public facing IT Dashboard.</w:t>
      </w:r>
    </w:p>
    <w:p w14:paraId="332AAE57" w14:textId="77777777" w:rsidR="003A747E" w:rsidRPr="002A5B04" w:rsidRDefault="003A747E" w:rsidP="001C5CD3">
      <w:pPr>
        <w:numPr>
          <w:ilvl w:val="0"/>
          <w:numId w:val="61"/>
        </w:numPr>
        <w:rPr>
          <w:rFonts w:cs="Times New Roman"/>
          <w:szCs w:val="24"/>
        </w:rPr>
      </w:pPr>
      <w:r w:rsidRPr="002A5B04">
        <w:rPr>
          <w:rFonts w:cs="Times New Roman"/>
          <w:szCs w:val="24"/>
        </w:rPr>
        <w:t>Conduct analysis and assist in the coordination and logistics of conducting deep-dive, fact-based technology reviews for select programs and projects</w:t>
      </w:r>
    </w:p>
    <w:p w14:paraId="076F0E95" w14:textId="77777777" w:rsidR="003A747E" w:rsidRPr="002A5B04" w:rsidRDefault="003A747E" w:rsidP="001C5CD3">
      <w:pPr>
        <w:numPr>
          <w:ilvl w:val="0"/>
          <w:numId w:val="61"/>
        </w:numPr>
        <w:rPr>
          <w:rFonts w:cs="Times New Roman"/>
          <w:szCs w:val="24"/>
        </w:rPr>
      </w:pPr>
      <w:r w:rsidRPr="002A5B04">
        <w:rPr>
          <w:rFonts w:cs="Times New Roman"/>
          <w:szCs w:val="24"/>
        </w:rPr>
        <w:t>Support the government to articulate requirements for capital planning and investment control processes and tools and represent those requirements in interagency working groups and communities of practice.</w:t>
      </w:r>
    </w:p>
    <w:p w14:paraId="4A8F2ED6" w14:textId="77777777" w:rsidR="003A747E" w:rsidRPr="002A5B04" w:rsidRDefault="003A747E" w:rsidP="001C5CD3">
      <w:pPr>
        <w:numPr>
          <w:ilvl w:val="0"/>
          <w:numId w:val="61"/>
        </w:numPr>
        <w:rPr>
          <w:rFonts w:cs="Times New Roman"/>
          <w:szCs w:val="24"/>
        </w:rPr>
      </w:pPr>
      <w:r w:rsidRPr="002A5B04">
        <w:rPr>
          <w:rFonts w:cs="Times New Roman"/>
          <w:szCs w:val="24"/>
        </w:rPr>
        <w:t>Assess guidance changes from OMB and the need to update processes and systems; ensure CPIC tools are fully developed and configured to support data submissions to OMB.</w:t>
      </w:r>
    </w:p>
    <w:p w14:paraId="7204B73C" w14:textId="77777777" w:rsidR="003A747E" w:rsidRPr="002A5B04" w:rsidRDefault="003A747E" w:rsidP="001C5CD3">
      <w:pPr>
        <w:numPr>
          <w:ilvl w:val="0"/>
          <w:numId w:val="61"/>
        </w:numPr>
        <w:rPr>
          <w:rFonts w:cs="Times New Roman"/>
          <w:szCs w:val="24"/>
        </w:rPr>
      </w:pPr>
      <w:r w:rsidRPr="002A5B04">
        <w:rPr>
          <w:rFonts w:cs="Times New Roman"/>
          <w:szCs w:val="24"/>
        </w:rPr>
        <w:t>Respond to inquiries and provide support to program and project managers as they work to adhere to CPIC and address CPIC requirements.</w:t>
      </w:r>
    </w:p>
    <w:p w14:paraId="39F65D6D" w14:textId="77777777" w:rsidR="003A747E" w:rsidRPr="002A5B04" w:rsidRDefault="003A747E" w:rsidP="001C5CD3">
      <w:pPr>
        <w:numPr>
          <w:ilvl w:val="0"/>
          <w:numId w:val="61"/>
        </w:numPr>
        <w:rPr>
          <w:rFonts w:cs="Times New Roman"/>
          <w:szCs w:val="24"/>
        </w:rPr>
      </w:pPr>
      <w:r w:rsidRPr="002A5B04">
        <w:rPr>
          <w:rFonts w:cs="Times New Roman"/>
          <w:szCs w:val="24"/>
        </w:rPr>
        <w:t>Assist the government in conducting reviews of purchases to ensure that IT expenditures are consistent with planned investments and approved acquisition strategies and plans.</w:t>
      </w:r>
    </w:p>
    <w:p w14:paraId="3B6AF657" w14:textId="77777777" w:rsidR="003A747E" w:rsidRPr="002A5B04" w:rsidRDefault="003A747E" w:rsidP="001C5CD3">
      <w:pPr>
        <w:numPr>
          <w:ilvl w:val="0"/>
          <w:numId w:val="61"/>
        </w:numPr>
        <w:rPr>
          <w:rFonts w:cs="Times New Roman"/>
          <w:szCs w:val="24"/>
        </w:rPr>
      </w:pPr>
      <w:r w:rsidRPr="002A5B04">
        <w:rPr>
          <w:rFonts w:cs="Times New Roman"/>
          <w:szCs w:val="24"/>
        </w:rPr>
        <w:t>Identify communications objectives for the enterprise IT PMO and target audience needs. Determine appropriate strategies and tactics; create, review, and maintain content created across media channels.</w:t>
      </w:r>
    </w:p>
    <w:p w14:paraId="117935FC" w14:textId="77777777" w:rsidR="003A747E" w:rsidRPr="002A5B04" w:rsidRDefault="003A747E" w:rsidP="001C5CD3">
      <w:pPr>
        <w:numPr>
          <w:ilvl w:val="0"/>
          <w:numId w:val="61"/>
        </w:numPr>
        <w:rPr>
          <w:rFonts w:cs="Times New Roman"/>
          <w:szCs w:val="24"/>
        </w:rPr>
      </w:pPr>
      <w:r w:rsidRPr="002A5B04">
        <w:rPr>
          <w:rFonts w:cs="Times New Roman"/>
          <w:szCs w:val="24"/>
        </w:rPr>
        <w:t>Provide support for IT governance meetings related to IT resource decisions and investments or policies to include scheduling, preparing agendas and materials, capturing action items, developing executive summaries, and drafting information memos.</w:t>
      </w:r>
    </w:p>
    <w:p w14:paraId="7218B7DF" w14:textId="77777777" w:rsidR="003A747E" w:rsidRPr="002A5B04" w:rsidRDefault="003A747E" w:rsidP="001C5CD3">
      <w:pPr>
        <w:numPr>
          <w:ilvl w:val="0"/>
          <w:numId w:val="61"/>
        </w:numPr>
        <w:rPr>
          <w:rFonts w:cs="Times New Roman"/>
          <w:szCs w:val="24"/>
        </w:rPr>
      </w:pPr>
      <w:r w:rsidRPr="002A5B04">
        <w:rPr>
          <w:rFonts w:cs="Times New Roman"/>
          <w:szCs w:val="24"/>
        </w:rPr>
        <w:t>Support special analyses, expert services, management analyses, and participation in working groups or panels that support initiatives, as required by the COR or other Government-designated points of contact.</w:t>
      </w:r>
    </w:p>
    <w:p w14:paraId="3952D01C" w14:textId="29D53900" w:rsidR="003A747E" w:rsidRPr="002A5B04" w:rsidRDefault="00F1476C" w:rsidP="001C5CD3">
      <w:pPr>
        <w:pStyle w:val="Num-Heading2"/>
        <w:numPr>
          <w:ilvl w:val="2"/>
          <w:numId w:val="85"/>
        </w:numPr>
      </w:pPr>
      <w:r>
        <w:tab/>
      </w:r>
      <w:bookmarkStart w:id="224" w:name="_Toc116483036"/>
      <w:bookmarkStart w:id="225" w:name="_Toc116550756"/>
      <w:r w:rsidR="003A747E" w:rsidRPr="002A5B04">
        <w:t>IT Capital Planning Program Level Support</w:t>
      </w:r>
      <w:bookmarkEnd w:id="224"/>
      <w:bookmarkEnd w:id="225"/>
    </w:p>
    <w:p w14:paraId="3906A3CE" w14:textId="77777777" w:rsidR="003A747E" w:rsidRPr="002A5B04" w:rsidRDefault="003A747E" w:rsidP="001C5CD3">
      <w:pPr>
        <w:numPr>
          <w:ilvl w:val="0"/>
          <w:numId w:val="62"/>
        </w:numPr>
        <w:rPr>
          <w:rFonts w:cs="Times New Roman"/>
          <w:szCs w:val="24"/>
        </w:rPr>
      </w:pPr>
      <w:r w:rsidRPr="002A5B04">
        <w:rPr>
          <w:rFonts w:cs="Times New Roman"/>
          <w:szCs w:val="24"/>
        </w:rPr>
        <w:t xml:space="preserve">Support development of detailed Business Cases and all supporting data to include Risk Management Plans, Program Management Plans, Performance Metrics, Financial Impact Statements, and Resource needs, under the direction of IRM leadership and in accordance with OMB, DOS, and IRM regulations and policies. Maintain and update plans as required. </w:t>
      </w:r>
    </w:p>
    <w:p w14:paraId="4EC6E350" w14:textId="41487D71" w:rsidR="003A747E" w:rsidRPr="002A5B04" w:rsidRDefault="003A747E" w:rsidP="001C5CD3">
      <w:pPr>
        <w:numPr>
          <w:ilvl w:val="0"/>
          <w:numId w:val="62"/>
        </w:numPr>
        <w:rPr>
          <w:rFonts w:cs="Times New Roman"/>
          <w:szCs w:val="24"/>
        </w:rPr>
      </w:pPr>
      <w:r w:rsidRPr="002A5B04">
        <w:rPr>
          <w:rFonts w:cs="Times New Roman"/>
          <w:szCs w:val="24"/>
        </w:rPr>
        <w:lastRenderedPageBreak/>
        <w:t>Incorporate all component projects and operations &amp; maintenance (O&amp;M) requirements into the various sections of the Business Case. Draft technical revisions to the business case and support documentation based on recommendations from Senior Program Managers, OMB, governance boards to ensure all business case sections reflect a coherent, and programmatic approach to Program Office initiatives.</w:t>
      </w:r>
    </w:p>
    <w:p w14:paraId="3F0B46DC" w14:textId="77777777" w:rsidR="003A747E" w:rsidRPr="002A5B04" w:rsidRDefault="003A747E" w:rsidP="001C5CD3">
      <w:pPr>
        <w:numPr>
          <w:ilvl w:val="0"/>
          <w:numId w:val="62"/>
        </w:numPr>
        <w:rPr>
          <w:rFonts w:cs="Times New Roman"/>
          <w:szCs w:val="24"/>
        </w:rPr>
      </w:pPr>
      <w:r w:rsidRPr="002A5B04">
        <w:rPr>
          <w:rFonts w:cs="Times New Roman"/>
          <w:szCs w:val="24"/>
        </w:rPr>
        <w:t>Complete and submit Major and Non-Major business case submissions.</w:t>
      </w:r>
    </w:p>
    <w:p w14:paraId="2EAA34BF" w14:textId="77777777" w:rsidR="003A747E" w:rsidRPr="002A5B04" w:rsidRDefault="003A747E" w:rsidP="001C5CD3">
      <w:pPr>
        <w:numPr>
          <w:ilvl w:val="0"/>
          <w:numId w:val="62"/>
        </w:numPr>
        <w:rPr>
          <w:rFonts w:cs="Times New Roman"/>
          <w:szCs w:val="24"/>
        </w:rPr>
      </w:pPr>
      <w:r w:rsidRPr="002A5B04">
        <w:rPr>
          <w:rFonts w:cs="Times New Roman"/>
          <w:szCs w:val="24"/>
        </w:rPr>
        <w:t>Develop and deliver draft and final versions of Exhibit supporting documents such as project plans, risk plans, and alternatives of analysis.</w:t>
      </w:r>
    </w:p>
    <w:p w14:paraId="52B66086" w14:textId="77777777" w:rsidR="003A747E" w:rsidRPr="002A5B04" w:rsidRDefault="003A747E" w:rsidP="001C5CD3">
      <w:pPr>
        <w:numPr>
          <w:ilvl w:val="0"/>
          <w:numId w:val="62"/>
        </w:numPr>
        <w:rPr>
          <w:rFonts w:cs="Times New Roman"/>
          <w:szCs w:val="24"/>
        </w:rPr>
      </w:pPr>
      <w:r w:rsidRPr="002A5B04">
        <w:rPr>
          <w:rFonts w:cs="Times New Roman"/>
          <w:szCs w:val="24"/>
        </w:rPr>
        <w:t>Provide programmatic information for the President’s budget, congressional reports, briefings, and testimonies.</w:t>
      </w:r>
    </w:p>
    <w:p w14:paraId="0E37C49B" w14:textId="77777777" w:rsidR="003A747E" w:rsidRPr="002A5B04" w:rsidRDefault="003A747E" w:rsidP="001C5CD3">
      <w:pPr>
        <w:pStyle w:val="Num-Heading2"/>
        <w:numPr>
          <w:ilvl w:val="2"/>
          <w:numId w:val="85"/>
        </w:numPr>
        <w:ind w:left="720" w:hanging="720"/>
      </w:pPr>
      <w:bookmarkStart w:id="226" w:name="_Toc111618908"/>
      <w:bookmarkStart w:id="227" w:name="_Toc111619130"/>
      <w:bookmarkStart w:id="228" w:name="_Toc111619520"/>
      <w:bookmarkStart w:id="229" w:name="_Toc111619740"/>
      <w:bookmarkStart w:id="230" w:name="_Toc111718968"/>
      <w:bookmarkStart w:id="231" w:name="_Toc111719167"/>
      <w:bookmarkStart w:id="232" w:name="_Toc111722939"/>
      <w:bookmarkStart w:id="233" w:name="_Toc112762720"/>
      <w:bookmarkStart w:id="234" w:name="_Toc112764559"/>
      <w:bookmarkStart w:id="235" w:name="_Toc112764929"/>
      <w:bookmarkStart w:id="236" w:name="_Toc112765122"/>
      <w:bookmarkStart w:id="237" w:name="_Toc112840398"/>
      <w:bookmarkStart w:id="238" w:name="_Toc112849122"/>
      <w:bookmarkStart w:id="239" w:name="_Toc112850123"/>
      <w:bookmarkStart w:id="240" w:name="_Toc112850340"/>
      <w:bookmarkStart w:id="241" w:name="_Toc112850537"/>
      <w:bookmarkStart w:id="242" w:name="_Toc112850734"/>
      <w:bookmarkStart w:id="243" w:name="_Toc113463831"/>
      <w:bookmarkStart w:id="244" w:name="_Toc115873754"/>
      <w:bookmarkStart w:id="245" w:name="_Toc115873951"/>
      <w:bookmarkStart w:id="246" w:name="_Toc102114465"/>
      <w:bookmarkStart w:id="247" w:name="_Toc102114681"/>
      <w:bookmarkStart w:id="248" w:name="_Toc102116188"/>
      <w:bookmarkStart w:id="249" w:name="_Toc102116764"/>
      <w:bookmarkStart w:id="250" w:name="_Toc102116976"/>
      <w:bookmarkStart w:id="251" w:name="_Toc102036634"/>
      <w:bookmarkStart w:id="252" w:name="_Toc102114475"/>
      <w:bookmarkStart w:id="253" w:name="_Toc102114691"/>
      <w:bookmarkStart w:id="254" w:name="_Toc102116198"/>
      <w:bookmarkStart w:id="255" w:name="_Toc102116774"/>
      <w:bookmarkStart w:id="256" w:name="_Toc102116986"/>
      <w:bookmarkStart w:id="257" w:name="_Toc107254911"/>
      <w:bookmarkStart w:id="258" w:name="_Toc109122366"/>
      <w:bookmarkStart w:id="259" w:name="_Toc116483037"/>
      <w:bookmarkStart w:id="260" w:name="_Toc116550757"/>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2A5B04">
        <w:t>Governance</w:t>
      </w:r>
      <w:bookmarkEnd w:id="257"/>
      <w:bookmarkEnd w:id="258"/>
      <w:bookmarkEnd w:id="259"/>
      <w:bookmarkEnd w:id="260"/>
      <w:r w:rsidRPr="002A5B04">
        <w:t xml:space="preserve"> </w:t>
      </w:r>
    </w:p>
    <w:p w14:paraId="0C7E26A8" w14:textId="77777777" w:rsidR="003A747E" w:rsidRPr="002A5B04" w:rsidRDefault="003A747E" w:rsidP="003A747E">
      <w:r w:rsidRPr="002A5B04">
        <w:t xml:space="preserve">Governance is the structure and relationships that control, direct, and regulate the performance of an enterprise and its portfolios, projects, infrastructure, and processes. Governance consists of the leadership, structures, and processes that enable IRM and the Department to make decisions aligning with its strategic goals and objectives. </w:t>
      </w:r>
    </w:p>
    <w:p w14:paraId="5E9DC549" w14:textId="77777777" w:rsidR="003A747E" w:rsidRPr="002A5B04" w:rsidRDefault="003A747E" w:rsidP="003A747E">
      <w:r w:rsidRPr="002A5B04">
        <w:t>The contractor shall:</w:t>
      </w:r>
    </w:p>
    <w:p w14:paraId="65A65B95" w14:textId="77777777" w:rsidR="003A747E" w:rsidRPr="002A5B04" w:rsidRDefault="003A747E" w:rsidP="001C5CD3">
      <w:pPr>
        <w:numPr>
          <w:ilvl w:val="0"/>
          <w:numId w:val="63"/>
        </w:numPr>
        <w:rPr>
          <w:rFonts w:cs="Times New Roman"/>
          <w:szCs w:val="24"/>
        </w:rPr>
      </w:pPr>
      <w:r w:rsidRPr="002A5B04">
        <w:rPr>
          <w:rFonts w:cs="Times New Roman"/>
          <w:szCs w:val="24"/>
        </w:rPr>
        <w:t xml:space="preserve">Support IRM Executive Management in ensuring resources are appropriately prioritized and applied in support of the organizations mission priorities and to provide governance support to include developing policies, processes, tools, and training. </w:t>
      </w:r>
    </w:p>
    <w:p w14:paraId="3A1449B5" w14:textId="77777777" w:rsidR="003A747E" w:rsidRPr="002A5B04" w:rsidRDefault="003A747E" w:rsidP="001C5CD3">
      <w:pPr>
        <w:numPr>
          <w:ilvl w:val="0"/>
          <w:numId w:val="63"/>
        </w:numPr>
        <w:rPr>
          <w:rFonts w:cs="Times New Roman"/>
          <w:szCs w:val="24"/>
        </w:rPr>
      </w:pPr>
      <w:r w:rsidRPr="002A5B04">
        <w:rPr>
          <w:rFonts w:cs="Times New Roman"/>
          <w:szCs w:val="24"/>
        </w:rPr>
        <w:t xml:space="preserve">Provide resources with proven experience in governance and compliance to assist in developing and managing the existing governance programs managed by the bureau. </w:t>
      </w:r>
    </w:p>
    <w:p w14:paraId="375C71C8" w14:textId="77777777" w:rsidR="003A747E" w:rsidRPr="002A5B04" w:rsidRDefault="003A747E" w:rsidP="001C5CD3">
      <w:pPr>
        <w:numPr>
          <w:ilvl w:val="0"/>
          <w:numId w:val="63"/>
        </w:numPr>
        <w:rPr>
          <w:rFonts w:cs="Times New Roman"/>
          <w:szCs w:val="24"/>
        </w:rPr>
      </w:pPr>
      <w:r w:rsidRPr="002A5B04">
        <w:rPr>
          <w:rFonts w:cs="Times New Roman"/>
          <w:szCs w:val="24"/>
        </w:rPr>
        <w:t>Perform high-level department and Government-wide policy and strategy research, analysis, and evaluation, including interpretation of policies and implementation of Government programs and policies.</w:t>
      </w:r>
    </w:p>
    <w:p w14:paraId="7085D501" w14:textId="77777777" w:rsidR="003A747E" w:rsidRPr="002A5B04" w:rsidRDefault="003A747E" w:rsidP="001C5CD3">
      <w:pPr>
        <w:numPr>
          <w:ilvl w:val="0"/>
          <w:numId w:val="63"/>
        </w:numPr>
        <w:rPr>
          <w:rFonts w:cs="Times New Roman"/>
          <w:szCs w:val="24"/>
        </w:rPr>
      </w:pPr>
      <w:r w:rsidRPr="002A5B04">
        <w:rPr>
          <w:rFonts w:cs="Times New Roman"/>
          <w:szCs w:val="24"/>
        </w:rPr>
        <w:t>Evaluate programs and policies to develop/advise policy and strategy recommendations and changes supporting the various DOS deliverables and mandates.</w:t>
      </w:r>
    </w:p>
    <w:p w14:paraId="59496EEA" w14:textId="77777777" w:rsidR="003A747E" w:rsidRPr="002A5B04" w:rsidRDefault="003A747E" w:rsidP="001C5CD3">
      <w:pPr>
        <w:numPr>
          <w:ilvl w:val="0"/>
          <w:numId w:val="63"/>
        </w:numPr>
        <w:rPr>
          <w:rFonts w:cs="Times New Roman"/>
          <w:szCs w:val="24"/>
        </w:rPr>
      </w:pPr>
      <w:r w:rsidRPr="002A5B04">
        <w:rPr>
          <w:rFonts w:cs="Times New Roman"/>
          <w:szCs w:val="24"/>
        </w:rPr>
        <w:t xml:space="preserve">Develop processes and procedures to streamline the governance processes with the goal of reducing complexity while meeting compliance requirements. </w:t>
      </w:r>
    </w:p>
    <w:p w14:paraId="7130E20B" w14:textId="77777777" w:rsidR="003A747E" w:rsidRPr="002A5B04" w:rsidRDefault="003A747E" w:rsidP="001C5CD3">
      <w:pPr>
        <w:numPr>
          <w:ilvl w:val="0"/>
          <w:numId w:val="63"/>
        </w:numPr>
        <w:rPr>
          <w:rFonts w:cs="Times New Roman"/>
          <w:szCs w:val="24"/>
        </w:rPr>
      </w:pPr>
      <w:r w:rsidRPr="002A5B04">
        <w:rPr>
          <w:rFonts w:cs="Times New Roman"/>
          <w:szCs w:val="24"/>
        </w:rPr>
        <w:t>Support the periodic charter review and update process.</w:t>
      </w:r>
    </w:p>
    <w:p w14:paraId="7B5CB46E" w14:textId="77777777" w:rsidR="003A747E" w:rsidRPr="002A5B04" w:rsidRDefault="003A747E" w:rsidP="001C5CD3">
      <w:pPr>
        <w:numPr>
          <w:ilvl w:val="0"/>
          <w:numId w:val="63"/>
        </w:numPr>
        <w:rPr>
          <w:rFonts w:cs="Times New Roman"/>
          <w:szCs w:val="24"/>
        </w:rPr>
      </w:pPr>
      <w:r w:rsidRPr="002A5B04">
        <w:rPr>
          <w:rFonts w:cs="Times New Roman"/>
          <w:szCs w:val="24"/>
        </w:rPr>
        <w:t>Provide support for IT governance meetings (e.g., CIO Council) to include scheduling, preparing agendas and materials, capturing action items, developing executive summaries, and drafting information memos.</w:t>
      </w:r>
    </w:p>
    <w:p w14:paraId="2E82EAA8" w14:textId="77777777" w:rsidR="003A747E" w:rsidRPr="002A5B04" w:rsidRDefault="003A747E" w:rsidP="001C5CD3">
      <w:pPr>
        <w:numPr>
          <w:ilvl w:val="0"/>
          <w:numId w:val="63"/>
        </w:numPr>
        <w:rPr>
          <w:rFonts w:cs="Times New Roman"/>
          <w:szCs w:val="24"/>
        </w:rPr>
      </w:pPr>
      <w:r w:rsidRPr="002A5B04">
        <w:rPr>
          <w:rFonts w:cs="Times New Roman"/>
          <w:szCs w:val="24"/>
        </w:rPr>
        <w:t>Support special analyses, expert services, management analyses, and participation in working groups or panels that support initiatives, as required by the COR or other Government-designated points of contact.</w:t>
      </w:r>
    </w:p>
    <w:p w14:paraId="6F70EAE5" w14:textId="3BD6033C" w:rsidR="003A747E" w:rsidRPr="002A5B04" w:rsidRDefault="004C59E2" w:rsidP="001C5CD3">
      <w:pPr>
        <w:pStyle w:val="Num-Heading2"/>
        <w:numPr>
          <w:ilvl w:val="2"/>
          <w:numId w:val="85"/>
        </w:numPr>
        <w:ind w:left="720" w:hanging="720"/>
      </w:pPr>
      <w:bookmarkStart w:id="261" w:name="_Toc102114477"/>
      <w:bookmarkStart w:id="262" w:name="_Toc102114693"/>
      <w:bookmarkStart w:id="263" w:name="_Toc102116200"/>
      <w:bookmarkStart w:id="264" w:name="_Toc102116776"/>
      <w:bookmarkStart w:id="265" w:name="_Toc102116988"/>
      <w:bookmarkStart w:id="266" w:name="_Toc107254913"/>
      <w:bookmarkStart w:id="267" w:name="_Toc109122368"/>
      <w:bookmarkEnd w:id="261"/>
      <w:bookmarkEnd w:id="262"/>
      <w:bookmarkEnd w:id="263"/>
      <w:bookmarkEnd w:id="264"/>
      <w:bookmarkEnd w:id="265"/>
      <w:r>
        <w:t xml:space="preserve"> </w:t>
      </w:r>
      <w:bookmarkStart w:id="268" w:name="_Toc116483038"/>
      <w:bookmarkStart w:id="269" w:name="_Toc116550758"/>
      <w:r w:rsidR="003A747E" w:rsidRPr="002A5B04">
        <w:t>IT Strategic and Tactical Planning</w:t>
      </w:r>
      <w:bookmarkEnd w:id="266"/>
      <w:bookmarkEnd w:id="267"/>
      <w:bookmarkEnd w:id="268"/>
      <w:bookmarkEnd w:id="269"/>
    </w:p>
    <w:p w14:paraId="59F0586A" w14:textId="77777777" w:rsidR="003A747E" w:rsidRPr="002A5B04" w:rsidRDefault="003A747E" w:rsidP="003A747E">
      <w:r w:rsidRPr="002A5B04">
        <w:t>The Contractor shall:</w:t>
      </w:r>
    </w:p>
    <w:p w14:paraId="747CB2D8" w14:textId="77777777" w:rsidR="003A747E" w:rsidRPr="002A5B04" w:rsidRDefault="003A747E" w:rsidP="001C5CD3">
      <w:pPr>
        <w:numPr>
          <w:ilvl w:val="0"/>
          <w:numId w:val="64"/>
        </w:numPr>
        <w:rPr>
          <w:rFonts w:cs="Times New Roman"/>
          <w:szCs w:val="24"/>
        </w:rPr>
      </w:pPr>
      <w:r w:rsidRPr="002A5B04">
        <w:rPr>
          <w:rFonts w:cs="Times New Roman"/>
          <w:szCs w:val="24"/>
        </w:rPr>
        <w:lastRenderedPageBreak/>
        <w:t xml:space="preserve">Develop, maintain, and support the implementation of IRM strategic, tactical, performance, investment, architectural, business, and other plans and planning processes.  </w:t>
      </w:r>
    </w:p>
    <w:p w14:paraId="6EE60E96" w14:textId="77777777" w:rsidR="003A747E" w:rsidRPr="002A5B04" w:rsidRDefault="003A747E" w:rsidP="001C5CD3">
      <w:pPr>
        <w:numPr>
          <w:ilvl w:val="0"/>
          <w:numId w:val="64"/>
        </w:numPr>
        <w:rPr>
          <w:rFonts w:cs="Times New Roman"/>
          <w:szCs w:val="24"/>
        </w:rPr>
      </w:pPr>
      <w:r w:rsidRPr="002A5B04">
        <w:rPr>
          <w:rFonts w:cs="Times New Roman"/>
          <w:szCs w:val="24"/>
        </w:rPr>
        <w:t>Support defining, articulating, and documenting IRM’s strategic vision, goals, and action plans.  This may include:</w:t>
      </w:r>
    </w:p>
    <w:p w14:paraId="0ACA9618" w14:textId="77777777" w:rsidR="003A747E" w:rsidRPr="002A5B04" w:rsidRDefault="003A747E" w:rsidP="001C5CD3">
      <w:pPr>
        <w:numPr>
          <w:ilvl w:val="1"/>
          <w:numId w:val="37"/>
        </w:numPr>
        <w:spacing w:before="80"/>
        <w:rPr>
          <w:rFonts w:cs="Times New Roman"/>
        </w:rPr>
      </w:pPr>
      <w:r w:rsidRPr="002A5B04">
        <w:rPr>
          <w:rFonts w:cs="Times New Roman"/>
        </w:rPr>
        <w:t>Facilitating strategic planning sessions to elicit input from stakeholders.</w:t>
      </w:r>
    </w:p>
    <w:p w14:paraId="18ECC51A" w14:textId="77777777" w:rsidR="003A747E" w:rsidRPr="002A5B04" w:rsidRDefault="003A747E" w:rsidP="001C5CD3">
      <w:pPr>
        <w:numPr>
          <w:ilvl w:val="1"/>
          <w:numId w:val="37"/>
        </w:numPr>
        <w:spacing w:before="80"/>
        <w:rPr>
          <w:rFonts w:cs="Times New Roman"/>
        </w:rPr>
      </w:pPr>
      <w:r w:rsidRPr="002A5B04">
        <w:rPr>
          <w:rFonts w:cs="Times New Roman"/>
        </w:rPr>
        <w:t>Providing insights on industry and/or technology trends.</w:t>
      </w:r>
    </w:p>
    <w:p w14:paraId="4E523AA1" w14:textId="77777777" w:rsidR="003A747E" w:rsidRPr="002A5B04" w:rsidRDefault="003A747E" w:rsidP="001C5CD3">
      <w:pPr>
        <w:numPr>
          <w:ilvl w:val="1"/>
          <w:numId w:val="37"/>
        </w:numPr>
        <w:spacing w:before="80"/>
        <w:rPr>
          <w:rFonts w:cs="Times New Roman"/>
        </w:rPr>
      </w:pPr>
      <w:r w:rsidRPr="002A5B04">
        <w:rPr>
          <w:rFonts w:cs="Times New Roman"/>
        </w:rPr>
        <w:t xml:space="preserve">Applying knowledge of the DOS environment to advise on strategy. </w:t>
      </w:r>
    </w:p>
    <w:p w14:paraId="43A01791" w14:textId="77777777" w:rsidR="003A747E" w:rsidRPr="002A5B04" w:rsidRDefault="003A747E" w:rsidP="001C5CD3">
      <w:pPr>
        <w:numPr>
          <w:ilvl w:val="0"/>
          <w:numId w:val="64"/>
        </w:numPr>
        <w:rPr>
          <w:rFonts w:cs="Times New Roman"/>
          <w:szCs w:val="24"/>
        </w:rPr>
      </w:pPr>
      <w:r w:rsidRPr="002A5B04">
        <w:rPr>
          <w:rFonts w:cs="Times New Roman"/>
          <w:szCs w:val="24"/>
        </w:rPr>
        <w:t>Provide input and recommendations in support of Strategic Plan development.</w:t>
      </w:r>
    </w:p>
    <w:p w14:paraId="6FB4F0C9" w14:textId="77777777" w:rsidR="003A747E" w:rsidRPr="002A5B04" w:rsidRDefault="003A747E" w:rsidP="001C5CD3">
      <w:pPr>
        <w:numPr>
          <w:ilvl w:val="0"/>
          <w:numId w:val="64"/>
        </w:numPr>
        <w:rPr>
          <w:rFonts w:cs="Times New Roman"/>
          <w:szCs w:val="24"/>
        </w:rPr>
      </w:pPr>
      <w:r w:rsidRPr="002A5B04">
        <w:rPr>
          <w:rFonts w:cs="Times New Roman"/>
          <w:szCs w:val="24"/>
        </w:rPr>
        <w:t>Provide recommendations for further incorporating strategic initiatives into business processes.</w:t>
      </w:r>
    </w:p>
    <w:p w14:paraId="0B864A6E" w14:textId="77777777" w:rsidR="003A747E" w:rsidRPr="002A5B04" w:rsidRDefault="003A747E" w:rsidP="001C5CD3">
      <w:pPr>
        <w:numPr>
          <w:ilvl w:val="0"/>
          <w:numId w:val="64"/>
        </w:numPr>
        <w:rPr>
          <w:rFonts w:cs="Times New Roman"/>
          <w:szCs w:val="24"/>
        </w:rPr>
      </w:pPr>
      <w:r w:rsidRPr="002A5B04">
        <w:rPr>
          <w:rFonts w:cs="Times New Roman"/>
          <w:szCs w:val="24"/>
        </w:rPr>
        <w:t>Support monitoring, measuring, and reporting on progress against the Strategic Plan.</w:t>
      </w:r>
    </w:p>
    <w:p w14:paraId="39E217BB" w14:textId="77777777" w:rsidR="003A747E" w:rsidRPr="002A5B04" w:rsidRDefault="003A747E" w:rsidP="001C5CD3">
      <w:pPr>
        <w:numPr>
          <w:ilvl w:val="0"/>
          <w:numId w:val="64"/>
        </w:numPr>
        <w:rPr>
          <w:rFonts w:cs="Times New Roman"/>
          <w:szCs w:val="24"/>
        </w:rPr>
      </w:pPr>
      <w:r w:rsidRPr="002A5B04">
        <w:rPr>
          <w:rFonts w:cs="Times New Roman"/>
          <w:szCs w:val="24"/>
        </w:rPr>
        <w:t xml:space="preserve">Assess the effectiveness of new and existing IRM plans, planning processes, and newly available technologies, including Enterprise platforms, licensing structures and service offerings.  </w:t>
      </w:r>
    </w:p>
    <w:p w14:paraId="31B53C7F" w14:textId="77777777" w:rsidR="003A747E" w:rsidRPr="002A5B04" w:rsidRDefault="003A747E" w:rsidP="001C5CD3">
      <w:pPr>
        <w:numPr>
          <w:ilvl w:val="0"/>
          <w:numId w:val="64"/>
        </w:numPr>
        <w:rPr>
          <w:rFonts w:cs="Times New Roman"/>
          <w:szCs w:val="24"/>
        </w:rPr>
      </w:pPr>
      <w:r w:rsidRPr="002A5B04">
        <w:rPr>
          <w:rFonts w:cs="Times New Roman"/>
          <w:szCs w:val="24"/>
        </w:rPr>
        <w:t xml:space="preserve">Provide advice and assistance to support establishing and implementing an IT capacity planning function and operation. </w:t>
      </w:r>
    </w:p>
    <w:p w14:paraId="10DEACA1" w14:textId="77777777" w:rsidR="003A747E" w:rsidRPr="002A5B04" w:rsidRDefault="003A747E" w:rsidP="001C5CD3">
      <w:pPr>
        <w:numPr>
          <w:ilvl w:val="0"/>
          <w:numId w:val="64"/>
        </w:numPr>
        <w:rPr>
          <w:rFonts w:cs="Times New Roman"/>
          <w:szCs w:val="24"/>
        </w:rPr>
      </w:pPr>
      <w:r w:rsidRPr="002A5B04">
        <w:rPr>
          <w:rFonts w:cs="Times New Roman"/>
          <w:szCs w:val="24"/>
        </w:rPr>
        <w:t>Develop, analyze, and support the implementation of metrics, statistics and business intelligence and visualization tools for measuring and evaluating the usage, capacity, and performance of DOS’ IT infrastructure, network, and IT assets.</w:t>
      </w:r>
    </w:p>
    <w:p w14:paraId="499163D2" w14:textId="77777777" w:rsidR="003A747E" w:rsidRPr="002A5B04" w:rsidRDefault="003A747E" w:rsidP="001C5CD3">
      <w:pPr>
        <w:numPr>
          <w:ilvl w:val="0"/>
          <w:numId w:val="64"/>
        </w:numPr>
        <w:rPr>
          <w:rFonts w:cs="Times New Roman"/>
          <w:szCs w:val="24"/>
        </w:rPr>
      </w:pPr>
      <w:r w:rsidRPr="002A5B04">
        <w:rPr>
          <w:rFonts w:cs="Times New Roman"/>
          <w:szCs w:val="24"/>
        </w:rPr>
        <w:t xml:space="preserve">Analyze research and authoritative information on emerging and future IT trends and provide advice on the potential issues and implications of these trends on the enterprise. </w:t>
      </w:r>
    </w:p>
    <w:p w14:paraId="69AF4621" w14:textId="77777777" w:rsidR="003A747E" w:rsidRPr="002A5B04" w:rsidRDefault="003A747E" w:rsidP="001C5CD3">
      <w:pPr>
        <w:numPr>
          <w:ilvl w:val="0"/>
          <w:numId w:val="64"/>
        </w:numPr>
        <w:rPr>
          <w:rFonts w:cs="Times New Roman"/>
          <w:szCs w:val="24"/>
        </w:rPr>
      </w:pPr>
      <w:r w:rsidRPr="002A5B04">
        <w:rPr>
          <w:rFonts w:cs="Times New Roman"/>
          <w:szCs w:val="24"/>
        </w:rPr>
        <w:t xml:space="preserve">Conduct research and gather data to develop and analyze IT planning scenarios, perform scenario and trend analysis, including Analysis of Alternatives (or Business Case Analysis) studies, support the implementation or enhancement of existing IRM planning processes, and support the development and implementation of new planning processes. </w:t>
      </w:r>
    </w:p>
    <w:p w14:paraId="04224DD6" w14:textId="77777777" w:rsidR="003A747E" w:rsidRPr="002A5B04" w:rsidRDefault="003A747E" w:rsidP="001C5CD3">
      <w:pPr>
        <w:numPr>
          <w:ilvl w:val="0"/>
          <w:numId w:val="64"/>
        </w:numPr>
        <w:rPr>
          <w:rFonts w:cs="Times New Roman"/>
          <w:szCs w:val="24"/>
        </w:rPr>
      </w:pPr>
      <w:r w:rsidRPr="002A5B04">
        <w:rPr>
          <w:rFonts w:cs="Times New Roman"/>
          <w:szCs w:val="24"/>
        </w:rPr>
        <w:t>Provide support for all federally mandated IT initiative.</w:t>
      </w:r>
    </w:p>
    <w:p w14:paraId="3310C929" w14:textId="77777777" w:rsidR="003A747E" w:rsidRPr="002A5B04" w:rsidRDefault="003A747E" w:rsidP="001C5CD3">
      <w:pPr>
        <w:pStyle w:val="Num-Heading2"/>
        <w:numPr>
          <w:ilvl w:val="2"/>
          <w:numId w:val="85"/>
        </w:numPr>
        <w:ind w:left="720" w:hanging="720"/>
      </w:pPr>
      <w:r w:rsidRPr="002A5B04">
        <w:t xml:space="preserve"> </w:t>
      </w:r>
      <w:bookmarkStart w:id="270" w:name="_Toc116483039"/>
      <w:bookmarkStart w:id="271" w:name="_Toc116550759"/>
      <w:r w:rsidRPr="002A5B04">
        <w:t>Audit Support</w:t>
      </w:r>
      <w:bookmarkEnd w:id="270"/>
      <w:bookmarkEnd w:id="271"/>
    </w:p>
    <w:p w14:paraId="2601E923" w14:textId="77777777" w:rsidR="003A747E" w:rsidRPr="002A5B04" w:rsidRDefault="003A747E" w:rsidP="003A747E">
      <w:pPr>
        <w:rPr>
          <w:rFonts w:cs="Times New Roman"/>
          <w:szCs w:val="24"/>
        </w:rPr>
      </w:pPr>
      <w:r w:rsidRPr="002A5B04">
        <w:rPr>
          <w:rFonts w:cs="Times New Roman"/>
          <w:szCs w:val="24"/>
        </w:rPr>
        <w:t>The Contractor shall:</w:t>
      </w:r>
    </w:p>
    <w:p w14:paraId="3259A2E1" w14:textId="77777777" w:rsidR="003A747E" w:rsidRPr="002A5B04" w:rsidRDefault="003A747E" w:rsidP="001C5CD3">
      <w:pPr>
        <w:numPr>
          <w:ilvl w:val="0"/>
          <w:numId w:val="65"/>
        </w:numPr>
        <w:rPr>
          <w:rFonts w:cs="Times New Roman"/>
          <w:szCs w:val="24"/>
        </w:rPr>
      </w:pPr>
      <w:r w:rsidRPr="002A5B04">
        <w:rPr>
          <w:rFonts w:cs="Times New Roman"/>
          <w:szCs w:val="24"/>
        </w:rPr>
        <w:t xml:space="preserve">Support data gathering and requests for information in support of internal or external audits. </w:t>
      </w:r>
    </w:p>
    <w:p w14:paraId="33CA704D" w14:textId="77777777" w:rsidR="003A747E" w:rsidRPr="002A5B04" w:rsidRDefault="003A747E" w:rsidP="001C5CD3">
      <w:pPr>
        <w:numPr>
          <w:ilvl w:val="0"/>
          <w:numId w:val="65"/>
        </w:numPr>
        <w:rPr>
          <w:rFonts w:cs="Times New Roman"/>
          <w:szCs w:val="24"/>
        </w:rPr>
      </w:pPr>
      <w:r w:rsidRPr="002A5B04">
        <w:rPr>
          <w:rFonts w:cs="Times New Roman"/>
          <w:szCs w:val="24"/>
        </w:rPr>
        <w:t>Support compilation of data from financial systems, source documents from physical files, and interviews with key staff.</w:t>
      </w:r>
    </w:p>
    <w:p w14:paraId="7842F649" w14:textId="77777777" w:rsidR="003A747E" w:rsidRPr="002A5B04" w:rsidRDefault="003A747E" w:rsidP="001C5CD3">
      <w:pPr>
        <w:numPr>
          <w:ilvl w:val="0"/>
          <w:numId w:val="65"/>
        </w:numPr>
        <w:rPr>
          <w:rFonts w:cs="Times New Roman"/>
          <w:szCs w:val="24"/>
        </w:rPr>
      </w:pPr>
      <w:r w:rsidRPr="002A5B04">
        <w:rPr>
          <w:rFonts w:cs="Times New Roman"/>
          <w:szCs w:val="24"/>
        </w:rPr>
        <w:t>Provide hard copy documents and supporting documentation from accounting system to satisfy requests.</w:t>
      </w:r>
    </w:p>
    <w:p w14:paraId="3BEF5730" w14:textId="77777777" w:rsidR="003A747E" w:rsidRPr="002A5B04" w:rsidRDefault="003A747E" w:rsidP="001C5CD3">
      <w:pPr>
        <w:numPr>
          <w:ilvl w:val="0"/>
          <w:numId w:val="65"/>
        </w:numPr>
        <w:rPr>
          <w:rFonts w:cs="Times New Roman"/>
          <w:szCs w:val="24"/>
        </w:rPr>
      </w:pPr>
      <w:r w:rsidRPr="002A5B04">
        <w:rPr>
          <w:rFonts w:cs="Times New Roman"/>
          <w:szCs w:val="24"/>
        </w:rPr>
        <w:t xml:space="preserve">Coordinate artifacts for closing audit recommendations. </w:t>
      </w:r>
    </w:p>
    <w:p w14:paraId="67F0B243" w14:textId="77777777" w:rsidR="003A747E" w:rsidRPr="002A5B04" w:rsidRDefault="003A747E" w:rsidP="001C5CD3">
      <w:pPr>
        <w:numPr>
          <w:ilvl w:val="0"/>
          <w:numId w:val="65"/>
        </w:numPr>
        <w:rPr>
          <w:rFonts w:cs="Times New Roman"/>
          <w:szCs w:val="24"/>
        </w:rPr>
      </w:pPr>
      <w:r w:rsidRPr="002A5B04">
        <w:rPr>
          <w:rFonts w:cs="Times New Roman"/>
          <w:szCs w:val="24"/>
        </w:rPr>
        <w:t xml:space="preserve">Draft response to audit findings in collaboration with stakeholders. </w:t>
      </w:r>
    </w:p>
    <w:p w14:paraId="17F3AEC7" w14:textId="77777777" w:rsidR="003A747E" w:rsidRPr="002A5B04" w:rsidRDefault="003A747E" w:rsidP="001C5CD3">
      <w:pPr>
        <w:pStyle w:val="Num-Heading2"/>
        <w:numPr>
          <w:ilvl w:val="2"/>
          <w:numId w:val="85"/>
        </w:numPr>
        <w:ind w:left="720" w:hanging="720"/>
      </w:pPr>
      <w:bookmarkStart w:id="272" w:name="_Toc102036636"/>
      <w:bookmarkStart w:id="273" w:name="_Toc102114480"/>
      <w:bookmarkStart w:id="274" w:name="_Toc102114696"/>
      <w:bookmarkStart w:id="275" w:name="_Toc102116203"/>
      <w:bookmarkStart w:id="276" w:name="_Toc102116779"/>
      <w:bookmarkStart w:id="277" w:name="_Toc102116991"/>
      <w:bookmarkStart w:id="278" w:name="_Toc107254915"/>
      <w:bookmarkStart w:id="279" w:name="_Toc107254916"/>
      <w:bookmarkStart w:id="280" w:name="_Toc107254917"/>
      <w:bookmarkStart w:id="281" w:name="_Toc109122370"/>
      <w:bookmarkStart w:id="282" w:name="_Toc116483040"/>
      <w:bookmarkStart w:id="283" w:name="_Toc116550760"/>
      <w:bookmarkEnd w:id="272"/>
      <w:bookmarkEnd w:id="273"/>
      <w:bookmarkEnd w:id="274"/>
      <w:bookmarkEnd w:id="275"/>
      <w:bookmarkEnd w:id="276"/>
      <w:bookmarkEnd w:id="277"/>
      <w:bookmarkEnd w:id="278"/>
      <w:bookmarkEnd w:id="279"/>
      <w:r w:rsidRPr="002A5B04">
        <w:lastRenderedPageBreak/>
        <w:t>Financial Planning and Management</w:t>
      </w:r>
      <w:bookmarkEnd w:id="280"/>
      <w:bookmarkEnd w:id="281"/>
      <w:bookmarkEnd w:id="282"/>
      <w:bookmarkEnd w:id="283"/>
    </w:p>
    <w:p w14:paraId="7A84B41F" w14:textId="77777777" w:rsidR="003A747E" w:rsidRPr="002A5B04" w:rsidRDefault="003A747E" w:rsidP="003A747E">
      <w:r w:rsidRPr="002A5B04">
        <w:t>IRM requires support with budget formulation and execution activities, to include Financial Planning and tracking of investments, programs, and services in compliance and response to OMB reporting; support of investment planning and management; IRM program office budget formulation; and budget execution. The Contractor shall provide financial experts accomplished in navigating the Department’s financial software (GFMS) and procurement tracking system (ILMS/Ariba); IRM’s AMS; Financial Budget and Financial Tracking systems; and knowledge of budget and standard accounting practices.</w:t>
      </w:r>
    </w:p>
    <w:p w14:paraId="4FFF136E" w14:textId="77777777" w:rsidR="003A747E" w:rsidRPr="002A5B04" w:rsidRDefault="003A747E" w:rsidP="003A747E">
      <w:r w:rsidRPr="002A5B04">
        <w:t>The contractor shall support IRM and its program offices with budget and financial management activities, to include the following:</w:t>
      </w:r>
    </w:p>
    <w:p w14:paraId="07993AB5" w14:textId="77777777" w:rsidR="003A747E" w:rsidRPr="002A5B04" w:rsidRDefault="003A747E" w:rsidP="001C5CD3">
      <w:pPr>
        <w:pStyle w:val="Num-Heading2"/>
        <w:numPr>
          <w:ilvl w:val="3"/>
          <w:numId w:val="85"/>
        </w:numPr>
      </w:pPr>
      <w:bookmarkStart w:id="284" w:name="_Toc116483041"/>
      <w:bookmarkStart w:id="285" w:name="_Toc116550761"/>
      <w:r w:rsidRPr="002A5B04">
        <w:t>Budget Formulation</w:t>
      </w:r>
      <w:bookmarkEnd w:id="284"/>
      <w:bookmarkEnd w:id="285"/>
    </w:p>
    <w:p w14:paraId="1C6DD9C5" w14:textId="77777777" w:rsidR="003A747E" w:rsidRPr="002A5B04" w:rsidRDefault="003A747E" w:rsidP="003A747E">
      <w:r w:rsidRPr="002A5B04">
        <w:t xml:space="preserve">Budget formulation is the initial phase of the budget process that involves obtaining the necessary workforce and dollar resources to support program performance for a specific period of time. </w:t>
      </w:r>
    </w:p>
    <w:p w14:paraId="3D480DE5" w14:textId="77777777" w:rsidR="003A747E" w:rsidRPr="002A5B04" w:rsidRDefault="003A747E" w:rsidP="003A747E">
      <w:r w:rsidRPr="002A5B04">
        <w:t>The contractor shall:</w:t>
      </w:r>
    </w:p>
    <w:p w14:paraId="1049CDEE" w14:textId="77777777" w:rsidR="003A747E" w:rsidRPr="002A5B04" w:rsidRDefault="003A747E" w:rsidP="001C5CD3">
      <w:pPr>
        <w:numPr>
          <w:ilvl w:val="0"/>
          <w:numId w:val="66"/>
        </w:numPr>
        <w:rPr>
          <w:rFonts w:cs="Times New Roman"/>
          <w:szCs w:val="24"/>
        </w:rPr>
      </w:pPr>
      <w:r w:rsidRPr="002A5B04">
        <w:rPr>
          <w:rFonts w:cs="Times New Roman"/>
          <w:szCs w:val="24"/>
        </w:rPr>
        <w:t>Assist IRM and its program offices with program planning, budgeting, and resourcing activities.</w:t>
      </w:r>
    </w:p>
    <w:p w14:paraId="7A6DDEBA" w14:textId="77777777" w:rsidR="003A747E" w:rsidRPr="002A5B04" w:rsidRDefault="003A747E" w:rsidP="001C5CD3">
      <w:pPr>
        <w:numPr>
          <w:ilvl w:val="0"/>
          <w:numId w:val="66"/>
        </w:numPr>
        <w:rPr>
          <w:rFonts w:cs="Times New Roman"/>
          <w:szCs w:val="24"/>
        </w:rPr>
      </w:pPr>
      <w:r w:rsidRPr="002A5B04">
        <w:rPr>
          <w:rFonts w:cs="Times New Roman"/>
          <w:szCs w:val="24"/>
        </w:rPr>
        <w:t>Support Program Offices in gathering requirements and developing annual (or as required) budget requests, phasing plans, proposed performance metrics, FTE and other resource requirements.</w:t>
      </w:r>
    </w:p>
    <w:p w14:paraId="64067968" w14:textId="77777777" w:rsidR="003A747E" w:rsidRPr="002A5B04" w:rsidRDefault="003A747E" w:rsidP="001C5CD3">
      <w:pPr>
        <w:numPr>
          <w:ilvl w:val="0"/>
          <w:numId w:val="66"/>
        </w:numPr>
        <w:rPr>
          <w:rFonts w:cs="Times New Roman"/>
          <w:szCs w:val="24"/>
        </w:rPr>
      </w:pPr>
      <w:r w:rsidRPr="002A5B04">
        <w:rPr>
          <w:rFonts w:cs="Times New Roman"/>
          <w:szCs w:val="24"/>
        </w:rPr>
        <w:t>Assist in preparing and reviewing budget request materials (OMB exhibits).</w:t>
      </w:r>
    </w:p>
    <w:p w14:paraId="676C8417" w14:textId="77777777" w:rsidR="003A747E" w:rsidRPr="002A5B04" w:rsidRDefault="003A747E" w:rsidP="001C5CD3">
      <w:pPr>
        <w:numPr>
          <w:ilvl w:val="0"/>
          <w:numId w:val="66"/>
        </w:numPr>
        <w:rPr>
          <w:rFonts w:cs="Times New Roman"/>
          <w:szCs w:val="24"/>
        </w:rPr>
      </w:pPr>
      <w:r w:rsidRPr="002A5B04">
        <w:rPr>
          <w:rFonts w:cs="Times New Roman"/>
          <w:szCs w:val="24"/>
        </w:rPr>
        <w:t>Develop IT Concept Questions (ITCQ) to support new funding requirements.</w:t>
      </w:r>
    </w:p>
    <w:p w14:paraId="4914431E" w14:textId="77777777" w:rsidR="003A747E" w:rsidRPr="002A5B04" w:rsidRDefault="003A747E" w:rsidP="001C5CD3">
      <w:pPr>
        <w:numPr>
          <w:ilvl w:val="0"/>
          <w:numId w:val="66"/>
        </w:numPr>
        <w:rPr>
          <w:rFonts w:cs="Times New Roman"/>
          <w:szCs w:val="24"/>
        </w:rPr>
      </w:pPr>
      <w:r w:rsidRPr="002A5B04">
        <w:rPr>
          <w:rFonts w:cs="Times New Roman"/>
          <w:szCs w:val="24"/>
        </w:rPr>
        <w:t xml:space="preserve">Conduct </w:t>
      </w:r>
      <w:r w:rsidRPr="002A5B04" w:rsidDel="00892F6B">
        <w:rPr>
          <w:rFonts w:cs="Times New Roman"/>
          <w:szCs w:val="24"/>
        </w:rPr>
        <w:t>a</w:t>
      </w:r>
      <w:r w:rsidRPr="002A5B04">
        <w:rPr>
          <w:rFonts w:cs="Times New Roman"/>
          <w:szCs w:val="24"/>
        </w:rPr>
        <w:t>nalysis on budget submissions and passbacks.</w:t>
      </w:r>
    </w:p>
    <w:p w14:paraId="295FAACB" w14:textId="77777777" w:rsidR="003A747E" w:rsidRPr="002A5B04" w:rsidRDefault="003A747E" w:rsidP="001C5CD3">
      <w:pPr>
        <w:numPr>
          <w:ilvl w:val="0"/>
          <w:numId w:val="66"/>
        </w:numPr>
        <w:rPr>
          <w:rFonts w:cs="Times New Roman"/>
          <w:szCs w:val="24"/>
        </w:rPr>
      </w:pPr>
      <w:r w:rsidRPr="002A5B04">
        <w:rPr>
          <w:rFonts w:cs="Times New Roman"/>
          <w:szCs w:val="24"/>
        </w:rPr>
        <w:t>Collaborate with COR/GTM, and Division Chiefs to prepare the annual IT operating budget submission. </w:t>
      </w:r>
    </w:p>
    <w:p w14:paraId="5627FFDE" w14:textId="77777777" w:rsidR="003A747E" w:rsidRPr="002A5B04" w:rsidRDefault="003A747E" w:rsidP="001C5CD3">
      <w:pPr>
        <w:pStyle w:val="Num-Heading2"/>
        <w:numPr>
          <w:ilvl w:val="3"/>
          <w:numId w:val="85"/>
        </w:numPr>
      </w:pPr>
      <w:bookmarkStart w:id="286" w:name="_Toc116483042"/>
      <w:bookmarkStart w:id="287" w:name="_Toc116550762"/>
      <w:r w:rsidRPr="002A5B04">
        <w:t>Budget Execution</w:t>
      </w:r>
      <w:bookmarkEnd w:id="286"/>
      <w:bookmarkEnd w:id="287"/>
      <w:r w:rsidRPr="002A5B04">
        <w:t xml:space="preserve"> </w:t>
      </w:r>
    </w:p>
    <w:p w14:paraId="578FC47C" w14:textId="77777777" w:rsidR="003A747E" w:rsidRPr="002A5B04" w:rsidRDefault="003A747E" w:rsidP="003A747E">
      <w:r w:rsidRPr="002A5B04">
        <w:t xml:space="preserve">Budget execution is the phase of the budget cycle where financial resources are applied to accomplish program objectives. IRM requires support for Program Offices to include executing procurements, conducting invoice reviews, researching billing issues, and financial reporting. Additional budget execution support activities may include supporting IRM to address Unliquidated Obligations (ULOs), conducting detailed tracking of office procurements against budget, and providing ad hoc spending reports. </w:t>
      </w:r>
    </w:p>
    <w:p w14:paraId="4171A4E9" w14:textId="77777777" w:rsidR="003A747E" w:rsidRPr="002A5B04" w:rsidRDefault="003A747E" w:rsidP="003A747E">
      <w:pPr>
        <w:rPr>
          <w:rFonts w:cs="Times New Roman"/>
          <w:szCs w:val="24"/>
        </w:rPr>
      </w:pPr>
      <w:r w:rsidRPr="002A5B04">
        <w:rPr>
          <w:rFonts w:cs="Times New Roman"/>
          <w:szCs w:val="24"/>
        </w:rPr>
        <w:t>The contractor shall:</w:t>
      </w:r>
    </w:p>
    <w:p w14:paraId="3FD04CA5" w14:textId="77777777" w:rsidR="003A747E" w:rsidRPr="002A5B04" w:rsidRDefault="003A747E" w:rsidP="001C5CD3">
      <w:pPr>
        <w:numPr>
          <w:ilvl w:val="0"/>
          <w:numId w:val="67"/>
        </w:numPr>
        <w:rPr>
          <w:rFonts w:cs="Times New Roman"/>
          <w:szCs w:val="24"/>
        </w:rPr>
      </w:pPr>
      <w:r w:rsidRPr="002A5B04">
        <w:rPr>
          <w:rFonts w:cs="Times New Roman"/>
          <w:szCs w:val="24"/>
        </w:rPr>
        <w:t>Provide financial experts accomplished in navigating DOS financial and procurement software systems.</w:t>
      </w:r>
    </w:p>
    <w:p w14:paraId="35193327" w14:textId="77777777" w:rsidR="003A747E" w:rsidRPr="002A5B04" w:rsidRDefault="003A747E" w:rsidP="001C5CD3">
      <w:pPr>
        <w:numPr>
          <w:ilvl w:val="0"/>
          <w:numId w:val="67"/>
        </w:numPr>
        <w:rPr>
          <w:rFonts w:cs="Times New Roman"/>
          <w:szCs w:val="24"/>
        </w:rPr>
      </w:pPr>
      <w:r w:rsidRPr="002A5B04">
        <w:rPr>
          <w:rFonts w:cs="Times New Roman"/>
          <w:szCs w:val="24"/>
        </w:rPr>
        <w:t>Review plans, budget information, and spending to ensure visibility, adequate resourcing, and compliance with relevant program and budget guidance.</w:t>
      </w:r>
    </w:p>
    <w:p w14:paraId="22CC3783" w14:textId="77777777" w:rsidR="003A747E" w:rsidRPr="002A5B04" w:rsidRDefault="003A747E" w:rsidP="001C5CD3">
      <w:pPr>
        <w:numPr>
          <w:ilvl w:val="0"/>
          <w:numId w:val="67"/>
        </w:numPr>
        <w:rPr>
          <w:rFonts w:cs="Times New Roman"/>
          <w:szCs w:val="24"/>
        </w:rPr>
      </w:pPr>
      <w:r w:rsidRPr="002A5B04">
        <w:rPr>
          <w:rFonts w:cs="Times New Roman"/>
          <w:szCs w:val="24"/>
        </w:rPr>
        <w:lastRenderedPageBreak/>
        <w:t>Support development of Operating Plans and Phasing Plans under the direction of IRM leadership and in accordance with OMB, DOS, and IRM regulations and policies.</w:t>
      </w:r>
    </w:p>
    <w:p w14:paraId="0F7A55FD" w14:textId="77777777" w:rsidR="003A747E" w:rsidRPr="002A5B04" w:rsidRDefault="003A747E" w:rsidP="001C5CD3">
      <w:pPr>
        <w:numPr>
          <w:ilvl w:val="0"/>
          <w:numId w:val="67"/>
        </w:numPr>
        <w:rPr>
          <w:rFonts w:cs="Times New Roman"/>
          <w:szCs w:val="24"/>
        </w:rPr>
      </w:pPr>
      <w:r w:rsidRPr="002A5B04">
        <w:rPr>
          <w:rFonts w:cs="Times New Roman"/>
          <w:szCs w:val="24"/>
        </w:rPr>
        <w:t>Develop and update program spend plans. Monitor financial transactions and program spend plans to ensure programmatic obligations and expenditures are meeting or exceeding benchmarks. Identify and recommend solutions for any issues mitigating meeting benchmarks.</w:t>
      </w:r>
    </w:p>
    <w:p w14:paraId="634183A1" w14:textId="77777777" w:rsidR="003A747E" w:rsidRPr="002A5B04" w:rsidRDefault="003A747E" w:rsidP="001C5CD3">
      <w:pPr>
        <w:numPr>
          <w:ilvl w:val="0"/>
          <w:numId w:val="67"/>
        </w:numPr>
        <w:rPr>
          <w:rFonts w:cs="Times New Roman"/>
          <w:szCs w:val="24"/>
        </w:rPr>
      </w:pPr>
      <w:r w:rsidRPr="002A5B04">
        <w:rPr>
          <w:rFonts w:cs="Times New Roman"/>
          <w:szCs w:val="24"/>
        </w:rPr>
        <w:t>Draft/initiate financial execution documents and transactions (e.g., Procurement Requests (PR).</w:t>
      </w:r>
    </w:p>
    <w:p w14:paraId="6363A495" w14:textId="77777777" w:rsidR="003A747E" w:rsidRPr="002A5B04" w:rsidRDefault="003A747E" w:rsidP="001C5CD3">
      <w:pPr>
        <w:numPr>
          <w:ilvl w:val="0"/>
          <w:numId w:val="67"/>
        </w:numPr>
        <w:rPr>
          <w:rFonts w:cs="Times New Roman"/>
          <w:szCs w:val="24"/>
        </w:rPr>
      </w:pPr>
      <w:r w:rsidRPr="002A5B04">
        <w:rPr>
          <w:rFonts w:cs="Times New Roman"/>
          <w:szCs w:val="24"/>
        </w:rPr>
        <w:t>Review invoices and supporting documentation for completeness and accuracy prior to Government invoice approval.</w:t>
      </w:r>
    </w:p>
    <w:p w14:paraId="00ADD3F4" w14:textId="77777777" w:rsidR="003A747E" w:rsidRPr="002A5B04" w:rsidRDefault="003A747E" w:rsidP="001C5CD3">
      <w:pPr>
        <w:numPr>
          <w:ilvl w:val="0"/>
          <w:numId w:val="67"/>
        </w:numPr>
        <w:rPr>
          <w:rFonts w:cs="Times New Roman"/>
          <w:szCs w:val="24"/>
        </w:rPr>
      </w:pPr>
      <w:r w:rsidRPr="002A5B04">
        <w:rPr>
          <w:rFonts w:cs="Times New Roman"/>
          <w:szCs w:val="24"/>
        </w:rPr>
        <w:t>Prepare ad hoc financial reports on cumulative IT expenditures related to specific IT projects.</w:t>
      </w:r>
    </w:p>
    <w:p w14:paraId="27A8F9BB" w14:textId="77777777" w:rsidR="003A747E" w:rsidRPr="002A5B04" w:rsidRDefault="003A747E" w:rsidP="001C5CD3">
      <w:pPr>
        <w:numPr>
          <w:ilvl w:val="0"/>
          <w:numId w:val="67"/>
        </w:numPr>
        <w:rPr>
          <w:rFonts w:cs="Times New Roman"/>
          <w:szCs w:val="24"/>
        </w:rPr>
      </w:pPr>
      <w:r w:rsidRPr="002A5B04">
        <w:rPr>
          <w:rFonts w:cs="Times New Roman"/>
          <w:szCs w:val="24"/>
        </w:rPr>
        <w:t>Develop, update, and maintain detailed spreadsheets, presentations, and reports for use in response to internal or external data calls and briefings.</w:t>
      </w:r>
    </w:p>
    <w:p w14:paraId="1881365B" w14:textId="77777777" w:rsidR="003A747E" w:rsidRPr="002A5B04" w:rsidRDefault="003A747E" w:rsidP="001C5CD3">
      <w:pPr>
        <w:numPr>
          <w:ilvl w:val="0"/>
          <w:numId w:val="67"/>
        </w:numPr>
        <w:rPr>
          <w:rFonts w:cs="Times New Roman"/>
          <w:szCs w:val="24"/>
        </w:rPr>
      </w:pPr>
      <w:r w:rsidRPr="002A5B04">
        <w:rPr>
          <w:rFonts w:cs="Times New Roman"/>
          <w:szCs w:val="24"/>
        </w:rPr>
        <w:t>Provide detailed accounting of funding and expenditures, tracking procurements to a granular level and tagging to support the TBM Taxonomy.</w:t>
      </w:r>
    </w:p>
    <w:p w14:paraId="300F019C" w14:textId="77777777" w:rsidR="003A747E" w:rsidRPr="002A5B04" w:rsidRDefault="003A747E" w:rsidP="001C5CD3">
      <w:pPr>
        <w:numPr>
          <w:ilvl w:val="0"/>
          <w:numId w:val="67"/>
        </w:numPr>
        <w:rPr>
          <w:rFonts w:cs="Times New Roman"/>
          <w:szCs w:val="24"/>
        </w:rPr>
      </w:pPr>
      <w:r w:rsidRPr="002A5B04">
        <w:rPr>
          <w:rFonts w:cs="Times New Roman"/>
          <w:szCs w:val="24"/>
        </w:rPr>
        <w:t>Answer Requests for Information (RFIs) and data calls and provide support for projects involving budget and finance input.</w:t>
      </w:r>
    </w:p>
    <w:p w14:paraId="4ABD96E0" w14:textId="77777777" w:rsidR="003A747E" w:rsidRPr="002A5B04" w:rsidRDefault="003A747E" w:rsidP="001C5CD3">
      <w:pPr>
        <w:numPr>
          <w:ilvl w:val="0"/>
          <w:numId w:val="67"/>
        </w:numPr>
        <w:rPr>
          <w:rFonts w:cs="Times New Roman"/>
          <w:szCs w:val="24"/>
        </w:rPr>
      </w:pPr>
      <w:r w:rsidRPr="002A5B04">
        <w:rPr>
          <w:rFonts w:cs="Times New Roman"/>
          <w:szCs w:val="24"/>
        </w:rPr>
        <w:t>Establish and maintain a financial dashboard with accurate financial data regarding all funding and expenditures.</w:t>
      </w:r>
    </w:p>
    <w:p w14:paraId="6651DF5C" w14:textId="77777777" w:rsidR="003A747E" w:rsidRPr="002A5B04" w:rsidRDefault="003A747E" w:rsidP="001C5CD3">
      <w:pPr>
        <w:numPr>
          <w:ilvl w:val="0"/>
          <w:numId w:val="67"/>
        </w:numPr>
        <w:rPr>
          <w:rFonts w:cs="Times New Roman"/>
          <w:szCs w:val="24"/>
        </w:rPr>
      </w:pPr>
      <w:r w:rsidRPr="002A5B04">
        <w:rPr>
          <w:rFonts w:cs="Times New Roman"/>
          <w:szCs w:val="24"/>
        </w:rPr>
        <w:t>Perform analysis of standard general ledger accounts to confirm balances.</w:t>
      </w:r>
    </w:p>
    <w:p w14:paraId="6DF2B59E" w14:textId="77777777" w:rsidR="003A747E" w:rsidRPr="002A5B04" w:rsidRDefault="003A747E" w:rsidP="001C5CD3">
      <w:pPr>
        <w:numPr>
          <w:ilvl w:val="0"/>
          <w:numId w:val="67"/>
        </w:numPr>
        <w:rPr>
          <w:rFonts w:cs="Times New Roman"/>
          <w:szCs w:val="24"/>
        </w:rPr>
      </w:pPr>
      <w:r w:rsidRPr="002A5B04">
        <w:rPr>
          <w:rFonts w:cs="Times New Roman"/>
          <w:szCs w:val="24"/>
        </w:rPr>
        <w:t>Support the monthly and annual closing process.</w:t>
      </w:r>
    </w:p>
    <w:p w14:paraId="132E6F81" w14:textId="77777777" w:rsidR="003A747E" w:rsidRPr="002A5B04" w:rsidRDefault="003A747E" w:rsidP="001C5CD3">
      <w:pPr>
        <w:numPr>
          <w:ilvl w:val="0"/>
          <w:numId w:val="67"/>
        </w:numPr>
        <w:rPr>
          <w:rFonts w:cs="Times New Roman"/>
          <w:szCs w:val="24"/>
        </w:rPr>
      </w:pPr>
      <w:r w:rsidRPr="002A5B04">
        <w:rPr>
          <w:rFonts w:cs="Times New Roman"/>
          <w:szCs w:val="24"/>
        </w:rPr>
        <w:t xml:space="preserve">Track obligations and expenditures and prepare financial reports  </w:t>
      </w:r>
    </w:p>
    <w:p w14:paraId="77785A23" w14:textId="77777777" w:rsidR="003A747E" w:rsidRPr="002A5B04" w:rsidRDefault="003A747E" w:rsidP="001C5CD3">
      <w:pPr>
        <w:numPr>
          <w:ilvl w:val="0"/>
          <w:numId w:val="67"/>
        </w:numPr>
        <w:rPr>
          <w:rFonts w:cs="Times New Roman"/>
          <w:szCs w:val="24"/>
        </w:rPr>
      </w:pPr>
      <w:r w:rsidRPr="002A5B04">
        <w:rPr>
          <w:rFonts w:cs="Times New Roman"/>
          <w:szCs w:val="24"/>
        </w:rPr>
        <w:t>Analyze, reconcile, and provide detailed financial execution status reports. Develop monthly execution reports for IRM and program office leadership that demonstrate expenditures against planned budgets.</w:t>
      </w:r>
    </w:p>
    <w:p w14:paraId="5F26EC58" w14:textId="77777777" w:rsidR="003A747E" w:rsidRPr="002A5B04" w:rsidRDefault="003A747E" w:rsidP="001C5CD3">
      <w:pPr>
        <w:numPr>
          <w:ilvl w:val="0"/>
          <w:numId w:val="67"/>
        </w:numPr>
        <w:rPr>
          <w:rFonts w:cs="Times New Roman"/>
          <w:szCs w:val="24"/>
        </w:rPr>
      </w:pPr>
      <w:r w:rsidRPr="002A5B04">
        <w:rPr>
          <w:rFonts w:cs="Times New Roman"/>
          <w:szCs w:val="24"/>
        </w:rPr>
        <w:t>Develop detailed data analytics to include trend analysis of funding and expenditures cost benefit analysis, and forecasting.</w:t>
      </w:r>
    </w:p>
    <w:p w14:paraId="7345E114" w14:textId="77777777" w:rsidR="003A747E" w:rsidRPr="002A5B04" w:rsidRDefault="003A747E" w:rsidP="001C5CD3">
      <w:pPr>
        <w:numPr>
          <w:ilvl w:val="0"/>
          <w:numId w:val="67"/>
        </w:numPr>
        <w:rPr>
          <w:rFonts w:cs="Times New Roman"/>
          <w:szCs w:val="24"/>
        </w:rPr>
      </w:pPr>
      <w:r w:rsidRPr="002A5B04">
        <w:rPr>
          <w:rFonts w:cs="Times New Roman"/>
          <w:szCs w:val="24"/>
        </w:rPr>
        <w:t xml:space="preserve">Act as Division’s Purchase Card (PCard) coordinator, ensure PCard requests are submitted in ARIBA, ensure Cardholder and Approving Official reconcile and approve credit card statement within required timeframe.  </w:t>
      </w:r>
    </w:p>
    <w:p w14:paraId="5AD8B8CC" w14:textId="77777777" w:rsidR="003A747E" w:rsidRPr="002A5B04" w:rsidRDefault="003A747E" w:rsidP="001C5CD3">
      <w:pPr>
        <w:numPr>
          <w:ilvl w:val="0"/>
          <w:numId w:val="67"/>
        </w:numPr>
        <w:rPr>
          <w:rFonts w:cs="Times New Roman"/>
          <w:szCs w:val="24"/>
        </w:rPr>
      </w:pPr>
      <w:r w:rsidRPr="002A5B04">
        <w:rPr>
          <w:rFonts w:cs="Times New Roman"/>
          <w:szCs w:val="24"/>
        </w:rPr>
        <w:t xml:space="preserve">Submit Divisions procurement requests.  </w:t>
      </w:r>
    </w:p>
    <w:p w14:paraId="47363FC1" w14:textId="77777777" w:rsidR="003A747E" w:rsidRPr="002A5B04" w:rsidRDefault="003A747E" w:rsidP="001C5CD3">
      <w:pPr>
        <w:numPr>
          <w:ilvl w:val="0"/>
          <w:numId w:val="67"/>
        </w:numPr>
        <w:rPr>
          <w:rFonts w:cs="Times New Roman"/>
          <w:szCs w:val="24"/>
        </w:rPr>
      </w:pPr>
      <w:r w:rsidRPr="002A5B04">
        <w:rPr>
          <w:rFonts w:cs="Times New Roman"/>
          <w:szCs w:val="24"/>
        </w:rPr>
        <w:t xml:space="preserve">Order Division supply items through ARIBA. </w:t>
      </w:r>
    </w:p>
    <w:p w14:paraId="07389A32" w14:textId="77777777" w:rsidR="003A747E" w:rsidRPr="002A5B04" w:rsidRDefault="003A747E" w:rsidP="001C5CD3">
      <w:pPr>
        <w:numPr>
          <w:ilvl w:val="0"/>
          <w:numId w:val="67"/>
        </w:numPr>
        <w:rPr>
          <w:rFonts w:cs="Times New Roman"/>
          <w:szCs w:val="24"/>
        </w:rPr>
      </w:pPr>
      <w:r w:rsidRPr="002A5B04">
        <w:rPr>
          <w:rFonts w:cs="Times New Roman"/>
          <w:szCs w:val="24"/>
        </w:rPr>
        <w:t xml:space="preserve">Maintain log of credit card purchases and receipts. </w:t>
      </w:r>
    </w:p>
    <w:p w14:paraId="218023CB" w14:textId="77777777" w:rsidR="003A747E" w:rsidRPr="002A5B04" w:rsidRDefault="003A747E" w:rsidP="001C5CD3">
      <w:pPr>
        <w:numPr>
          <w:ilvl w:val="0"/>
          <w:numId w:val="67"/>
        </w:numPr>
        <w:rPr>
          <w:rFonts w:cs="Times New Roman"/>
          <w:szCs w:val="24"/>
        </w:rPr>
      </w:pPr>
      <w:r w:rsidRPr="002A5B04">
        <w:rPr>
          <w:rFonts w:cs="Times New Roman"/>
          <w:szCs w:val="24"/>
        </w:rPr>
        <w:t xml:space="preserve">Conduct annual credit card audit. </w:t>
      </w:r>
    </w:p>
    <w:p w14:paraId="4BE9DBFE" w14:textId="65E431AB" w:rsidR="003A747E" w:rsidRPr="002A5B04" w:rsidRDefault="003A747E" w:rsidP="001C5CD3">
      <w:pPr>
        <w:pStyle w:val="Num-Heading2"/>
        <w:numPr>
          <w:ilvl w:val="1"/>
          <w:numId w:val="85"/>
        </w:numPr>
      </w:pPr>
      <w:r w:rsidRPr="002A5B04">
        <w:lastRenderedPageBreak/>
        <w:t xml:space="preserve"> </w:t>
      </w:r>
      <w:bookmarkStart w:id="288" w:name="_Toc107254918"/>
      <w:bookmarkStart w:id="289" w:name="_Toc109122371"/>
      <w:bookmarkStart w:id="290" w:name="_Toc116483043"/>
      <w:bookmarkStart w:id="291" w:name="_Toc116550763"/>
      <w:r w:rsidRPr="002A5B04">
        <w:t>Task Area 4: Vendor Management Support</w:t>
      </w:r>
      <w:bookmarkEnd w:id="288"/>
      <w:bookmarkEnd w:id="289"/>
      <w:bookmarkEnd w:id="290"/>
      <w:bookmarkEnd w:id="291"/>
    </w:p>
    <w:p w14:paraId="65A9706B" w14:textId="77777777" w:rsidR="003A747E" w:rsidRPr="002A5B04" w:rsidRDefault="003A747E" w:rsidP="003A747E">
      <w:r w:rsidRPr="002A5B04">
        <w:t>Repeatable, efficient, and effective vendor management through IRM is a critical element in achieving many of the Department’s strategic IT goals. Vendor Management encompasses areas of Acquisition Management, Contract Management, and Vendor Performance Management support. All vendor management activities must be performed in accordance and with approval from IRM to ensure there is no conflict of interest and that performance of activities does not conflict with the authorities of IRM.</w:t>
      </w:r>
    </w:p>
    <w:p w14:paraId="304AAE36" w14:textId="77777777" w:rsidR="003A747E" w:rsidRPr="002A5B04" w:rsidRDefault="003A747E" w:rsidP="001C5CD3">
      <w:pPr>
        <w:pStyle w:val="Num-Heading2"/>
        <w:numPr>
          <w:ilvl w:val="2"/>
          <w:numId w:val="85"/>
        </w:numPr>
      </w:pPr>
      <w:bookmarkStart w:id="292" w:name="_Toc107254919"/>
      <w:bookmarkStart w:id="293" w:name="_Toc109122372"/>
      <w:bookmarkStart w:id="294" w:name="_Toc116483044"/>
      <w:bookmarkStart w:id="295" w:name="_Toc116550764"/>
      <w:r w:rsidRPr="002A5B04">
        <w:t>Acquisition Management Support</w:t>
      </w:r>
      <w:bookmarkEnd w:id="292"/>
      <w:bookmarkEnd w:id="293"/>
      <w:bookmarkEnd w:id="294"/>
      <w:bookmarkEnd w:id="295"/>
    </w:p>
    <w:p w14:paraId="3C0A1254" w14:textId="77777777" w:rsidR="003A747E" w:rsidRPr="002A5B04" w:rsidRDefault="003A747E" w:rsidP="003A747E">
      <w:r w:rsidRPr="002A5B04">
        <w:t xml:space="preserve">The contractor shall provide acquisition strategy and support services that span the acquisition life cycle. To efficiently deliver services, the Government seeks to integrate pre-award efforts and provide prioritization tools to deliver effective acquisition strategy services throughout IRM. All support in this area shall be coordinated and approved by IRM/BMP/ITA/CM prior to taking any action to avoid any conflict of interests. </w:t>
      </w:r>
    </w:p>
    <w:p w14:paraId="696DE9A5" w14:textId="77777777" w:rsidR="003A747E" w:rsidRPr="002A5B04" w:rsidRDefault="003A747E" w:rsidP="003A747E">
      <w:r w:rsidRPr="002A5B04">
        <w:t>The contractor shall:</w:t>
      </w:r>
    </w:p>
    <w:p w14:paraId="38A94392" w14:textId="77777777" w:rsidR="003A747E" w:rsidRPr="002A5B04" w:rsidRDefault="003A747E" w:rsidP="001C5CD3">
      <w:pPr>
        <w:numPr>
          <w:ilvl w:val="0"/>
          <w:numId w:val="68"/>
        </w:numPr>
        <w:rPr>
          <w:rFonts w:cs="Times New Roman"/>
          <w:szCs w:val="24"/>
        </w:rPr>
      </w:pPr>
      <w:r w:rsidRPr="002A5B04">
        <w:rPr>
          <w:rFonts w:cs="Times New Roman"/>
          <w:szCs w:val="24"/>
        </w:rPr>
        <w:t xml:space="preserve">Assist with the development of innovative acquisition strategies that utilize procurement best practices. This includes developing a multi-year strategy across contracts, as well as solicitation specific strategies. </w:t>
      </w:r>
    </w:p>
    <w:p w14:paraId="50920FB4" w14:textId="77777777" w:rsidR="003A747E" w:rsidRPr="002A5B04" w:rsidRDefault="003A747E" w:rsidP="001C5CD3">
      <w:pPr>
        <w:numPr>
          <w:ilvl w:val="0"/>
          <w:numId w:val="68"/>
        </w:numPr>
        <w:rPr>
          <w:rFonts w:cs="Times New Roman"/>
          <w:szCs w:val="24"/>
        </w:rPr>
      </w:pPr>
      <w:r w:rsidRPr="002A5B04">
        <w:rPr>
          <w:rFonts w:cs="Times New Roman"/>
          <w:szCs w:val="24"/>
        </w:rPr>
        <w:t>Assist with preparing, reviewing, coordinating, and staffing acquisition documents to include procurement request (PR) packages, Acquisition Plans (APs), Acquisition Strategies (AS), Statements of Work (SOW), Performance Work Statements (PWSs), Statement of Objectives (SOO), Source Selection Plans (SSPs), Justification and Approvals (J&amp;As), and Determination and Finding (D&amp;F), ensuring adequacy, consistency, and compliance with administrative, regulatory, and procedural requirements.</w:t>
      </w:r>
    </w:p>
    <w:p w14:paraId="0E715A2A" w14:textId="2199AEA1" w:rsidR="003A747E" w:rsidRPr="002A5B04" w:rsidRDefault="003A747E" w:rsidP="001C5CD3">
      <w:pPr>
        <w:numPr>
          <w:ilvl w:val="0"/>
          <w:numId w:val="68"/>
        </w:numPr>
        <w:rPr>
          <w:rFonts w:cs="Times New Roman"/>
          <w:szCs w:val="24"/>
        </w:rPr>
      </w:pPr>
      <w:r w:rsidRPr="002A5B04">
        <w:rPr>
          <w:rFonts w:cs="Times New Roman"/>
          <w:szCs w:val="24"/>
        </w:rPr>
        <w:t>Support IRM with scope, requirements, solicitation development, acquisition alternatives, pricing, technical analysis, market research, source selection support, and customer education.</w:t>
      </w:r>
    </w:p>
    <w:p w14:paraId="2D9CB4B5" w14:textId="77777777" w:rsidR="003A747E" w:rsidRPr="002A5B04" w:rsidRDefault="003A747E" w:rsidP="001C5CD3">
      <w:pPr>
        <w:numPr>
          <w:ilvl w:val="0"/>
          <w:numId w:val="68"/>
        </w:numPr>
        <w:rPr>
          <w:rFonts w:cs="Times New Roman"/>
          <w:szCs w:val="24"/>
        </w:rPr>
      </w:pPr>
      <w:r w:rsidRPr="002A5B04">
        <w:rPr>
          <w:rFonts w:cs="Times New Roman"/>
          <w:szCs w:val="24"/>
        </w:rPr>
        <w:t>Analyze statutory, regulatory, and policy updates and provide guidance on the impact to DOS acquisitions.</w:t>
      </w:r>
    </w:p>
    <w:p w14:paraId="6FCD471D" w14:textId="77777777" w:rsidR="003A747E" w:rsidRPr="002A5B04" w:rsidRDefault="003A747E" w:rsidP="001C5CD3">
      <w:pPr>
        <w:numPr>
          <w:ilvl w:val="0"/>
          <w:numId w:val="68"/>
        </w:numPr>
        <w:rPr>
          <w:rFonts w:cs="Times New Roman"/>
          <w:szCs w:val="24"/>
        </w:rPr>
      </w:pPr>
      <w:r w:rsidRPr="002A5B04">
        <w:rPr>
          <w:rFonts w:cs="Times New Roman"/>
          <w:szCs w:val="24"/>
        </w:rPr>
        <w:t>Provide recommendations and support the implementation of improvements and efficiencies within the acquisition process.</w:t>
      </w:r>
    </w:p>
    <w:p w14:paraId="312E08B1" w14:textId="77777777" w:rsidR="003A747E" w:rsidRPr="002A5B04" w:rsidRDefault="003A747E" w:rsidP="001C5CD3">
      <w:pPr>
        <w:numPr>
          <w:ilvl w:val="0"/>
          <w:numId w:val="68"/>
        </w:numPr>
        <w:rPr>
          <w:rFonts w:cs="Times New Roman"/>
          <w:szCs w:val="24"/>
        </w:rPr>
      </w:pPr>
      <w:r w:rsidRPr="002A5B04">
        <w:rPr>
          <w:rFonts w:cs="Times New Roman"/>
          <w:szCs w:val="24"/>
        </w:rPr>
        <w:t xml:space="preserve">Review and assist with the management of IRM’s procurement portfolio. This requires operating in a sensitive contracting operations environment, supporting complex, multi-million-dollar contracts, grants, and cooperative agreements. </w:t>
      </w:r>
    </w:p>
    <w:p w14:paraId="4E102A2B" w14:textId="77777777" w:rsidR="003A747E" w:rsidRPr="002A5B04" w:rsidRDefault="003A747E" w:rsidP="001C5CD3">
      <w:pPr>
        <w:numPr>
          <w:ilvl w:val="0"/>
          <w:numId w:val="68"/>
        </w:numPr>
        <w:rPr>
          <w:rFonts w:cs="Times New Roman"/>
          <w:szCs w:val="24"/>
        </w:rPr>
      </w:pPr>
      <w:r w:rsidRPr="002A5B04">
        <w:rPr>
          <w:rFonts w:cs="Times New Roman"/>
          <w:szCs w:val="24"/>
        </w:rPr>
        <w:t>Provide acquisition expertise, support, and guidance to assist with drafting and / or reviewing acquisition documents which may include market research, performance work statements or statements of objectives, Independent Government Cost Estimates (IGCE), Requests for Information (RFI), Sources Sought Notices, and acquisition lessons learned documents. Documents and information will be drafted in accordance with Government input to ensure it meets the goals and objectives of the supported office(s).</w:t>
      </w:r>
    </w:p>
    <w:p w14:paraId="5D2E927B" w14:textId="77777777" w:rsidR="003A747E" w:rsidRPr="002A5B04" w:rsidRDefault="003A747E" w:rsidP="001C5CD3">
      <w:pPr>
        <w:pStyle w:val="Num-Heading2"/>
        <w:numPr>
          <w:ilvl w:val="2"/>
          <w:numId w:val="85"/>
        </w:numPr>
      </w:pPr>
      <w:bookmarkStart w:id="296" w:name="_Toc107254920"/>
      <w:bookmarkStart w:id="297" w:name="_Toc109122373"/>
      <w:bookmarkStart w:id="298" w:name="_Toc116483045"/>
      <w:bookmarkStart w:id="299" w:name="_Toc116550765"/>
      <w:r w:rsidRPr="002A5B04">
        <w:lastRenderedPageBreak/>
        <w:t>Contract Management Support</w:t>
      </w:r>
      <w:bookmarkEnd w:id="296"/>
      <w:bookmarkEnd w:id="297"/>
      <w:bookmarkEnd w:id="298"/>
      <w:bookmarkEnd w:id="299"/>
    </w:p>
    <w:p w14:paraId="5EB650DF" w14:textId="77777777" w:rsidR="003A747E" w:rsidRPr="002A5B04" w:rsidRDefault="003A747E" w:rsidP="003A747E">
      <w:r w:rsidRPr="002A5B04">
        <w:t>IRM requires support for contract lifecycle activities, to include pre-award and post-award activities. Support includes standardizing and improving contract administration capabilities across IRM contracts as approved and authorized by IRM/BMP/ITA/CM.  All support in this area shall be approved and coordinated through IRM/BMP/ITA/CM prior to taking any action.  Additionally, the contractor shall assist with establishing internal business processes for the IRM/BMP/ITA/CM division.</w:t>
      </w:r>
    </w:p>
    <w:p w14:paraId="13497333" w14:textId="77777777" w:rsidR="003A747E" w:rsidRPr="002A5B04" w:rsidRDefault="003A747E" w:rsidP="003A747E">
      <w:r w:rsidRPr="002A5B04">
        <w:t>The contractor shall:</w:t>
      </w:r>
    </w:p>
    <w:p w14:paraId="03D52C7F" w14:textId="77777777" w:rsidR="003A747E" w:rsidRPr="002A5B04" w:rsidRDefault="003A747E" w:rsidP="001C5CD3">
      <w:pPr>
        <w:numPr>
          <w:ilvl w:val="0"/>
          <w:numId w:val="69"/>
        </w:numPr>
        <w:rPr>
          <w:rFonts w:cs="Times New Roman"/>
          <w:szCs w:val="24"/>
        </w:rPr>
      </w:pPr>
      <w:r w:rsidRPr="002A5B04">
        <w:rPr>
          <w:rFonts w:cs="Times New Roman"/>
          <w:szCs w:val="24"/>
        </w:rPr>
        <w:t>Provide guidance and recommendations on all aspects of the contracting lifecycle.</w:t>
      </w:r>
    </w:p>
    <w:p w14:paraId="2418A3C2" w14:textId="77777777" w:rsidR="003A747E" w:rsidRPr="002A5B04" w:rsidRDefault="003A747E" w:rsidP="001C5CD3">
      <w:pPr>
        <w:numPr>
          <w:ilvl w:val="0"/>
          <w:numId w:val="69"/>
        </w:numPr>
        <w:rPr>
          <w:rFonts w:cs="Times New Roman"/>
          <w:szCs w:val="24"/>
        </w:rPr>
      </w:pPr>
      <w:r w:rsidRPr="002A5B04">
        <w:rPr>
          <w:rFonts w:cs="Times New Roman"/>
          <w:szCs w:val="24"/>
        </w:rPr>
        <w:t>Assist DOS in performing quality assurance surveillance functions and support the COR, as required, by providing advice, recommendations, and documentation.</w:t>
      </w:r>
    </w:p>
    <w:p w14:paraId="604F15FA" w14:textId="77777777" w:rsidR="003A747E" w:rsidRPr="002A5B04" w:rsidRDefault="003A747E" w:rsidP="001C5CD3">
      <w:pPr>
        <w:numPr>
          <w:ilvl w:val="0"/>
          <w:numId w:val="69"/>
        </w:numPr>
        <w:rPr>
          <w:rFonts w:cs="Times New Roman"/>
          <w:szCs w:val="24"/>
        </w:rPr>
      </w:pPr>
      <w:r w:rsidRPr="002A5B04">
        <w:rPr>
          <w:rFonts w:cs="Times New Roman"/>
          <w:szCs w:val="24"/>
        </w:rPr>
        <w:t>Maintain a centralized file of all appropriate and required contract documents.</w:t>
      </w:r>
    </w:p>
    <w:p w14:paraId="550B031E" w14:textId="77777777" w:rsidR="003A747E" w:rsidRPr="002A5B04" w:rsidRDefault="003A747E" w:rsidP="001C5CD3">
      <w:pPr>
        <w:numPr>
          <w:ilvl w:val="0"/>
          <w:numId w:val="69"/>
        </w:numPr>
        <w:rPr>
          <w:rFonts w:cs="Times New Roman"/>
          <w:szCs w:val="24"/>
        </w:rPr>
      </w:pPr>
      <w:r w:rsidRPr="002A5B04">
        <w:rPr>
          <w:rFonts w:cs="Times New Roman"/>
          <w:szCs w:val="24"/>
        </w:rPr>
        <w:t>Assist with the planning and development of acquisition-based guides, templates, and instructions on preparing required contracting documents as needed.</w:t>
      </w:r>
    </w:p>
    <w:p w14:paraId="228373F0" w14:textId="77777777" w:rsidR="003A747E" w:rsidRPr="002A5B04" w:rsidRDefault="003A747E" w:rsidP="001C5CD3">
      <w:pPr>
        <w:numPr>
          <w:ilvl w:val="0"/>
          <w:numId w:val="69"/>
        </w:numPr>
        <w:rPr>
          <w:rFonts w:cs="Times New Roman"/>
          <w:szCs w:val="24"/>
        </w:rPr>
      </w:pPr>
      <w:r w:rsidRPr="002A5B04">
        <w:rPr>
          <w:rFonts w:cs="Times New Roman"/>
          <w:szCs w:val="24"/>
        </w:rPr>
        <w:t xml:space="preserve">Establish and deploy standards for managing and executing labor and non-labor contracts. This requires transparency into vendor performance and compliance with contract requirements to reward good performance and to correct under-performance. </w:t>
      </w:r>
    </w:p>
    <w:p w14:paraId="28037017" w14:textId="77777777" w:rsidR="003A747E" w:rsidRPr="002A5B04" w:rsidRDefault="003A747E" w:rsidP="001C5CD3">
      <w:pPr>
        <w:numPr>
          <w:ilvl w:val="0"/>
          <w:numId w:val="69"/>
        </w:numPr>
        <w:rPr>
          <w:rFonts w:cs="Times New Roman"/>
          <w:szCs w:val="24"/>
        </w:rPr>
      </w:pPr>
      <w:r w:rsidRPr="002A5B04">
        <w:rPr>
          <w:rFonts w:cs="Times New Roman"/>
          <w:szCs w:val="24"/>
        </w:rPr>
        <w:t xml:space="preserve">Provide support with performance metrics. </w:t>
      </w:r>
    </w:p>
    <w:p w14:paraId="26EFFB26" w14:textId="77777777" w:rsidR="003A747E" w:rsidRPr="002A5B04" w:rsidRDefault="003A747E" w:rsidP="001C5CD3">
      <w:pPr>
        <w:numPr>
          <w:ilvl w:val="0"/>
          <w:numId w:val="69"/>
        </w:numPr>
        <w:rPr>
          <w:rFonts w:cs="Times New Roman"/>
          <w:szCs w:val="24"/>
        </w:rPr>
      </w:pPr>
      <w:r w:rsidRPr="002A5B04">
        <w:rPr>
          <w:rFonts w:cs="Times New Roman"/>
          <w:szCs w:val="24"/>
        </w:rPr>
        <w:t>Support the Government with monitoring and quality management activities for existing contracts within IRM to ensure that they are meeting objectives, within the original constraints of the investment. This includes the review of deliverables and contract efficiencies in support of the Department’s CPIC guidelines.</w:t>
      </w:r>
    </w:p>
    <w:p w14:paraId="5F829DA5" w14:textId="77777777" w:rsidR="003A747E" w:rsidRPr="002A5B04" w:rsidRDefault="003A747E" w:rsidP="003A747E">
      <w:pPr>
        <w:shd w:val="clear" w:color="auto" w:fill="FFFFFF"/>
        <w:ind w:left="720"/>
        <w:rPr>
          <w:rFonts w:cs="Times New Roman"/>
          <w:szCs w:val="24"/>
        </w:rPr>
      </w:pPr>
      <w:r w:rsidRPr="002A5B04">
        <w:rPr>
          <w:rFonts w:cs="Times New Roman"/>
          <w:b/>
          <w:bCs/>
          <w:szCs w:val="24"/>
        </w:rPr>
        <w:t xml:space="preserve">NOTE: </w:t>
      </w:r>
      <w:r w:rsidRPr="002A5B04">
        <w:rPr>
          <w:rFonts w:cs="Times New Roman"/>
          <w:szCs w:val="24"/>
        </w:rPr>
        <w:t>Notwithstanding any of the above, the contractor will NOT perform any inherently Governmental functions as set forth by example in FAR 7.503.</w:t>
      </w:r>
    </w:p>
    <w:p w14:paraId="30E6AFAA" w14:textId="77777777" w:rsidR="003A747E" w:rsidRPr="002A5B04" w:rsidRDefault="003A747E" w:rsidP="001C5CD3">
      <w:pPr>
        <w:pStyle w:val="Num-Heading2"/>
        <w:numPr>
          <w:ilvl w:val="2"/>
          <w:numId w:val="85"/>
        </w:numPr>
      </w:pPr>
      <w:bookmarkStart w:id="300" w:name="_Toc107254921"/>
      <w:bookmarkStart w:id="301" w:name="_Toc109122374"/>
      <w:bookmarkStart w:id="302" w:name="_Toc116483046"/>
      <w:bookmarkStart w:id="303" w:name="_Toc116550766"/>
      <w:r w:rsidRPr="002A5B04">
        <w:t>Vendor Performance Management</w:t>
      </w:r>
      <w:bookmarkEnd w:id="300"/>
      <w:bookmarkEnd w:id="301"/>
      <w:bookmarkEnd w:id="302"/>
      <w:bookmarkEnd w:id="303"/>
    </w:p>
    <w:p w14:paraId="1CEDD5BE" w14:textId="77777777" w:rsidR="003A747E" w:rsidRPr="002A5B04" w:rsidRDefault="003A747E" w:rsidP="003A747E">
      <w:r w:rsidRPr="002A5B04">
        <w:t>IRM requires assistance to ensure the appropriate performance metrics are established and maintained to enable IRM to assess, reward, and penalize, if appropriate, its IT vendors in accordance with FAR and DOS directives. This support will be directed to the IRM offices, CORs, and GTMs with the development of independent validation and verification of performance metrics. Additionally, the contractor shall recommend outcomes for vendor performance.</w:t>
      </w:r>
    </w:p>
    <w:p w14:paraId="6B2D8A5A" w14:textId="77777777" w:rsidR="003A747E" w:rsidRPr="002A5B04" w:rsidRDefault="003A747E" w:rsidP="003A747E">
      <w:r w:rsidRPr="002A5B04">
        <w:t>The contractor shall:</w:t>
      </w:r>
    </w:p>
    <w:p w14:paraId="4D217E9A" w14:textId="77777777" w:rsidR="003A747E" w:rsidRPr="002A5B04" w:rsidRDefault="003A747E" w:rsidP="001C5CD3">
      <w:pPr>
        <w:numPr>
          <w:ilvl w:val="0"/>
          <w:numId w:val="70"/>
        </w:numPr>
        <w:rPr>
          <w:rFonts w:cs="Times New Roman"/>
          <w:szCs w:val="24"/>
        </w:rPr>
      </w:pPr>
      <w:r w:rsidRPr="002A5B04">
        <w:rPr>
          <w:rFonts w:cs="Times New Roman"/>
          <w:szCs w:val="24"/>
        </w:rPr>
        <w:t>Oversee the measurement and reporting of vendor performance, including the development of evaluation tools based on stakeholder needs, and the creation of scorecards and dashboards that will accurately present this data.</w:t>
      </w:r>
    </w:p>
    <w:p w14:paraId="1902C6F8" w14:textId="77777777" w:rsidR="003A747E" w:rsidRPr="002A5B04" w:rsidRDefault="003A747E" w:rsidP="001C5CD3">
      <w:pPr>
        <w:numPr>
          <w:ilvl w:val="0"/>
          <w:numId w:val="70"/>
        </w:numPr>
        <w:rPr>
          <w:rFonts w:cs="Times New Roman"/>
          <w:szCs w:val="24"/>
        </w:rPr>
      </w:pPr>
      <w:r w:rsidRPr="002A5B04">
        <w:rPr>
          <w:rFonts w:cs="Times New Roman"/>
          <w:szCs w:val="24"/>
        </w:rPr>
        <w:t>Ensure that the metrics used to evaluate performance are properly tied to business outcomes and bias-free, and that the associated communications around these metrics are clear.</w:t>
      </w:r>
    </w:p>
    <w:p w14:paraId="1A97D696" w14:textId="77777777" w:rsidR="003A747E" w:rsidRPr="002A5B04" w:rsidRDefault="003A747E" w:rsidP="001C5CD3">
      <w:pPr>
        <w:numPr>
          <w:ilvl w:val="0"/>
          <w:numId w:val="70"/>
        </w:numPr>
        <w:rPr>
          <w:rFonts w:cs="Times New Roman"/>
          <w:szCs w:val="24"/>
        </w:rPr>
      </w:pPr>
      <w:r w:rsidRPr="002A5B04">
        <w:rPr>
          <w:rFonts w:cs="Times New Roman"/>
          <w:szCs w:val="24"/>
        </w:rPr>
        <w:lastRenderedPageBreak/>
        <w:t>Manage delivery of performance feedback to vendor organizations and oversee action plans and corrective measures which may arise from the performance management process.</w:t>
      </w:r>
    </w:p>
    <w:p w14:paraId="4E0FFEB3" w14:textId="77777777" w:rsidR="003A747E" w:rsidRPr="002A5B04" w:rsidRDefault="003A747E" w:rsidP="001C5CD3">
      <w:pPr>
        <w:pStyle w:val="Num-Heading2"/>
        <w:numPr>
          <w:ilvl w:val="1"/>
          <w:numId w:val="85"/>
        </w:numPr>
      </w:pPr>
      <w:bookmarkStart w:id="304" w:name="_Toc107254922"/>
      <w:bookmarkStart w:id="305" w:name="_Toc109122375"/>
      <w:bookmarkStart w:id="306" w:name="_Toc116483047"/>
      <w:bookmarkStart w:id="307" w:name="_Toc116550767"/>
      <w:r w:rsidRPr="002A5B04">
        <w:t>Task Area 5: Quality Management</w:t>
      </w:r>
      <w:bookmarkEnd w:id="304"/>
      <w:bookmarkEnd w:id="305"/>
      <w:bookmarkEnd w:id="306"/>
      <w:bookmarkEnd w:id="307"/>
    </w:p>
    <w:p w14:paraId="56AAFA6F" w14:textId="77777777" w:rsidR="003A747E" w:rsidRPr="002A5B04" w:rsidRDefault="003A747E" w:rsidP="003A747E">
      <w:r w:rsidRPr="002A5B04">
        <w:t xml:space="preserve">Provide quality assurance, quality control, and testing to evaluate compliance with DOS policies and ensure IT services acquired via Evolve vendors meet approved requirements. </w:t>
      </w:r>
    </w:p>
    <w:p w14:paraId="78565341" w14:textId="77777777" w:rsidR="003A747E" w:rsidRPr="002A5B04" w:rsidRDefault="003A747E" w:rsidP="003A747E">
      <w:r w:rsidRPr="002A5B04">
        <w:t>The Contractor shall:</w:t>
      </w:r>
    </w:p>
    <w:p w14:paraId="22C4EA23" w14:textId="77777777" w:rsidR="003A747E" w:rsidRPr="002A5B04" w:rsidRDefault="003A747E" w:rsidP="001C5CD3">
      <w:pPr>
        <w:pStyle w:val="ListParagraph"/>
        <w:numPr>
          <w:ilvl w:val="0"/>
          <w:numId w:val="44"/>
        </w:numPr>
        <w:spacing w:before="80" w:after="80" w:line="259" w:lineRule="auto"/>
        <w:rPr>
          <w:color w:val="auto"/>
          <w:szCs w:val="24"/>
        </w:rPr>
      </w:pPr>
      <w:r w:rsidRPr="002A5B04">
        <w:rPr>
          <w:color w:val="auto"/>
          <w:szCs w:val="24"/>
        </w:rPr>
        <w:t>Prepare quality assurance plans and maintain records of quality assurance audit results and suggestions for improvement.</w:t>
      </w:r>
    </w:p>
    <w:p w14:paraId="77570E90" w14:textId="77777777" w:rsidR="003A747E" w:rsidRPr="002A5B04" w:rsidRDefault="003A747E" w:rsidP="001C5CD3">
      <w:pPr>
        <w:pStyle w:val="ListParagraph"/>
        <w:numPr>
          <w:ilvl w:val="0"/>
          <w:numId w:val="44"/>
        </w:numPr>
        <w:spacing w:before="80" w:after="80" w:line="259" w:lineRule="auto"/>
        <w:rPr>
          <w:color w:val="auto"/>
          <w:szCs w:val="24"/>
        </w:rPr>
      </w:pPr>
      <w:r w:rsidRPr="002A5B04">
        <w:rPr>
          <w:color w:val="auto"/>
          <w:szCs w:val="24"/>
        </w:rPr>
        <w:t xml:space="preserve">Review Quality Plans for each program or project, as requested, to assess the degree to which the plan meets standards and addresses how quality will be measured. </w:t>
      </w:r>
    </w:p>
    <w:p w14:paraId="61D69FF3" w14:textId="77777777" w:rsidR="003A747E" w:rsidRPr="002A5B04" w:rsidRDefault="003A747E" w:rsidP="001C5CD3">
      <w:pPr>
        <w:pStyle w:val="ListParagraph"/>
        <w:numPr>
          <w:ilvl w:val="0"/>
          <w:numId w:val="44"/>
        </w:numPr>
        <w:spacing w:before="80" w:after="80" w:line="259" w:lineRule="auto"/>
        <w:rPr>
          <w:color w:val="auto"/>
          <w:szCs w:val="24"/>
        </w:rPr>
      </w:pPr>
      <w:r w:rsidRPr="002A5B04">
        <w:rPr>
          <w:color w:val="auto"/>
          <w:szCs w:val="24"/>
        </w:rPr>
        <w:t xml:space="preserve">Evaluate compliance with DOS policies and ensure IT services meet approved requirements. </w:t>
      </w:r>
    </w:p>
    <w:p w14:paraId="01C30E04" w14:textId="77777777" w:rsidR="003A747E" w:rsidRPr="002A5B04" w:rsidRDefault="003A747E" w:rsidP="001C5CD3">
      <w:pPr>
        <w:pStyle w:val="ListParagraph"/>
        <w:numPr>
          <w:ilvl w:val="0"/>
          <w:numId w:val="44"/>
        </w:numPr>
        <w:spacing w:before="80" w:after="80" w:line="259" w:lineRule="auto"/>
        <w:rPr>
          <w:color w:val="auto"/>
          <w:szCs w:val="24"/>
        </w:rPr>
      </w:pPr>
      <w:r w:rsidRPr="002A5B04">
        <w:rPr>
          <w:color w:val="auto"/>
          <w:szCs w:val="24"/>
        </w:rPr>
        <w:t xml:space="preserve">Support the standardization and improvement of quality management activities across IRM.  </w:t>
      </w:r>
    </w:p>
    <w:p w14:paraId="32FD4FAC" w14:textId="77777777" w:rsidR="003A747E" w:rsidRPr="002A5B04" w:rsidRDefault="003A747E" w:rsidP="001C5CD3">
      <w:pPr>
        <w:pStyle w:val="ListParagraph"/>
        <w:numPr>
          <w:ilvl w:val="0"/>
          <w:numId w:val="44"/>
        </w:numPr>
        <w:spacing w:before="80" w:after="80" w:line="259" w:lineRule="auto"/>
        <w:rPr>
          <w:color w:val="auto"/>
          <w:szCs w:val="24"/>
        </w:rPr>
      </w:pPr>
      <w:r w:rsidRPr="002A5B04">
        <w:rPr>
          <w:color w:val="auto"/>
          <w:szCs w:val="24"/>
        </w:rPr>
        <w:t xml:space="preserve">Participate in risk management meetings, peer reviews, formal customer reviews or other process improvement team meetings. </w:t>
      </w:r>
    </w:p>
    <w:p w14:paraId="3AE6575F" w14:textId="77777777" w:rsidR="003A747E" w:rsidRPr="002A5B04" w:rsidRDefault="003A747E" w:rsidP="001C5CD3">
      <w:pPr>
        <w:pStyle w:val="ListParagraph"/>
        <w:numPr>
          <w:ilvl w:val="0"/>
          <w:numId w:val="44"/>
        </w:numPr>
        <w:spacing w:before="80" w:after="80" w:line="259" w:lineRule="auto"/>
        <w:rPr>
          <w:color w:val="auto"/>
          <w:szCs w:val="24"/>
        </w:rPr>
      </w:pPr>
      <w:r w:rsidRPr="002A5B04">
        <w:rPr>
          <w:color w:val="auto"/>
          <w:szCs w:val="24"/>
        </w:rPr>
        <w:t xml:space="preserve">Perform process (control gate) audits, product reviews, and other audits as needed on projects/programs. </w:t>
      </w:r>
    </w:p>
    <w:p w14:paraId="31B2B8D8" w14:textId="77777777" w:rsidR="003A747E" w:rsidRPr="002A5B04" w:rsidRDefault="003A747E" w:rsidP="001C5CD3">
      <w:pPr>
        <w:pStyle w:val="ListParagraph"/>
        <w:numPr>
          <w:ilvl w:val="0"/>
          <w:numId w:val="44"/>
        </w:numPr>
        <w:spacing w:before="80" w:after="80" w:line="259" w:lineRule="auto"/>
        <w:rPr>
          <w:color w:val="auto"/>
          <w:szCs w:val="24"/>
        </w:rPr>
      </w:pPr>
      <w:r w:rsidRPr="002A5B04">
        <w:rPr>
          <w:color w:val="auto"/>
          <w:szCs w:val="24"/>
        </w:rPr>
        <w:t xml:space="preserve">Plan and coordinate team efforts pertaining to quality audits of Technical Support Unit (TSU) State Messaging and Archive Retrieval Toolset (SMART) tickets. Ensure all internal and external audit findings are resolved and completed within the prescribed timeline. </w:t>
      </w:r>
    </w:p>
    <w:p w14:paraId="306A0E70" w14:textId="77777777" w:rsidR="003A747E" w:rsidRPr="002A5B04" w:rsidRDefault="003A747E" w:rsidP="001C5CD3">
      <w:pPr>
        <w:pStyle w:val="ListParagraph"/>
        <w:numPr>
          <w:ilvl w:val="0"/>
          <w:numId w:val="44"/>
        </w:numPr>
        <w:spacing w:before="80" w:after="80" w:line="259" w:lineRule="auto"/>
        <w:rPr>
          <w:color w:val="auto"/>
          <w:szCs w:val="24"/>
        </w:rPr>
      </w:pPr>
      <w:r w:rsidRPr="002A5B04">
        <w:rPr>
          <w:color w:val="auto"/>
          <w:szCs w:val="24"/>
        </w:rPr>
        <w:t>Take lead in designing, producing, maintaining, and reporting Beltsville Messaging Center (BMC) incident management performance metrics and data analytics.</w:t>
      </w:r>
    </w:p>
    <w:p w14:paraId="6FB89B9A" w14:textId="77777777" w:rsidR="003A747E" w:rsidRPr="002A5B04" w:rsidRDefault="003A747E" w:rsidP="001C5CD3">
      <w:pPr>
        <w:pStyle w:val="ListParagraph"/>
        <w:numPr>
          <w:ilvl w:val="0"/>
          <w:numId w:val="44"/>
        </w:numPr>
        <w:spacing w:before="80" w:after="80" w:line="259" w:lineRule="auto"/>
        <w:rPr>
          <w:color w:val="auto"/>
          <w:szCs w:val="24"/>
        </w:rPr>
      </w:pPr>
      <w:r w:rsidRPr="002A5B04">
        <w:rPr>
          <w:color w:val="auto"/>
          <w:szCs w:val="24"/>
        </w:rPr>
        <w:t>Analyze performance metrics, produce charts, interpret results, and provide recommendations for improvements.</w:t>
      </w:r>
    </w:p>
    <w:p w14:paraId="183656A3" w14:textId="77777777" w:rsidR="003A747E" w:rsidRPr="002A5B04" w:rsidRDefault="003A747E" w:rsidP="001C5CD3">
      <w:pPr>
        <w:pStyle w:val="ListParagraph"/>
        <w:numPr>
          <w:ilvl w:val="0"/>
          <w:numId w:val="44"/>
        </w:numPr>
        <w:spacing w:before="80" w:after="80" w:line="259" w:lineRule="auto"/>
        <w:rPr>
          <w:color w:val="auto"/>
          <w:szCs w:val="24"/>
        </w:rPr>
      </w:pPr>
      <w:r w:rsidRPr="002A5B04">
        <w:rPr>
          <w:color w:val="auto"/>
          <w:szCs w:val="24"/>
        </w:rPr>
        <w:t>Assist with maintaining ISO 2000 certification, acting as lead point of contact for the certification program and coordinating all ISO 2000 process areas and related activities</w:t>
      </w:r>
    </w:p>
    <w:p w14:paraId="77A67012" w14:textId="77777777" w:rsidR="003A747E" w:rsidRPr="002A5B04" w:rsidRDefault="003A747E" w:rsidP="001C5CD3">
      <w:pPr>
        <w:pStyle w:val="ListParagraph"/>
        <w:numPr>
          <w:ilvl w:val="0"/>
          <w:numId w:val="44"/>
        </w:numPr>
        <w:spacing w:before="80" w:after="80" w:line="259" w:lineRule="auto"/>
        <w:rPr>
          <w:color w:val="auto"/>
          <w:szCs w:val="24"/>
        </w:rPr>
      </w:pPr>
      <w:r w:rsidRPr="002A5B04">
        <w:rPr>
          <w:color w:val="auto"/>
          <w:szCs w:val="24"/>
        </w:rPr>
        <w:t>Assist the QA Manager with managing the execution of ISO 2000 processes and improvements.</w:t>
      </w:r>
    </w:p>
    <w:p w14:paraId="47265FF8" w14:textId="77777777" w:rsidR="003A747E" w:rsidRPr="002A5B04" w:rsidRDefault="003A747E" w:rsidP="001C5CD3">
      <w:pPr>
        <w:pStyle w:val="ListParagraph"/>
        <w:numPr>
          <w:ilvl w:val="0"/>
          <w:numId w:val="44"/>
        </w:numPr>
        <w:spacing w:before="80" w:after="80" w:line="259" w:lineRule="auto"/>
        <w:rPr>
          <w:color w:val="auto"/>
          <w:szCs w:val="24"/>
        </w:rPr>
      </w:pPr>
      <w:r w:rsidRPr="002A5B04">
        <w:rPr>
          <w:color w:val="auto"/>
          <w:szCs w:val="24"/>
        </w:rPr>
        <w:t>Assist process owners with process and standard concerns.</w:t>
      </w:r>
    </w:p>
    <w:p w14:paraId="263C89A2" w14:textId="77777777" w:rsidR="003A747E" w:rsidRPr="002A5B04" w:rsidRDefault="003A747E" w:rsidP="001C5CD3">
      <w:pPr>
        <w:pStyle w:val="ListParagraph"/>
        <w:numPr>
          <w:ilvl w:val="0"/>
          <w:numId w:val="44"/>
        </w:numPr>
        <w:spacing w:before="80" w:after="80" w:line="259" w:lineRule="auto"/>
        <w:rPr>
          <w:color w:val="auto"/>
          <w:szCs w:val="24"/>
        </w:rPr>
      </w:pPr>
      <w:r w:rsidRPr="002A5B04">
        <w:rPr>
          <w:color w:val="auto"/>
          <w:szCs w:val="24"/>
        </w:rPr>
        <w:t>Support the review/update of process access library documents as appropriate.</w:t>
      </w:r>
    </w:p>
    <w:p w14:paraId="7B78CBD6" w14:textId="77777777" w:rsidR="003A747E" w:rsidRPr="002A5B04" w:rsidRDefault="003A747E" w:rsidP="001C5CD3">
      <w:pPr>
        <w:pStyle w:val="Num-Heading2"/>
        <w:numPr>
          <w:ilvl w:val="1"/>
          <w:numId w:val="85"/>
        </w:numPr>
      </w:pPr>
      <w:bookmarkStart w:id="308" w:name="_Toc107254923"/>
      <w:bookmarkStart w:id="309" w:name="_Toc109122376"/>
      <w:bookmarkStart w:id="310" w:name="_Toc116483048"/>
      <w:bookmarkStart w:id="311" w:name="_Toc116550768"/>
      <w:r w:rsidRPr="002A5B04">
        <w:t>Task Area 6: Executive Program Support</w:t>
      </w:r>
      <w:bookmarkEnd w:id="308"/>
      <w:bookmarkEnd w:id="309"/>
      <w:bookmarkEnd w:id="310"/>
      <w:bookmarkEnd w:id="311"/>
    </w:p>
    <w:p w14:paraId="6430D597" w14:textId="77777777" w:rsidR="003A747E" w:rsidRPr="002A5B04" w:rsidRDefault="003A747E" w:rsidP="003A747E">
      <w:pPr>
        <w:rPr>
          <w:rFonts w:cs="Times New Roman"/>
          <w:shd w:val="clear" w:color="auto" w:fill="FFFFFF"/>
        </w:rPr>
      </w:pPr>
      <w:r w:rsidRPr="002A5B04">
        <w:rPr>
          <w:rFonts w:cs="Times New Roman"/>
          <w:shd w:val="clear" w:color="auto" w:fill="FFFFFF"/>
        </w:rPr>
        <w:t xml:space="preserve">Provide CIO-to DAS level or equivalent executive support to bureaus at the executive level to support the coordination, planning, business process review and reengineering, special project research (including prototyping), and strategic communications. </w:t>
      </w:r>
    </w:p>
    <w:p w14:paraId="407EDDA5" w14:textId="77777777" w:rsidR="003A747E" w:rsidRPr="002A5B04" w:rsidRDefault="003A747E" w:rsidP="003A747E">
      <w:pPr>
        <w:rPr>
          <w:rFonts w:cs="Times New Roman"/>
        </w:rPr>
      </w:pPr>
      <w:r w:rsidRPr="002A5B04">
        <w:rPr>
          <w:rFonts w:cs="Times New Roman"/>
        </w:rPr>
        <w:t>The Contractor shall:</w:t>
      </w:r>
    </w:p>
    <w:p w14:paraId="5E09C9F9" w14:textId="77777777" w:rsidR="003A747E" w:rsidRPr="004C59E2" w:rsidRDefault="003A747E" w:rsidP="001C5CD3">
      <w:pPr>
        <w:pStyle w:val="ListParagraph"/>
        <w:numPr>
          <w:ilvl w:val="0"/>
          <w:numId w:val="38"/>
        </w:numPr>
        <w:spacing w:before="80" w:after="80" w:line="259" w:lineRule="auto"/>
        <w:rPr>
          <w:color w:val="auto"/>
          <w:szCs w:val="32"/>
        </w:rPr>
      </w:pPr>
      <w:r w:rsidRPr="004C59E2">
        <w:rPr>
          <w:color w:val="auto"/>
          <w:szCs w:val="32"/>
        </w:rPr>
        <w:t xml:space="preserve">Support the CIO front office priority initiatives and strategies by providing drafting, review, and editing of executive level documentation. </w:t>
      </w:r>
    </w:p>
    <w:p w14:paraId="389636CA" w14:textId="77777777" w:rsidR="003A747E" w:rsidRPr="004C59E2" w:rsidRDefault="003A747E" w:rsidP="001C5CD3">
      <w:pPr>
        <w:pStyle w:val="ListParagraph"/>
        <w:numPr>
          <w:ilvl w:val="0"/>
          <w:numId w:val="38"/>
        </w:numPr>
        <w:spacing w:before="80" w:after="80" w:line="259" w:lineRule="auto"/>
        <w:rPr>
          <w:color w:val="auto"/>
          <w:szCs w:val="32"/>
        </w:rPr>
      </w:pPr>
      <w:r w:rsidRPr="004C59E2">
        <w:rPr>
          <w:color w:val="auto"/>
          <w:szCs w:val="32"/>
        </w:rPr>
        <w:lastRenderedPageBreak/>
        <w:t xml:space="preserve">Develop independent status and dashboard reports of existing efforts and assist with the preparation of executive level briefings. </w:t>
      </w:r>
    </w:p>
    <w:p w14:paraId="75C0BB58" w14:textId="77777777" w:rsidR="003A747E" w:rsidRPr="004C59E2" w:rsidRDefault="003A747E" w:rsidP="001C5CD3">
      <w:pPr>
        <w:pStyle w:val="ListParagraph"/>
        <w:numPr>
          <w:ilvl w:val="0"/>
          <w:numId w:val="38"/>
        </w:numPr>
        <w:spacing w:before="80" w:after="80" w:line="259" w:lineRule="auto"/>
        <w:rPr>
          <w:color w:val="auto"/>
          <w:szCs w:val="32"/>
        </w:rPr>
      </w:pPr>
      <w:r w:rsidRPr="004C59E2">
        <w:rPr>
          <w:color w:val="auto"/>
          <w:szCs w:val="32"/>
        </w:rPr>
        <w:t xml:space="preserve">Identify, communicate, and mitigate potential risks that may impact schedule and deliverables. </w:t>
      </w:r>
    </w:p>
    <w:p w14:paraId="7DE0289C" w14:textId="77777777" w:rsidR="003A747E" w:rsidRPr="004C59E2" w:rsidRDefault="003A747E" w:rsidP="001C5CD3">
      <w:pPr>
        <w:pStyle w:val="ListParagraph"/>
        <w:numPr>
          <w:ilvl w:val="0"/>
          <w:numId w:val="38"/>
        </w:numPr>
        <w:spacing w:before="80" w:after="80" w:line="259" w:lineRule="auto"/>
        <w:rPr>
          <w:color w:val="auto"/>
          <w:szCs w:val="32"/>
        </w:rPr>
      </w:pPr>
      <w:r w:rsidRPr="004C59E2">
        <w:rPr>
          <w:color w:val="auto"/>
          <w:szCs w:val="32"/>
        </w:rPr>
        <w:t xml:space="preserve">Coordinate executive-level responses to taskers (assignments), data requests, and queries from both internal and external queries. </w:t>
      </w:r>
    </w:p>
    <w:p w14:paraId="1B82DC70" w14:textId="77777777" w:rsidR="003A747E" w:rsidRPr="004C59E2" w:rsidRDefault="003A747E" w:rsidP="001C5CD3">
      <w:pPr>
        <w:pStyle w:val="ListParagraph"/>
        <w:numPr>
          <w:ilvl w:val="0"/>
          <w:numId w:val="38"/>
        </w:numPr>
        <w:spacing w:before="80" w:after="80" w:line="259" w:lineRule="auto"/>
        <w:rPr>
          <w:color w:val="auto"/>
          <w:szCs w:val="32"/>
        </w:rPr>
      </w:pPr>
      <w:r w:rsidRPr="004C59E2">
        <w:rPr>
          <w:color w:val="auto"/>
          <w:szCs w:val="32"/>
        </w:rPr>
        <w:t xml:space="preserve">Track all identified front office deliverables and actions that are assigned to or may have impact on CIO priorities. </w:t>
      </w:r>
    </w:p>
    <w:p w14:paraId="064F8098" w14:textId="77777777" w:rsidR="003A747E" w:rsidRPr="004C59E2" w:rsidRDefault="003A747E" w:rsidP="001C5CD3">
      <w:pPr>
        <w:pStyle w:val="ListParagraph"/>
        <w:numPr>
          <w:ilvl w:val="0"/>
          <w:numId w:val="38"/>
        </w:numPr>
        <w:spacing w:before="80" w:after="80" w:line="259" w:lineRule="auto"/>
        <w:rPr>
          <w:color w:val="auto"/>
          <w:szCs w:val="32"/>
        </w:rPr>
      </w:pPr>
      <w:r w:rsidRPr="004C59E2">
        <w:rPr>
          <w:color w:val="auto"/>
          <w:szCs w:val="32"/>
        </w:rPr>
        <w:t xml:space="preserve">Assist the OIT front office in the determination and execution of processes that streamline business operations processes. </w:t>
      </w:r>
    </w:p>
    <w:p w14:paraId="3304FAC5" w14:textId="77777777" w:rsidR="003A747E" w:rsidRPr="004C59E2" w:rsidRDefault="003A747E" w:rsidP="001C5CD3">
      <w:pPr>
        <w:pStyle w:val="ListParagraph"/>
        <w:numPr>
          <w:ilvl w:val="0"/>
          <w:numId w:val="38"/>
        </w:numPr>
        <w:spacing w:before="80" w:after="80" w:line="259" w:lineRule="auto"/>
        <w:rPr>
          <w:color w:val="auto"/>
          <w:szCs w:val="32"/>
        </w:rPr>
      </w:pPr>
      <w:r w:rsidRPr="004C59E2">
        <w:rPr>
          <w:color w:val="auto"/>
          <w:szCs w:val="32"/>
        </w:rPr>
        <w:t xml:space="preserve">Identify, recommend, and implement best practices and quality assurance in support of CIO front office and Bureau functions and opportunities to improve financial processes and increase efficiency. </w:t>
      </w:r>
    </w:p>
    <w:p w14:paraId="61153034" w14:textId="77777777" w:rsidR="003A747E" w:rsidRPr="004C59E2" w:rsidRDefault="003A747E" w:rsidP="001C5CD3">
      <w:pPr>
        <w:pStyle w:val="ListParagraph"/>
        <w:numPr>
          <w:ilvl w:val="0"/>
          <w:numId w:val="38"/>
        </w:numPr>
        <w:spacing w:before="80" w:after="80" w:line="259" w:lineRule="auto"/>
        <w:rPr>
          <w:color w:val="auto"/>
          <w:szCs w:val="32"/>
        </w:rPr>
      </w:pPr>
      <w:r w:rsidRPr="004C59E2">
        <w:rPr>
          <w:color w:val="auto"/>
          <w:szCs w:val="32"/>
        </w:rPr>
        <w:t xml:space="preserve">Provide high-level support in the use of visual and print graphics in support of organizational branding. </w:t>
      </w:r>
    </w:p>
    <w:p w14:paraId="04E73687" w14:textId="77777777" w:rsidR="003A747E" w:rsidRPr="002A5B04" w:rsidRDefault="003A747E" w:rsidP="001C5CD3">
      <w:pPr>
        <w:pStyle w:val="ListParagraph"/>
        <w:numPr>
          <w:ilvl w:val="0"/>
          <w:numId w:val="38"/>
        </w:numPr>
        <w:spacing w:before="80" w:after="80" w:line="259" w:lineRule="auto"/>
        <w:rPr>
          <w:color w:val="auto"/>
          <w:sz w:val="22"/>
          <w:szCs w:val="28"/>
        </w:rPr>
      </w:pPr>
      <w:r w:rsidRPr="002A5B04">
        <w:rPr>
          <w:color w:val="auto"/>
          <w:sz w:val="22"/>
          <w:szCs w:val="28"/>
        </w:rPr>
        <w:t xml:space="preserve">Provide support for the development of frameworks that effectively manage projects and initiatives. </w:t>
      </w:r>
    </w:p>
    <w:p w14:paraId="35238148" w14:textId="77777777" w:rsidR="003A747E" w:rsidRPr="002A5B04" w:rsidRDefault="003A747E" w:rsidP="001C5CD3">
      <w:pPr>
        <w:pStyle w:val="ListParagraph"/>
        <w:numPr>
          <w:ilvl w:val="0"/>
          <w:numId w:val="38"/>
        </w:numPr>
        <w:spacing w:before="80" w:after="80" w:line="259" w:lineRule="auto"/>
        <w:rPr>
          <w:color w:val="auto"/>
          <w:sz w:val="22"/>
          <w:szCs w:val="28"/>
        </w:rPr>
      </w:pPr>
      <w:r w:rsidRPr="002A5B04">
        <w:rPr>
          <w:color w:val="auto"/>
          <w:sz w:val="22"/>
          <w:szCs w:val="28"/>
        </w:rPr>
        <w:t xml:space="preserve">Provide support for validating, tracking, and reporting of fiscal activities as it relates to the development of briefing presentations and/or dashboard scorecards/charts. </w:t>
      </w:r>
    </w:p>
    <w:p w14:paraId="2E236F63" w14:textId="77777777" w:rsidR="003A747E" w:rsidRPr="002A5B04" w:rsidRDefault="003A747E" w:rsidP="001C5CD3">
      <w:pPr>
        <w:pStyle w:val="ListParagraph"/>
        <w:numPr>
          <w:ilvl w:val="0"/>
          <w:numId w:val="38"/>
        </w:numPr>
        <w:spacing w:before="80" w:after="80" w:line="259" w:lineRule="auto"/>
        <w:rPr>
          <w:color w:val="auto"/>
          <w:sz w:val="22"/>
          <w:szCs w:val="28"/>
        </w:rPr>
      </w:pPr>
      <w:r w:rsidRPr="002A5B04">
        <w:rPr>
          <w:color w:val="auto"/>
          <w:sz w:val="22"/>
          <w:szCs w:val="28"/>
        </w:rPr>
        <w:t xml:space="preserve">Provide high-level skillsets (senior-level and mid-level) professional services for an executive support function with varied categories of Subject Matter Experts.   </w:t>
      </w:r>
    </w:p>
    <w:p w14:paraId="207506B4" w14:textId="77777777" w:rsidR="003A747E" w:rsidRPr="002A5B04" w:rsidRDefault="003A747E" w:rsidP="001C5CD3">
      <w:pPr>
        <w:pStyle w:val="ListParagraph"/>
        <w:numPr>
          <w:ilvl w:val="0"/>
          <w:numId w:val="38"/>
        </w:numPr>
        <w:spacing w:before="80" w:after="80" w:line="259" w:lineRule="auto"/>
        <w:rPr>
          <w:color w:val="auto"/>
          <w:sz w:val="22"/>
          <w:szCs w:val="28"/>
        </w:rPr>
      </w:pPr>
      <w:r w:rsidRPr="002A5B04">
        <w:rPr>
          <w:color w:val="auto"/>
          <w:sz w:val="22"/>
          <w:szCs w:val="28"/>
        </w:rPr>
        <w:t xml:space="preserve">Provide subject matter expertise capable of advising IRM Senior Leadership, IRM Offices, and Division/Branch Chiefs on services, techniques, and technologies capable of supporting and enhancing the mission. Such services may include in-depth technology analyses, development of white papers, reports, and briefings, establishment of working groups, and development of new business processes and procedures leading to improved efficiencies.   </w:t>
      </w:r>
    </w:p>
    <w:p w14:paraId="448EE3C8" w14:textId="77777777" w:rsidR="003A747E" w:rsidRPr="002A5B04" w:rsidRDefault="003A747E" w:rsidP="001C5CD3">
      <w:pPr>
        <w:pStyle w:val="ListParagraph"/>
        <w:numPr>
          <w:ilvl w:val="0"/>
          <w:numId w:val="38"/>
        </w:numPr>
        <w:spacing w:before="80" w:after="80" w:line="259" w:lineRule="auto"/>
        <w:rPr>
          <w:color w:val="auto"/>
          <w:sz w:val="22"/>
          <w:szCs w:val="28"/>
        </w:rPr>
      </w:pPr>
      <w:r w:rsidRPr="002A5B04">
        <w:rPr>
          <w:color w:val="auto"/>
          <w:sz w:val="22"/>
          <w:szCs w:val="28"/>
        </w:rPr>
        <w:t xml:space="preserve">Develop procedures, guidance, and documentation to facilitate the submission of data calls.  </w:t>
      </w:r>
    </w:p>
    <w:p w14:paraId="38C558EE" w14:textId="77777777" w:rsidR="003A747E" w:rsidRPr="002A5B04" w:rsidRDefault="003A747E" w:rsidP="001C5CD3">
      <w:pPr>
        <w:pStyle w:val="ListParagraph"/>
        <w:numPr>
          <w:ilvl w:val="0"/>
          <w:numId w:val="38"/>
        </w:numPr>
        <w:spacing w:before="80" w:after="80" w:line="259" w:lineRule="auto"/>
        <w:rPr>
          <w:color w:val="auto"/>
          <w:sz w:val="22"/>
          <w:szCs w:val="28"/>
        </w:rPr>
      </w:pPr>
      <w:r w:rsidRPr="002A5B04">
        <w:rPr>
          <w:color w:val="auto"/>
          <w:sz w:val="22"/>
          <w:szCs w:val="28"/>
        </w:rPr>
        <w:t xml:space="preserve">At a minimum, the procedures, guidance, and documentation shall align with federal, Department, and Bureau policy, mandates, strategic and tactical guidance for addressing these data calls.  </w:t>
      </w:r>
    </w:p>
    <w:p w14:paraId="05F1842C" w14:textId="77777777" w:rsidR="003A747E" w:rsidRPr="002A5B04" w:rsidRDefault="003A747E" w:rsidP="001C5CD3">
      <w:pPr>
        <w:pStyle w:val="ListParagraph"/>
        <w:numPr>
          <w:ilvl w:val="0"/>
          <w:numId w:val="38"/>
        </w:numPr>
        <w:spacing w:before="80" w:after="80" w:line="259" w:lineRule="auto"/>
        <w:rPr>
          <w:color w:val="auto"/>
          <w:sz w:val="22"/>
          <w:szCs w:val="28"/>
        </w:rPr>
      </w:pPr>
      <w:r w:rsidRPr="002A5B04">
        <w:rPr>
          <w:color w:val="auto"/>
          <w:sz w:val="22"/>
          <w:szCs w:val="28"/>
        </w:rPr>
        <w:t xml:space="preserve">The procedures, guidance, and documentation shall also address governance, administrative, and tactical implementation.  </w:t>
      </w:r>
    </w:p>
    <w:p w14:paraId="1D683A11" w14:textId="77777777" w:rsidR="003A747E" w:rsidRPr="002A5B04" w:rsidRDefault="003A747E" w:rsidP="001C5CD3">
      <w:pPr>
        <w:pStyle w:val="ListParagraph"/>
        <w:numPr>
          <w:ilvl w:val="0"/>
          <w:numId w:val="38"/>
        </w:numPr>
        <w:spacing w:before="80" w:after="80" w:line="259" w:lineRule="auto"/>
        <w:rPr>
          <w:color w:val="auto"/>
          <w:sz w:val="22"/>
          <w:szCs w:val="28"/>
        </w:rPr>
      </w:pPr>
      <w:r w:rsidRPr="002A5B04">
        <w:rPr>
          <w:color w:val="auto"/>
          <w:sz w:val="22"/>
          <w:szCs w:val="28"/>
        </w:rPr>
        <w:t xml:space="preserve">Assist IRM in analyzing, tracking, and responding to IT Investment, program and project request at all levels of the agency. </w:t>
      </w:r>
    </w:p>
    <w:p w14:paraId="42886CDA" w14:textId="77777777" w:rsidR="003A747E" w:rsidRPr="002A5B04" w:rsidRDefault="003A747E" w:rsidP="001C5CD3">
      <w:pPr>
        <w:pStyle w:val="ListParagraph"/>
        <w:numPr>
          <w:ilvl w:val="0"/>
          <w:numId w:val="38"/>
        </w:numPr>
        <w:spacing w:before="80" w:after="80" w:line="259" w:lineRule="auto"/>
        <w:rPr>
          <w:color w:val="auto"/>
          <w:sz w:val="22"/>
          <w:szCs w:val="28"/>
        </w:rPr>
      </w:pPr>
      <w:r w:rsidRPr="002A5B04">
        <w:rPr>
          <w:color w:val="auto"/>
          <w:sz w:val="22"/>
          <w:szCs w:val="28"/>
        </w:rPr>
        <w:t xml:space="preserve">Work with the IT Investment Managers and Program and Project teams to review and analyze project documentation or artifacts that may support the Department’s ability to address the data call.  </w:t>
      </w:r>
    </w:p>
    <w:p w14:paraId="06C4B666" w14:textId="77777777" w:rsidR="003A747E" w:rsidRPr="002A5B04" w:rsidRDefault="003A747E" w:rsidP="001C5CD3">
      <w:pPr>
        <w:pStyle w:val="Num-Heading2"/>
        <w:numPr>
          <w:ilvl w:val="1"/>
          <w:numId w:val="85"/>
        </w:numPr>
      </w:pPr>
      <w:bookmarkStart w:id="312" w:name="_Toc107254924"/>
      <w:bookmarkStart w:id="313" w:name="_Toc109122377"/>
      <w:bookmarkStart w:id="314" w:name="_Toc116483049"/>
      <w:bookmarkStart w:id="315" w:name="_Toc116550769"/>
      <w:r w:rsidRPr="002A5B04">
        <w:t>Task Area 7: Process Improvement</w:t>
      </w:r>
      <w:bookmarkEnd w:id="312"/>
      <w:bookmarkEnd w:id="313"/>
      <w:bookmarkEnd w:id="314"/>
      <w:bookmarkEnd w:id="315"/>
    </w:p>
    <w:p w14:paraId="43961A4E" w14:textId="77777777" w:rsidR="003A747E" w:rsidRPr="002A5B04" w:rsidRDefault="003A747E" w:rsidP="003A747E">
      <w:pPr>
        <w:rPr>
          <w:rFonts w:cs="Times New Roman"/>
          <w:szCs w:val="24"/>
        </w:rPr>
      </w:pPr>
      <w:r w:rsidRPr="002A5B04">
        <w:rPr>
          <w:rFonts w:cs="Times New Roman"/>
          <w:szCs w:val="24"/>
        </w:rPr>
        <w:t xml:space="preserve">Examine current processes, develop current-state process maps, and identify process inefficiencies to recommend documented future state processes. </w:t>
      </w:r>
    </w:p>
    <w:p w14:paraId="707C0577" w14:textId="77777777" w:rsidR="003A747E" w:rsidRPr="002A5B04" w:rsidRDefault="003A747E" w:rsidP="003A747E">
      <w:pPr>
        <w:rPr>
          <w:rFonts w:cs="Times New Roman"/>
          <w:szCs w:val="24"/>
        </w:rPr>
      </w:pPr>
      <w:r w:rsidRPr="002A5B04">
        <w:rPr>
          <w:rFonts w:cs="Times New Roman"/>
          <w:szCs w:val="24"/>
        </w:rPr>
        <w:t>The Contractor shall:</w:t>
      </w:r>
    </w:p>
    <w:p w14:paraId="60EA8BFB" w14:textId="77777777" w:rsidR="003A747E" w:rsidRPr="002A5B04" w:rsidRDefault="003A747E" w:rsidP="001C5CD3">
      <w:pPr>
        <w:pStyle w:val="ListParagraph"/>
        <w:numPr>
          <w:ilvl w:val="0"/>
          <w:numId w:val="39"/>
        </w:numPr>
        <w:spacing w:before="80" w:after="80" w:line="259" w:lineRule="auto"/>
        <w:rPr>
          <w:color w:val="auto"/>
          <w:szCs w:val="24"/>
        </w:rPr>
      </w:pPr>
      <w:r w:rsidRPr="002A5B04">
        <w:rPr>
          <w:color w:val="auto"/>
          <w:szCs w:val="24"/>
        </w:rPr>
        <w:lastRenderedPageBreak/>
        <w:t>Analyze existing business processes and services leveraged by functional and regional bureaus and identify strategies and methodologies to streamline and improve these activities.</w:t>
      </w:r>
    </w:p>
    <w:p w14:paraId="21090FCD" w14:textId="77777777" w:rsidR="003A747E" w:rsidRPr="002A5B04" w:rsidRDefault="003A747E" w:rsidP="001C5CD3">
      <w:pPr>
        <w:pStyle w:val="ListParagraph"/>
        <w:numPr>
          <w:ilvl w:val="0"/>
          <w:numId w:val="39"/>
        </w:numPr>
        <w:spacing w:before="80" w:after="80" w:line="259" w:lineRule="auto"/>
        <w:rPr>
          <w:color w:val="auto"/>
          <w:szCs w:val="24"/>
        </w:rPr>
      </w:pPr>
      <w:r w:rsidRPr="002A5B04">
        <w:rPr>
          <w:color w:val="auto"/>
          <w:szCs w:val="24"/>
        </w:rPr>
        <w:t>Assist in the implementation of the process improvement framework by providing expertise and advice.</w:t>
      </w:r>
    </w:p>
    <w:p w14:paraId="73AFE95C" w14:textId="77777777" w:rsidR="003A747E" w:rsidRPr="002A5B04" w:rsidRDefault="003A747E" w:rsidP="001C5CD3">
      <w:pPr>
        <w:pStyle w:val="ListParagraph"/>
        <w:numPr>
          <w:ilvl w:val="0"/>
          <w:numId w:val="39"/>
        </w:numPr>
        <w:spacing w:before="80" w:after="80" w:line="259" w:lineRule="auto"/>
        <w:rPr>
          <w:color w:val="auto"/>
          <w:szCs w:val="24"/>
        </w:rPr>
      </w:pPr>
      <w:r w:rsidRPr="002A5B04">
        <w:rPr>
          <w:color w:val="auto"/>
          <w:szCs w:val="24"/>
        </w:rPr>
        <w:t>Provide consulting and business impact analysis as required for improving the efficacy of the Department’s Programs and IT services.</w:t>
      </w:r>
    </w:p>
    <w:p w14:paraId="3E986FF9" w14:textId="77777777" w:rsidR="003A747E" w:rsidRPr="002A5B04" w:rsidRDefault="003A747E" w:rsidP="001C5CD3">
      <w:pPr>
        <w:pStyle w:val="ListParagraph"/>
        <w:numPr>
          <w:ilvl w:val="0"/>
          <w:numId w:val="39"/>
        </w:numPr>
        <w:spacing w:before="80" w:after="80" w:line="259" w:lineRule="auto"/>
        <w:rPr>
          <w:color w:val="auto"/>
          <w:szCs w:val="24"/>
        </w:rPr>
      </w:pPr>
      <w:r w:rsidRPr="002A5B04">
        <w:rPr>
          <w:color w:val="auto"/>
          <w:szCs w:val="24"/>
        </w:rPr>
        <w:t>Conduct process improvement identification and recommendations as well as assist in process re-engineering and/or changing business processes.</w:t>
      </w:r>
    </w:p>
    <w:p w14:paraId="790C7F8A" w14:textId="77777777" w:rsidR="003A747E" w:rsidRPr="002A5B04" w:rsidRDefault="003A747E" w:rsidP="001C5CD3">
      <w:pPr>
        <w:pStyle w:val="ListParagraph"/>
        <w:numPr>
          <w:ilvl w:val="0"/>
          <w:numId w:val="39"/>
        </w:numPr>
        <w:spacing w:before="80" w:after="80" w:line="259" w:lineRule="auto"/>
        <w:rPr>
          <w:color w:val="auto"/>
          <w:szCs w:val="24"/>
        </w:rPr>
      </w:pPr>
      <w:r w:rsidRPr="002A5B04">
        <w:rPr>
          <w:color w:val="auto"/>
          <w:szCs w:val="24"/>
        </w:rPr>
        <w:t>Write and edit Standard Operating Procedures, Processes, Plans, Policies, Job Aids, and Memorandum of Understanding.</w:t>
      </w:r>
    </w:p>
    <w:p w14:paraId="6F85DA66" w14:textId="77777777" w:rsidR="003A747E" w:rsidRPr="002A5B04" w:rsidRDefault="003A747E" w:rsidP="001C5CD3">
      <w:pPr>
        <w:pStyle w:val="ListParagraph"/>
        <w:numPr>
          <w:ilvl w:val="0"/>
          <w:numId w:val="39"/>
        </w:numPr>
        <w:spacing w:before="80" w:after="80" w:line="259" w:lineRule="auto"/>
        <w:rPr>
          <w:color w:val="auto"/>
          <w:szCs w:val="24"/>
        </w:rPr>
      </w:pPr>
      <w:r w:rsidRPr="002A5B04">
        <w:rPr>
          <w:color w:val="auto"/>
          <w:szCs w:val="24"/>
        </w:rPr>
        <w:t xml:space="preserve">Document and work to resolve complex QA-related problems, act as an information resource, perform workflow analysis and recommend quality improvements </w:t>
      </w:r>
    </w:p>
    <w:p w14:paraId="7D187243" w14:textId="77777777" w:rsidR="003A747E" w:rsidRPr="002A5B04" w:rsidRDefault="003A747E" w:rsidP="001C5CD3">
      <w:pPr>
        <w:pStyle w:val="ListParagraph"/>
        <w:numPr>
          <w:ilvl w:val="0"/>
          <w:numId w:val="39"/>
        </w:numPr>
        <w:spacing w:before="80" w:after="80" w:line="259" w:lineRule="auto"/>
        <w:rPr>
          <w:color w:val="auto"/>
          <w:szCs w:val="24"/>
        </w:rPr>
      </w:pPr>
      <w:r w:rsidRPr="002A5B04">
        <w:rPr>
          <w:color w:val="auto"/>
          <w:szCs w:val="24"/>
        </w:rPr>
        <w:t>Provide Business Process Improvement Meeting support (prepare agenda, track action items, and corrective/preventive action items, etc.).</w:t>
      </w:r>
    </w:p>
    <w:p w14:paraId="2DE4743E" w14:textId="77777777" w:rsidR="003A747E" w:rsidRPr="002A5B04" w:rsidRDefault="003A747E" w:rsidP="001C5CD3">
      <w:pPr>
        <w:pStyle w:val="ListParagraph"/>
        <w:numPr>
          <w:ilvl w:val="0"/>
          <w:numId w:val="39"/>
        </w:numPr>
        <w:spacing w:before="80" w:after="80" w:line="259" w:lineRule="auto"/>
        <w:rPr>
          <w:color w:val="auto"/>
          <w:szCs w:val="24"/>
        </w:rPr>
      </w:pPr>
      <w:r w:rsidRPr="002A5B04">
        <w:rPr>
          <w:color w:val="auto"/>
          <w:szCs w:val="24"/>
        </w:rPr>
        <w:t>Act as change agent to instill a culture of continuous improvement and waste reduction throughout program offices.</w:t>
      </w:r>
    </w:p>
    <w:p w14:paraId="304C4AC3" w14:textId="77777777" w:rsidR="003A747E" w:rsidRPr="002A5B04" w:rsidRDefault="003A747E" w:rsidP="001C5CD3">
      <w:pPr>
        <w:pStyle w:val="ListParagraph"/>
        <w:numPr>
          <w:ilvl w:val="1"/>
          <w:numId w:val="39"/>
        </w:numPr>
        <w:spacing w:before="80" w:after="80" w:line="259" w:lineRule="auto"/>
        <w:rPr>
          <w:color w:val="auto"/>
          <w:szCs w:val="24"/>
        </w:rPr>
      </w:pPr>
      <w:r w:rsidRPr="002A5B04">
        <w:rPr>
          <w:color w:val="auto"/>
          <w:szCs w:val="24"/>
        </w:rPr>
        <w:t xml:space="preserve">Lead and Coach efforts to improve business processes. </w:t>
      </w:r>
    </w:p>
    <w:p w14:paraId="79DCE551" w14:textId="77777777" w:rsidR="003A747E" w:rsidRPr="002A5B04" w:rsidRDefault="003A747E" w:rsidP="001C5CD3">
      <w:pPr>
        <w:pStyle w:val="ListParagraph"/>
        <w:numPr>
          <w:ilvl w:val="1"/>
          <w:numId w:val="39"/>
        </w:numPr>
        <w:spacing w:before="80" w:after="80" w:line="259" w:lineRule="auto"/>
        <w:rPr>
          <w:color w:val="auto"/>
          <w:szCs w:val="24"/>
        </w:rPr>
      </w:pPr>
      <w:r w:rsidRPr="002A5B04">
        <w:rPr>
          <w:color w:val="auto"/>
          <w:szCs w:val="24"/>
        </w:rPr>
        <w:t>Educate and promote a culture of continuous improvement.</w:t>
      </w:r>
    </w:p>
    <w:p w14:paraId="2A564365" w14:textId="77777777" w:rsidR="003A747E" w:rsidRPr="002A5B04" w:rsidRDefault="003A747E" w:rsidP="001C5CD3">
      <w:pPr>
        <w:pStyle w:val="ListParagraph"/>
        <w:numPr>
          <w:ilvl w:val="1"/>
          <w:numId w:val="39"/>
        </w:numPr>
        <w:spacing w:before="80" w:after="80" w:line="259" w:lineRule="auto"/>
        <w:rPr>
          <w:color w:val="auto"/>
          <w:szCs w:val="24"/>
        </w:rPr>
      </w:pPr>
      <w:r w:rsidRPr="002A5B04">
        <w:rPr>
          <w:color w:val="auto"/>
          <w:szCs w:val="24"/>
        </w:rPr>
        <w:t xml:space="preserve">Lead the growth and application of Process Improvement skills independently. </w:t>
      </w:r>
    </w:p>
    <w:p w14:paraId="4A6453FB" w14:textId="77777777" w:rsidR="003A747E" w:rsidRPr="002A5B04" w:rsidRDefault="003A747E" w:rsidP="001C5CD3">
      <w:pPr>
        <w:pStyle w:val="ListParagraph"/>
        <w:numPr>
          <w:ilvl w:val="0"/>
          <w:numId w:val="39"/>
        </w:numPr>
        <w:spacing w:before="80" w:after="80" w:line="259" w:lineRule="auto"/>
        <w:rPr>
          <w:color w:val="auto"/>
          <w:szCs w:val="24"/>
        </w:rPr>
      </w:pPr>
      <w:r w:rsidRPr="002A5B04">
        <w:rPr>
          <w:color w:val="auto"/>
          <w:szCs w:val="24"/>
        </w:rPr>
        <w:t>Lead and drive cross-functional Lean Six Sigma projects and/or Kaizen events to deliver significant operational improvements and financial benefits and services.</w:t>
      </w:r>
    </w:p>
    <w:p w14:paraId="05F6994E" w14:textId="77777777" w:rsidR="003A747E" w:rsidRPr="002A5B04" w:rsidRDefault="003A747E" w:rsidP="001C5CD3">
      <w:pPr>
        <w:pStyle w:val="Num-Heading2"/>
        <w:numPr>
          <w:ilvl w:val="1"/>
          <w:numId w:val="85"/>
        </w:numPr>
      </w:pPr>
      <w:bookmarkStart w:id="316" w:name="_Toc107254925"/>
      <w:bookmarkStart w:id="317" w:name="_Toc109122378"/>
      <w:bookmarkStart w:id="318" w:name="_Toc116483050"/>
      <w:bookmarkStart w:id="319" w:name="_Toc116550770"/>
      <w:r w:rsidRPr="002A5B04">
        <w:t>Task Area 8: Workforce Planning Support</w:t>
      </w:r>
      <w:bookmarkEnd w:id="316"/>
      <w:bookmarkEnd w:id="317"/>
      <w:bookmarkEnd w:id="318"/>
      <w:bookmarkEnd w:id="319"/>
      <w:r w:rsidRPr="002A5B04">
        <w:t xml:space="preserve"> </w:t>
      </w:r>
    </w:p>
    <w:p w14:paraId="606405FF" w14:textId="77777777" w:rsidR="003A747E" w:rsidRPr="002A5B04" w:rsidRDefault="003A747E" w:rsidP="003A747E">
      <w:pPr>
        <w:rPr>
          <w:rFonts w:cs="Times New Roman"/>
          <w:szCs w:val="24"/>
        </w:rPr>
      </w:pPr>
      <w:r w:rsidRPr="002A5B04">
        <w:rPr>
          <w:rFonts w:cs="Times New Roman"/>
          <w:szCs w:val="24"/>
        </w:rPr>
        <w:t xml:space="preserve">IRM’s goal is to create a modern IT workforce capable of supporting the evolving technologies employed by the DOS. </w:t>
      </w:r>
      <w:bookmarkStart w:id="320" w:name="_Hlk51235735"/>
      <w:r w:rsidRPr="002A5B04">
        <w:rPr>
          <w:rFonts w:cs="Times New Roman"/>
          <w:szCs w:val="24"/>
        </w:rPr>
        <w:t xml:space="preserve"> Workforce Planning encompasses areas of Human Capital Support; Professional Development; Diversity, Equity, and Inclusion; Talent Management; and Workforce Strategy. A brief description of support activities is provided below.</w:t>
      </w:r>
      <w:bookmarkEnd w:id="320"/>
      <w:r w:rsidRPr="002A5B04">
        <w:rPr>
          <w:rFonts w:cs="Times New Roman"/>
          <w:szCs w:val="24"/>
        </w:rPr>
        <w:t xml:space="preserve"> The contractor shall support the following workforce planning activities below:</w:t>
      </w:r>
    </w:p>
    <w:p w14:paraId="7846FE78" w14:textId="77777777" w:rsidR="003A747E" w:rsidRPr="002A5B04" w:rsidRDefault="003A747E" w:rsidP="001C5CD3">
      <w:pPr>
        <w:pStyle w:val="Num-Heading2"/>
        <w:numPr>
          <w:ilvl w:val="2"/>
          <w:numId w:val="85"/>
        </w:numPr>
      </w:pPr>
      <w:bookmarkStart w:id="321" w:name="_Toc107254926"/>
      <w:bookmarkStart w:id="322" w:name="_Toc109122379"/>
      <w:bookmarkStart w:id="323" w:name="_Toc116483051"/>
      <w:bookmarkStart w:id="324" w:name="_Toc116550771"/>
      <w:r w:rsidRPr="002A5B04">
        <w:t>Human Capital Support</w:t>
      </w:r>
      <w:bookmarkEnd w:id="321"/>
      <w:bookmarkEnd w:id="322"/>
      <w:bookmarkEnd w:id="323"/>
      <w:bookmarkEnd w:id="324"/>
    </w:p>
    <w:p w14:paraId="569D44F1" w14:textId="77777777" w:rsidR="003A747E" w:rsidRPr="002A5B04" w:rsidRDefault="003A747E" w:rsidP="003A747E">
      <w:pPr>
        <w:pStyle w:val="NumberedList1"/>
        <w:ind w:left="0" w:firstLine="0"/>
        <w:rPr>
          <w:rFonts w:cs="Times New Roman"/>
          <w:szCs w:val="24"/>
        </w:rPr>
      </w:pPr>
      <w:r w:rsidRPr="002A5B04">
        <w:rPr>
          <w:rFonts w:cs="Times New Roman"/>
          <w:szCs w:val="24"/>
        </w:rPr>
        <w:t>The contractor shall:</w:t>
      </w:r>
    </w:p>
    <w:p w14:paraId="6A6ABB6C" w14:textId="77777777" w:rsidR="003A747E" w:rsidRPr="002A5B04" w:rsidRDefault="003A747E" w:rsidP="001C5CD3">
      <w:pPr>
        <w:pStyle w:val="ListParagraph"/>
        <w:numPr>
          <w:ilvl w:val="0"/>
          <w:numId w:val="40"/>
        </w:numPr>
        <w:spacing w:before="80" w:after="80" w:line="259" w:lineRule="auto"/>
        <w:rPr>
          <w:color w:val="auto"/>
          <w:szCs w:val="24"/>
        </w:rPr>
      </w:pPr>
      <w:r w:rsidRPr="002A5B04">
        <w:rPr>
          <w:color w:val="auto"/>
          <w:szCs w:val="24"/>
        </w:rPr>
        <w:t xml:space="preserve">Develop approaches, methodologies, and supporting materials to launch and maintain recruiting and retention programs. </w:t>
      </w:r>
    </w:p>
    <w:p w14:paraId="1BA51154" w14:textId="77777777" w:rsidR="003A747E" w:rsidRPr="002A5B04" w:rsidRDefault="003A747E" w:rsidP="001C5CD3">
      <w:pPr>
        <w:pStyle w:val="ListParagraph"/>
        <w:numPr>
          <w:ilvl w:val="0"/>
          <w:numId w:val="40"/>
        </w:numPr>
        <w:spacing w:before="80" w:after="80" w:line="259" w:lineRule="auto"/>
        <w:rPr>
          <w:color w:val="auto"/>
          <w:szCs w:val="24"/>
        </w:rPr>
      </w:pPr>
      <w:r w:rsidRPr="002A5B04">
        <w:rPr>
          <w:color w:val="auto"/>
          <w:szCs w:val="24"/>
        </w:rPr>
        <w:t>Develop and utilize specialized analytic dashboards to identify and target IT talent groups to maximize the Department's recruiting, sourcing, and marketing efforts.</w:t>
      </w:r>
    </w:p>
    <w:p w14:paraId="269676FE" w14:textId="77777777" w:rsidR="003A747E" w:rsidRPr="002A5B04" w:rsidRDefault="003A747E" w:rsidP="001C5CD3">
      <w:pPr>
        <w:pStyle w:val="ListParagraph"/>
        <w:numPr>
          <w:ilvl w:val="0"/>
          <w:numId w:val="40"/>
        </w:numPr>
        <w:spacing w:before="80" w:after="80" w:line="259" w:lineRule="auto"/>
        <w:rPr>
          <w:color w:val="auto"/>
          <w:szCs w:val="24"/>
        </w:rPr>
      </w:pPr>
      <w:r w:rsidRPr="002A5B04">
        <w:rPr>
          <w:color w:val="auto"/>
          <w:szCs w:val="24"/>
        </w:rPr>
        <w:t>Develop position descriptions, vacancy announcements, quick hire questions, and job analyses.</w:t>
      </w:r>
    </w:p>
    <w:p w14:paraId="755FBFF1" w14:textId="77777777" w:rsidR="003A747E" w:rsidRPr="002A5B04" w:rsidRDefault="003A747E" w:rsidP="001C5CD3">
      <w:pPr>
        <w:pStyle w:val="ListParagraph"/>
        <w:numPr>
          <w:ilvl w:val="0"/>
          <w:numId w:val="40"/>
        </w:numPr>
        <w:spacing w:before="80" w:after="80" w:line="259" w:lineRule="auto"/>
        <w:rPr>
          <w:color w:val="auto"/>
          <w:szCs w:val="24"/>
        </w:rPr>
      </w:pPr>
      <w:r w:rsidRPr="002A5B04">
        <w:rPr>
          <w:color w:val="auto"/>
          <w:szCs w:val="24"/>
        </w:rPr>
        <w:t>Update and monitor the status of vacant positions.</w:t>
      </w:r>
    </w:p>
    <w:p w14:paraId="7553804D" w14:textId="77777777" w:rsidR="003A747E" w:rsidRPr="002A5B04" w:rsidRDefault="003A747E" w:rsidP="001C5CD3">
      <w:pPr>
        <w:pStyle w:val="ListParagraph"/>
        <w:numPr>
          <w:ilvl w:val="0"/>
          <w:numId w:val="40"/>
        </w:numPr>
        <w:spacing w:before="80" w:after="80" w:line="259" w:lineRule="auto"/>
        <w:rPr>
          <w:color w:val="auto"/>
          <w:szCs w:val="24"/>
        </w:rPr>
      </w:pPr>
      <w:r w:rsidRPr="002A5B04">
        <w:rPr>
          <w:color w:val="auto"/>
          <w:szCs w:val="24"/>
        </w:rPr>
        <w:t>Maintain and update all organization charts.</w:t>
      </w:r>
    </w:p>
    <w:p w14:paraId="1F6DFEA3" w14:textId="77777777" w:rsidR="003A747E" w:rsidRPr="002A5B04" w:rsidRDefault="003A747E" w:rsidP="001C5CD3">
      <w:pPr>
        <w:pStyle w:val="ListParagraph"/>
        <w:numPr>
          <w:ilvl w:val="0"/>
          <w:numId w:val="40"/>
        </w:numPr>
        <w:spacing w:before="80" w:after="80" w:line="259" w:lineRule="auto"/>
        <w:rPr>
          <w:color w:val="auto"/>
          <w:szCs w:val="24"/>
        </w:rPr>
      </w:pPr>
      <w:r w:rsidRPr="002A5B04">
        <w:rPr>
          <w:color w:val="auto"/>
          <w:szCs w:val="24"/>
        </w:rPr>
        <w:t>Draft human resource and organization changes to the FAM and FAH.</w:t>
      </w:r>
    </w:p>
    <w:p w14:paraId="59CE8602" w14:textId="77777777" w:rsidR="003A747E" w:rsidRPr="002A5B04" w:rsidRDefault="003A747E" w:rsidP="001C5CD3">
      <w:pPr>
        <w:pStyle w:val="Num-Heading2"/>
        <w:numPr>
          <w:ilvl w:val="2"/>
          <w:numId w:val="85"/>
        </w:numPr>
      </w:pPr>
      <w:bookmarkStart w:id="325" w:name="_Toc107254927"/>
      <w:bookmarkStart w:id="326" w:name="_Toc109122380"/>
      <w:bookmarkStart w:id="327" w:name="_Toc116483052"/>
      <w:bookmarkStart w:id="328" w:name="_Toc116550772"/>
      <w:r w:rsidRPr="002A5B04">
        <w:lastRenderedPageBreak/>
        <w:t>Professional Development</w:t>
      </w:r>
      <w:bookmarkEnd w:id="325"/>
      <w:bookmarkEnd w:id="326"/>
      <w:bookmarkEnd w:id="327"/>
      <w:bookmarkEnd w:id="328"/>
    </w:p>
    <w:p w14:paraId="62F7EFEA" w14:textId="77777777" w:rsidR="003A747E" w:rsidRPr="002A5B04" w:rsidRDefault="003A747E" w:rsidP="003A747E">
      <w:pPr>
        <w:rPr>
          <w:rFonts w:cs="Times New Roman"/>
          <w:szCs w:val="24"/>
        </w:rPr>
      </w:pPr>
      <w:r w:rsidRPr="002A5B04">
        <w:rPr>
          <w:rFonts w:cs="Times New Roman"/>
          <w:szCs w:val="24"/>
        </w:rPr>
        <w:t>The contractor shall:</w:t>
      </w:r>
    </w:p>
    <w:p w14:paraId="5CBBC124" w14:textId="77777777" w:rsidR="003A747E" w:rsidRPr="002A5B04" w:rsidRDefault="003A747E" w:rsidP="001C5CD3">
      <w:pPr>
        <w:pStyle w:val="ListParagraph"/>
        <w:numPr>
          <w:ilvl w:val="0"/>
          <w:numId w:val="41"/>
        </w:numPr>
        <w:spacing w:before="80" w:after="80" w:line="259" w:lineRule="auto"/>
        <w:rPr>
          <w:color w:val="auto"/>
          <w:szCs w:val="24"/>
        </w:rPr>
      </w:pPr>
      <w:r w:rsidRPr="002A5B04">
        <w:rPr>
          <w:color w:val="auto"/>
          <w:szCs w:val="24"/>
        </w:rPr>
        <w:t xml:space="preserve">Support IRM with comprehensive talent management capabilities to include talent acquisition and onboarding, talent development and performance management, and succession and workforce planning.  </w:t>
      </w:r>
    </w:p>
    <w:p w14:paraId="29ED79D1" w14:textId="77777777" w:rsidR="003A747E" w:rsidRPr="002A5B04" w:rsidRDefault="003A747E" w:rsidP="001C5CD3">
      <w:pPr>
        <w:pStyle w:val="ListParagraph"/>
        <w:numPr>
          <w:ilvl w:val="0"/>
          <w:numId w:val="41"/>
        </w:numPr>
        <w:spacing w:before="80" w:after="80" w:line="259" w:lineRule="auto"/>
        <w:rPr>
          <w:color w:val="auto"/>
          <w:szCs w:val="24"/>
        </w:rPr>
      </w:pPr>
      <w:r w:rsidRPr="002A5B04">
        <w:rPr>
          <w:color w:val="auto"/>
          <w:szCs w:val="24"/>
        </w:rPr>
        <w:t xml:space="preserve">Provide support for the planning and development of IT professional training to include the domains of cybersecurity, acquisition, and other IT-specific skills. </w:t>
      </w:r>
    </w:p>
    <w:p w14:paraId="16670472" w14:textId="77777777" w:rsidR="003A747E" w:rsidRPr="002A5B04" w:rsidRDefault="003A747E" w:rsidP="001C5CD3">
      <w:pPr>
        <w:pStyle w:val="ListParagraph"/>
        <w:numPr>
          <w:ilvl w:val="0"/>
          <w:numId w:val="41"/>
        </w:numPr>
        <w:spacing w:before="80" w:after="80" w:line="259" w:lineRule="auto"/>
        <w:rPr>
          <w:color w:val="auto"/>
          <w:szCs w:val="24"/>
        </w:rPr>
      </w:pPr>
      <w:r w:rsidRPr="002A5B04">
        <w:rPr>
          <w:color w:val="auto"/>
          <w:szCs w:val="24"/>
        </w:rPr>
        <w:t>Develop strategic training plans and strategies to establish formal training programs and artifacts. Establish a training evaluation process to verify the effectiveness of the training.</w:t>
      </w:r>
    </w:p>
    <w:p w14:paraId="092241C4" w14:textId="77777777" w:rsidR="003A747E" w:rsidRPr="002A5B04" w:rsidRDefault="003A747E" w:rsidP="001C5CD3">
      <w:pPr>
        <w:pStyle w:val="ListParagraph"/>
        <w:numPr>
          <w:ilvl w:val="0"/>
          <w:numId w:val="41"/>
        </w:numPr>
        <w:spacing w:before="80" w:after="80" w:line="259" w:lineRule="auto"/>
        <w:rPr>
          <w:color w:val="auto"/>
          <w:szCs w:val="24"/>
        </w:rPr>
      </w:pPr>
      <w:r w:rsidRPr="002A5B04">
        <w:rPr>
          <w:color w:val="auto"/>
          <w:szCs w:val="24"/>
        </w:rPr>
        <w:t>Design and develop fair, transparent, and compliant skills-incentive programs.</w:t>
      </w:r>
    </w:p>
    <w:p w14:paraId="0241A019" w14:textId="77777777" w:rsidR="003A747E" w:rsidRPr="002A5B04" w:rsidRDefault="003A747E" w:rsidP="001C5CD3">
      <w:pPr>
        <w:pStyle w:val="ListParagraph"/>
        <w:numPr>
          <w:ilvl w:val="0"/>
          <w:numId w:val="41"/>
        </w:numPr>
        <w:spacing w:before="80" w:after="80" w:line="259" w:lineRule="auto"/>
        <w:rPr>
          <w:color w:val="auto"/>
          <w:szCs w:val="24"/>
        </w:rPr>
      </w:pPr>
      <w:r w:rsidRPr="002A5B04">
        <w:rPr>
          <w:color w:val="auto"/>
          <w:szCs w:val="24"/>
        </w:rPr>
        <w:t>Develop and analyze knowledge, skills, and abilities (KSAs) for the IT workforce.</w:t>
      </w:r>
    </w:p>
    <w:p w14:paraId="2AA792C9" w14:textId="77777777" w:rsidR="003A747E" w:rsidRPr="002A5B04" w:rsidRDefault="003A747E" w:rsidP="001C5CD3">
      <w:pPr>
        <w:pStyle w:val="ListParagraph"/>
        <w:numPr>
          <w:ilvl w:val="0"/>
          <w:numId w:val="41"/>
        </w:numPr>
        <w:spacing w:before="80" w:after="80" w:line="259" w:lineRule="auto"/>
        <w:rPr>
          <w:color w:val="auto"/>
          <w:szCs w:val="24"/>
        </w:rPr>
      </w:pPr>
      <w:r w:rsidRPr="002A5B04">
        <w:rPr>
          <w:color w:val="auto"/>
          <w:szCs w:val="24"/>
        </w:rPr>
        <w:t>Prepare communications and briefing materials to work with government stakeholders in advancing Career Development Plans (CDP) for IT professionals earlier in their careers to increase proficiency in high-risk competencies.</w:t>
      </w:r>
    </w:p>
    <w:p w14:paraId="79B6E93B" w14:textId="77777777" w:rsidR="003A747E" w:rsidRPr="002A5B04" w:rsidRDefault="003A747E" w:rsidP="001C5CD3">
      <w:pPr>
        <w:pStyle w:val="ListParagraph"/>
        <w:numPr>
          <w:ilvl w:val="0"/>
          <w:numId w:val="41"/>
        </w:numPr>
        <w:spacing w:before="80" w:after="80" w:line="259" w:lineRule="auto"/>
        <w:rPr>
          <w:color w:val="auto"/>
          <w:szCs w:val="24"/>
        </w:rPr>
      </w:pPr>
      <w:r w:rsidRPr="002A5B04">
        <w:rPr>
          <w:color w:val="auto"/>
          <w:szCs w:val="24"/>
        </w:rPr>
        <w:t>Coordinate and collaborate with Foreign Service Institute (FSI) to develop or provide any End User training.</w:t>
      </w:r>
    </w:p>
    <w:p w14:paraId="791E86D3" w14:textId="77777777" w:rsidR="003A747E" w:rsidRPr="002A5B04" w:rsidRDefault="003A747E" w:rsidP="001C5CD3">
      <w:pPr>
        <w:pStyle w:val="ListParagraph"/>
        <w:numPr>
          <w:ilvl w:val="0"/>
          <w:numId w:val="41"/>
        </w:numPr>
        <w:spacing w:before="80" w:after="80" w:line="259" w:lineRule="auto"/>
        <w:rPr>
          <w:color w:val="auto"/>
          <w:szCs w:val="24"/>
        </w:rPr>
      </w:pPr>
      <w:r w:rsidRPr="002A5B04">
        <w:rPr>
          <w:color w:val="auto"/>
          <w:szCs w:val="24"/>
        </w:rPr>
        <w:t>Provide training services to include, but not limited to: needs analysis, curriculum design and development, knowledge article/user guide editing, training planning, training execution, and evaluation.</w:t>
      </w:r>
    </w:p>
    <w:p w14:paraId="23273960" w14:textId="77777777" w:rsidR="003A747E" w:rsidRPr="002A5B04" w:rsidRDefault="003A747E" w:rsidP="001C5CD3">
      <w:pPr>
        <w:pStyle w:val="ListParagraph"/>
        <w:numPr>
          <w:ilvl w:val="0"/>
          <w:numId w:val="41"/>
        </w:numPr>
        <w:spacing w:before="80" w:after="80" w:line="259" w:lineRule="auto"/>
        <w:rPr>
          <w:color w:val="auto"/>
          <w:szCs w:val="24"/>
        </w:rPr>
      </w:pPr>
      <w:r w:rsidRPr="002A5B04">
        <w:rPr>
          <w:color w:val="auto"/>
          <w:szCs w:val="24"/>
        </w:rPr>
        <w:t>Coordinate and manage all technical and operational training on custom or COTS products, including training facilities, materials, equipment, environments, instructors, scheduling, delivery, and tracking. Stakeholders include, but are not limited to, agency users, supervisors, help desk support, technical, operational, and training personnel.</w:t>
      </w:r>
    </w:p>
    <w:p w14:paraId="32D0E0EE" w14:textId="77777777" w:rsidR="003A747E" w:rsidRPr="002A5B04" w:rsidRDefault="003A747E" w:rsidP="001C5CD3">
      <w:pPr>
        <w:pStyle w:val="ListParagraph"/>
        <w:numPr>
          <w:ilvl w:val="0"/>
          <w:numId w:val="41"/>
        </w:numPr>
        <w:spacing w:before="80" w:after="80" w:line="259" w:lineRule="auto"/>
        <w:rPr>
          <w:color w:val="auto"/>
          <w:szCs w:val="24"/>
        </w:rPr>
      </w:pPr>
      <w:r w:rsidRPr="002A5B04">
        <w:rPr>
          <w:color w:val="auto"/>
          <w:szCs w:val="24"/>
        </w:rPr>
        <w:t>Provide milestone-specific knowledge transfer related to products developed or configured under this task order, as required, with clear deliverables for each set of activities.</w:t>
      </w:r>
    </w:p>
    <w:p w14:paraId="1251E820" w14:textId="77777777" w:rsidR="003A747E" w:rsidRPr="002A5B04" w:rsidRDefault="003A747E" w:rsidP="001C5CD3">
      <w:pPr>
        <w:pStyle w:val="ListParagraph"/>
        <w:numPr>
          <w:ilvl w:val="0"/>
          <w:numId w:val="41"/>
        </w:numPr>
        <w:spacing w:before="80" w:after="80" w:line="259" w:lineRule="auto"/>
        <w:rPr>
          <w:color w:val="auto"/>
          <w:szCs w:val="24"/>
        </w:rPr>
      </w:pPr>
      <w:r w:rsidRPr="002A5B04">
        <w:rPr>
          <w:color w:val="auto"/>
          <w:szCs w:val="24"/>
        </w:rPr>
        <w:t>Conduct all training in consideration of, and compliance with, Section 508 mandates.</w:t>
      </w:r>
    </w:p>
    <w:p w14:paraId="6B42C90C" w14:textId="77777777" w:rsidR="003A747E" w:rsidRPr="002A5B04" w:rsidRDefault="003A747E" w:rsidP="001C5CD3">
      <w:pPr>
        <w:pStyle w:val="Num-Heading2"/>
        <w:numPr>
          <w:ilvl w:val="2"/>
          <w:numId w:val="85"/>
        </w:numPr>
      </w:pPr>
      <w:bookmarkStart w:id="329" w:name="_Toc107254928"/>
      <w:bookmarkStart w:id="330" w:name="_Toc109122381"/>
      <w:bookmarkStart w:id="331" w:name="_Toc116483053"/>
      <w:bookmarkStart w:id="332" w:name="_Toc116550773"/>
      <w:r w:rsidRPr="002A5B04">
        <w:t>Diversity, Equity, and Inclusion</w:t>
      </w:r>
      <w:bookmarkEnd w:id="329"/>
      <w:bookmarkEnd w:id="330"/>
      <w:bookmarkEnd w:id="331"/>
      <w:bookmarkEnd w:id="332"/>
    </w:p>
    <w:p w14:paraId="7C27BEC0" w14:textId="77777777" w:rsidR="003A747E" w:rsidRPr="002A5B04" w:rsidRDefault="003A747E" w:rsidP="003A747E">
      <w:pPr>
        <w:rPr>
          <w:rFonts w:cs="Times New Roman"/>
          <w:szCs w:val="24"/>
        </w:rPr>
      </w:pPr>
      <w:r w:rsidRPr="002A5B04">
        <w:rPr>
          <w:rFonts w:cs="Times New Roman"/>
          <w:szCs w:val="24"/>
        </w:rPr>
        <w:t xml:space="preserve">IRM requires increased individual understanding for IRM staff of what diversity, inclusion, and equity mean and how each plays a role in their lives, both professionally and personally - and development of skills and strategies for staff to employ. </w:t>
      </w:r>
    </w:p>
    <w:p w14:paraId="1BCDD373" w14:textId="77777777" w:rsidR="003A747E" w:rsidRPr="002A5B04" w:rsidRDefault="003A747E" w:rsidP="003A747E">
      <w:pPr>
        <w:rPr>
          <w:rFonts w:cs="Times New Roman"/>
          <w:szCs w:val="24"/>
        </w:rPr>
      </w:pPr>
      <w:r w:rsidRPr="002A5B04">
        <w:rPr>
          <w:rFonts w:cs="Times New Roman"/>
          <w:szCs w:val="24"/>
        </w:rPr>
        <w:t>The contractor shall:</w:t>
      </w:r>
    </w:p>
    <w:p w14:paraId="42359474" w14:textId="77777777" w:rsidR="003A747E" w:rsidRPr="002A5B04" w:rsidRDefault="003A747E" w:rsidP="001C5CD3">
      <w:pPr>
        <w:pStyle w:val="ListParagraph"/>
        <w:numPr>
          <w:ilvl w:val="0"/>
          <w:numId w:val="42"/>
        </w:numPr>
        <w:spacing w:before="80" w:after="80" w:line="259" w:lineRule="auto"/>
        <w:rPr>
          <w:color w:val="auto"/>
          <w:szCs w:val="24"/>
        </w:rPr>
      </w:pPr>
      <w:r w:rsidRPr="002A5B04">
        <w:rPr>
          <w:color w:val="auto"/>
          <w:szCs w:val="24"/>
        </w:rPr>
        <w:t>Identify and implement organizational level practices, policies, and processes to become more diverse, inclusive, and equitable as a workplace.</w:t>
      </w:r>
    </w:p>
    <w:p w14:paraId="1C8D1064" w14:textId="77777777" w:rsidR="003A747E" w:rsidRPr="002A5B04" w:rsidRDefault="003A747E" w:rsidP="001C5CD3">
      <w:pPr>
        <w:pStyle w:val="Num-Heading2"/>
        <w:numPr>
          <w:ilvl w:val="2"/>
          <w:numId w:val="85"/>
        </w:numPr>
      </w:pPr>
      <w:bookmarkStart w:id="333" w:name="_Toc107254929"/>
      <w:bookmarkStart w:id="334" w:name="_Toc109122382"/>
      <w:bookmarkStart w:id="335" w:name="_Toc116483054"/>
      <w:bookmarkStart w:id="336" w:name="_Toc116550774"/>
      <w:r w:rsidRPr="002A5B04">
        <w:t>Workforce Strategy</w:t>
      </w:r>
      <w:bookmarkEnd w:id="333"/>
      <w:bookmarkEnd w:id="334"/>
      <w:bookmarkEnd w:id="335"/>
      <w:bookmarkEnd w:id="336"/>
      <w:r w:rsidRPr="002A5B04">
        <w:t xml:space="preserve"> </w:t>
      </w:r>
    </w:p>
    <w:p w14:paraId="6ABA9588" w14:textId="77777777" w:rsidR="003A747E" w:rsidRPr="002A5B04" w:rsidRDefault="003A747E" w:rsidP="003A747E">
      <w:pPr>
        <w:rPr>
          <w:rFonts w:cs="Times New Roman"/>
          <w:szCs w:val="24"/>
        </w:rPr>
      </w:pPr>
      <w:r w:rsidRPr="002A5B04">
        <w:rPr>
          <w:rFonts w:cs="Times New Roman"/>
          <w:szCs w:val="24"/>
        </w:rPr>
        <w:t>The contractor shall:</w:t>
      </w:r>
    </w:p>
    <w:p w14:paraId="13076E02" w14:textId="77777777" w:rsidR="003A747E" w:rsidRPr="002A5B04" w:rsidRDefault="003A747E" w:rsidP="001C5CD3">
      <w:pPr>
        <w:pStyle w:val="ListParagraph"/>
        <w:numPr>
          <w:ilvl w:val="0"/>
          <w:numId w:val="43"/>
        </w:numPr>
        <w:spacing w:before="80" w:after="80" w:line="259" w:lineRule="auto"/>
        <w:rPr>
          <w:color w:val="auto"/>
          <w:szCs w:val="24"/>
        </w:rPr>
      </w:pPr>
      <w:r w:rsidRPr="002A5B04">
        <w:rPr>
          <w:color w:val="auto"/>
          <w:szCs w:val="24"/>
        </w:rPr>
        <w:t xml:space="preserve">Develop a workforce strategy and IT Workforce Plan that is rooted in data, using advanced analytics, trend analysis, and powerful visuals is necessary to predict the future needs of the State Department IT workforce. </w:t>
      </w:r>
    </w:p>
    <w:p w14:paraId="1F13EFE9" w14:textId="77777777" w:rsidR="003A747E" w:rsidRPr="002A5B04" w:rsidRDefault="003A747E" w:rsidP="001C5CD3">
      <w:pPr>
        <w:pStyle w:val="ListParagraph"/>
        <w:numPr>
          <w:ilvl w:val="0"/>
          <w:numId w:val="43"/>
        </w:numPr>
        <w:spacing w:before="80" w:after="80" w:line="259" w:lineRule="auto"/>
        <w:rPr>
          <w:color w:val="auto"/>
          <w:szCs w:val="24"/>
        </w:rPr>
      </w:pPr>
      <w:r w:rsidRPr="002A5B04">
        <w:rPr>
          <w:color w:val="auto"/>
          <w:szCs w:val="24"/>
        </w:rPr>
        <w:lastRenderedPageBreak/>
        <w:t>Access foreign and domestic competency studies, IT workforce data, and government workforce trends to inform updates to the IT Workforce Plan.</w:t>
      </w:r>
    </w:p>
    <w:p w14:paraId="5AE7856D" w14:textId="77777777" w:rsidR="003A747E" w:rsidRPr="002A5B04" w:rsidRDefault="003A747E" w:rsidP="001C5CD3">
      <w:pPr>
        <w:pStyle w:val="Num-Heading2"/>
        <w:numPr>
          <w:ilvl w:val="1"/>
          <w:numId w:val="85"/>
        </w:numPr>
      </w:pPr>
      <w:bookmarkStart w:id="337" w:name="_Toc107254930"/>
      <w:bookmarkStart w:id="338" w:name="_Toc109122383"/>
      <w:bookmarkStart w:id="339" w:name="_Toc116483055"/>
      <w:bookmarkStart w:id="340" w:name="_Toc116550775"/>
      <w:r w:rsidRPr="002A5B04">
        <w:t>Task Area 9: Special Projects and Subject Matter Expert Support</w:t>
      </w:r>
      <w:bookmarkEnd w:id="337"/>
      <w:bookmarkEnd w:id="338"/>
      <w:bookmarkEnd w:id="339"/>
      <w:bookmarkEnd w:id="340"/>
    </w:p>
    <w:p w14:paraId="7EF680E2" w14:textId="77777777" w:rsidR="003A747E" w:rsidRPr="002A5B04" w:rsidRDefault="003A747E" w:rsidP="003A747E">
      <w:pPr>
        <w:rPr>
          <w:rStyle w:val="normaltextrun"/>
          <w:rFonts w:cs="Times New Roman"/>
          <w:szCs w:val="24"/>
          <w:bdr w:val="none" w:sz="0" w:space="0" w:color="auto" w:frame="1"/>
        </w:rPr>
      </w:pPr>
      <w:r w:rsidRPr="002A5B04">
        <w:rPr>
          <w:rStyle w:val="normaltextrun"/>
          <w:rFonts w:cs="Times New Roman"/>
          <w:szCs w:val="24"/>
          <w:bdr w:val="none" w:sz="0" w:space="0" w:color="auto" w:frame="1"/>
        </w:rPr>
        <w:t>The Contractor shall provide subject matter expertise capable of advising IRM, IRM Offices, and Division/Branch Chiefs on services, techniques, and technology capable of supporting and enhancing the mission.</w:t>
      </w:r>
    </w:p>
    <w:p w14:paraId="51BB5995" w14:textId="77777777" w:rsidR="003A747E" w:rsidRPr="002A5B04" w:rsidRDefault="003A747E" w:rsidP="003A747E">
      <w:pPr>
        <w:rPr>
          <w:rFonts w:cs="Times New Roman"/>
          <w:szCs w:val="24"/>
        </w:rPr>
      </w:pPr>
      <w:r w:rsidRPr="002A5B04">
        <w:rPr>
          <w:rFonts w:cs="Times New Roman"/>
          <w:szCs w:val="24"/>
        </w:rPr>
        <w:t xml:space="preserve">Such services may include in-depth technology analyses, development of white papers, reports, and briefings, establishment of working groups, and development of new business processes and procedures leading to improved efficiencies.  </w:t>
      </w:r>
    </w:p>
    <w:p w14:paraId="1B689028" w14:textId="77777777" w:rsidR="003A747E" w:rsidRPr="002A5B04" w:rsidRDefault="003A747E" w:rsidP="001C5CD3">
      <w:pPr>
        <w:pStyle w:val="Num-Heading2"/>
        <w:numPr>
          <w:ilvl w:val="1"/>
          <w:numId w:val="85"/>
        </w:numPr>
      </w:pPr>
      <w:bookmarkStart w:id="341" w:name="_Toc107254931"/>
      <w:bookmarkStart w:id="342" w:name="_Toc109122384"/>
      <w:bookmarkStart w:id="343" w:name="_Toc116483056"/>
      <w:bookmarkStart w:id="344" w:name="_Toc116550776"/>
      <w:r w:rsidRPr="002A5B04">
        <w:t>Task Area 10: Cross-Functional Requirements</w:t>
      </w:r>
      <w:bookmarkEnd w:id="341"/>
      <w:bookmarkEnd w:id="342"/>
      <w:bookmarkEnd w:id="343"/>
      <w:bookmarkEnd w:id="344"/>
    </w:p>
    <w:p w14:paraId="156F1F02" w14:textId="77777777" w:rsidR="003A747E" w:rsidRPr="002A5B04" w:rsidRDefault="003A747E" w:rsidP="003A747E">
      <w:pPr>
        <w:rPr>
          <w:rFonts w:cs="Times New Roman"/>
        </w:rPr>
      </w:pPr>
      <w:r w:rsidRPr="002A5B04">
        <w:rPr>
          <w:rFonts w:cs="Times New Roman"/>
        </w:rPr>
        <w:t>The following table summarizes the Cross-Functional categories that all contractors are required to support across each task order.</w:t>
      </w:r>
    </w:p>
    <w:p w14:paraId="63054659" w14:textId="77777777" w:rsidR="003A747E" w:rsidRPr="002A5B04" w:rsidRDefault="003A747E" w:rsidP="003A747E">
      <w:pPr>
        <w:pStyle w:val="TableHeaderStyle"/>
      </w:pPr>
      <w:bookmarkStart w:id="345" w:name="_Toc107237983"/>
      <w:bookmarkStart w:id="346" w:name="_Toc106268952"/>
      <w:r w:rsidRPr="002A5B04">
        <w:t>Table 2.1 – Cross Functional Requirements</w:t>
      </w:r>
      <w:bookmarkEnd w:id="345"/>
      <w:bookmarkEnd w:id="346"/>
    </w:p>
    <w:tbl>
      <w:tblPr>
        <w:tblW w:w="5005" w:type="pct"/>
        <w:tblInd w:w="5" w:type="dxa"/>
        <w:tbl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insideH w:val="single" w:sz="4" w:space="0" w:color="7F7F7F" w:themeColor="text1" w:themeTint="80"/>
          <w:insideV w:val="single" w:sz="4" w:space="0" w:color="7F7F7F" w:themeColor="text1" w:themeTint="80"/>
        </w:tblBorders>
        <w:tblCellMar>
          <w:left w:w="0" w:type="dxa"/>
          <w:right w:w="0" w:type="dxa"/>
        </w:tblCellMar>
        <w:tblLook w:val="04A0" w:firstRow="1" w:lastRow="0" w:firstColumn="1" w:lastColumn="0" w:noHBand="0" w:noVBand="1"/>
      </w:tblPr>
      <w:tblGrid>
        <w:gridCol w:w="2860"/>
        <w:gridCol w:w="6479"/>
      </w:tblGrid>
      <w:tr w:rsidR="002A5B04" w:rsidRPr="002A5B04" w14:paraId="40295422" w14:textId="77777777" w:rsidTr="00547EB7">
        <w:trPr>
          <w:trHeight w:val="258"/>
          <w:tblHeader/>
        </w:trPr>
        <w:tc>
          <w:tcPr>
            <w:tcW w:w="1531" w:type="pct"/>
            <w:shd w:val="clear" w:color="auto" w:fill="002060"/>
            <w:noWrap/>
            <w:tcMar>
              <w:top w:w="0" w:type="dxa"/>
              <w:left w:w="108" w:type="dxa"/>
              <w:bottom w:w="0" w:type="dxa"/>
              <w:right w:w="108" w:type="dxa"/>
            </w:tcMar>
            <w:vAlign w:val="center"/>
          </w:tcPr>
          <w:p w14:paraId="5C68AE21" w14:textId="77777777" w:rsidR="003A747E" w:rsidRPr="002A5B04" w:rsidRDefault="003A747E" w:rsidP="00547EB7">
            <w:pPr>
              <w:spacing w:after="0"/>
              <w:contextualSpacing/>
              <w:rPr>
                <w:rFonts w:cs="Times New Roman"/>
                <w:b/>
                <w:sz w:val="21"/>
                <w:szCs w:val="20"/>
              </w:rPr>
            </w:pPr>
            <w:r w:rsidRPr="002A5B04">
              <w:rPr>
                <w:rFonts w:cs="Times New Roman"/>
                <w:b/>
                <w:sz w:val="21"/>
                <w:szCs w:val="20"/>
              </w:rPr>
              <w:t>Requirements Category</w:t>
            </w:r>
          </w:p>
        </w:tc>
        <w:tc>
          <w:tcPr>
            <w:tcW w:w="3469" w:type="pct"/>
            <w:shd w:val="clear" w:color="auto" w:fill="002060"/>
            <w:tcMar>
              <w:top w:w="0" w:type="dxa"/>
              <w:left w:w="108" w:type="dxa"/>
              <w:bottom w:w="0" w:type="dxa"/>
              <w:right w:w="108" w:type="dxa"/>
            </w:tcMar>
            <w:vAlign w:val="center"/>
          </w:tcPr>
          <w:p w14:paraId="36ED141C" w14:textId="77777777" w:rsidR="003A747E" w:rsidRPr="002A5B04" w:rsidRDefault="003A747E" w:rsidP="00547EB7">
            <w:pPr>
              <w:spacing w:after="0"/>
              <w:ind w:left="1080"/>
              <w:contextualSpacing/>
              <w:rPr>
                <w:rFonts w:cs="Times New Roman"/>
                <w:b/>
                <w:sz w:val="21"/>
                <w:szCs w:val="20"/>
              </w:rPr>
            </w:pPr>
            <w:r w:rsidRPr="002A5B04">
              <w:rPr>
                <w:rFonts w:cs="Times New Roman"/>
                <w:b/>
                <w:sz w:val="21"/>
                <w:szCs w:val="20"/>
              </w:rPr>
              <w:t>Description</w:t>
            </w:r>
          </w:p>
        </w:tc>
      </w:tr>
      <w:tr w:rsidR="002A5B04" w:rsidRPr="002A5B04" w14:paraId="295C5ED0" w14:textId="77777777" w:rsidTr="00547EB7">
        <w:trPr>
          <w:trHeight w:val="588"/>
        </w:trPr>
        <w:tc>
          <w:tcPr>
            <w:tcW w:w="1531" w:type="pct"/>
            <w:shd w:val="clear" w:color="auto" w:fill="auto"/>
            <w:noWrap/>
            <w:tcMar>
              <w:top w:w="0" w:type="dxa"/>
              <w:left w:w="108" w:type="dxa"/>
              <w:bottom w:w="0" w:type="dxa"/>
              <w:right w:w="108" w:type="dxa"/>
            </w:tcMar>
            <w:vAlign w:val="center"/>
            <w:hideMark/>
          </w:tcPr>
          <w:p w14:paraId="0C8D6DA7" w14:textId="6D57C1C3" w:rsidR="003A747E" w:rsidRPr="002A5B04" w:rsidRDefault="005429F9" w:rsidP="00547EB7">
            <w:pPr>
              <w:spacing w:after="0"/>
              <w:rPr>
                <w:rFonts w:cs="Times New Roman"/>
                <w:sz w:val="21"/>
                <w:szCs w:val="20"/>
              </w:rPr>
            </w:pPr>
            <w:r>
              <w:rPr>
                <w:rFonts w:cs="Times New Roman"/>
                <w:sz w:val="21"/>
                <w:szCs w:val="20"/>
              </w:rPr>
              <w:t xml:space="preserve">IT </w:t>
            </w:r>
            <w:r w:rsidR="003A747E" w:rsidRPr="002A5B04">
              <w:rPr>
                <w:rFonts w:cs="Times New Roman"/>
                <w:sz w:val="21"/>
                <w:szCs w:val="20"/>
              </w:rPr>
              <w:t>Compliance</w:t>
            </w:r>
          </w:p>
        </w:tc>
        <w:tc>
          <w:tcPr>
            <w:tcW w:w="3469" w:type="pct"/>
            <w:shd w:val="clear" w:color="auto" w:fill="auto"/>
            <w:tcMar>
              <w:top w:w="0" w:type="dxa"/>
              <w:left w:w="108" w:type="dxa"/>
              <w:bottom w:w="0" w:type="dxa"/>
              <w:right w:w="108" w:type="dxa"/>
            </w:tcMar>
            <w:vAlign w:val="center"/>
            <w:hideMark/>
          </w:tcPr>
          <w:p w14:paraId="28B45638" w14:textId="77777777" w:rsidR="003A747E" w:rsidRPr="002A5B04" w:rsidRDefault="003A747E" w:rsidP="00547EB7">
            <w:pPr>
              <w:spacing w:after="0"/>
              <w:rPr>
                <w:rFonts w:cs="Times New Roman"/>
                <w:sz w:val="21"/>
                <w:szCs w:val="20"/>
              </w:rPr>
            </w:pPr>
            <w:r w:rsidRPr="002A5B04">
              <w:rPr>
                <w:rFonts w:cs="Times New Roman"/>
                <w:sz w:val="21"/>
                <w:szCs w:val="20"/>
              </w:rPr>
              <w:t>IT Compliance resources setting policy, establishing controls and measuring compliance to relevant legal and compliance requirements. Includes but is not limited to: Governance, Risk &amp; Compliance, Business Continuity &amp; Disaster Recovery.</w:t>
            </w:r>
          </w:p>
        </w:tc>
      </w:tr>
      <w:tr w:rsidR="002A5B04" w:rsidRPr="002A5B04" w14:paraId="67E29108" w14:textId="77777777" w:rsidTr="00547EB7">
        <w:trPr>
          <w:trHeight w:val="576"/>
        </w:trPr>
        <w:tc>
          <w:tcPr>
            <w:tcW w:w="1531" w:type="pct"/>
            <w:shd w:val="clear" w:color="auto" w:fill="auto"/>
            <w:noWrap/>
            <w:tcMar>
              <w:top w:w="0" w:type="dxa"/>
              <w:left w:w="108" w:type="dxa"/>
              <w:bottom w:w="0" w:type="dxa"/>
              <w:right w:w="108" w:type="dxa"/>
            </w:tcMar>
            <w:vAlign w:val="center"/>
            <w:hideMark/>
          </w:tcPr>
          <w:p w14:paraId="57AE1B71" w14:textId="77777777" w:rsidR="003A747E" w:rsidRPr="002A5B04" w:rsidRDefault="003A747E" w:rsidP="00547EB7">
            <w:pPr>
              <w:spacing w:after="0"/>
              <w:rPr>
                <w:rFonts w:cs="Times New Roman"/>
                <w:sz w:val="21"/>
                <w:szCs w:val="20"/>
              </w:rPr>
            </w:pPr>
            <w:r w:rsidRPr="002A5B04">
              <w:rPr>
                <w:rFonts w:cs="Times New Roman"/>
                <w:sz w:val="21"/>
                <w:szCs w:val="20"/>
              </w:rPr>
              <w:t>Security</w:t>
            </w:r>
          </w:p>
        </w:tc>
        <w:tc>
          <w:tcPr>
            <w:tcW w:w="3469" w:type="pct"/>
            <w:shd w:val="clear" w:color="auto" w:fill="auto"/>
            <w:tcMar>
              <w:top w:w="0" w:type="dxa"/>
              <w:left w:w="108" w:type="dxa"/>
              <w:bottom w:w="0" w:type="dxa"/>
              <w:right w:w="108" w:type="dxa"/>
            </w:tcMar>
            <w:vAlign w:val="center"/>
            <w:hideMark/>
          </w:tcPr>
          <w:p w14:paraId="4D5F9BA3" w14:textId="77777777" w:rsidR="003A747E" w:rsidRPr="002A5B04" w:rsidRDefault="003A747E" w:rsidP="00547EB7">
            <w:pPr>
              <w:spacing w:after="0"/>
              <w:jc w:val="both"/>
              <w:rPr>
                <w:rFonts w:cs="Times New Roman"/>
                <w:sz w:val="21"/>
                <w:szCs w:val="20"/>
              </w:rPr>
            </w:pPr>
            <w:r w:rsidRPr="002A5B04">
              <w:rPr>
                <w:rFonts w:cs="Times New Roman"/>
                <w:sz w:val="21"/>
                <w:szCs w:val="20"/>
              </w:rPr>
              <w:t>IT Security resources setting policy, establishing process and means, measuring compliance and responding to security breaches. Includes Identity &amp; Access Management, Security Awareness, Cybersecurity &amp; Incident Response, Threat &amp; Vulnerability Management, and Data Privacy &amp; Security</w:t>
            </w:r>
          </w:p>
        </w:tc>
      </w:tr>
      <w:tr w:rsidR="002A5B04" w:rsidRPr="002A5B04" w14:paraId="5B661C70" w14:textId="77777777" w:rsidTr="00547EB7">
        <w:trPr>
          <w:trHeight w:val="576"/>
        </w:trPr>
        <w:tc>
          <w:tcPr>
            <w:tcW w:w="1531" w:type="pct"/>
            <w:shd w:val="clear" w:color="auto" w:fill="auto"/>
            <w:noWrap/>
            <w:tcMar>
              <w:top w:w="0" w:type="dxa"/>
              <w:left w:w="108" w:type="dxa"/>
              <w:bottom w:w="0" w:type="dxa"/>
              <w:right w:w="108" w:type="dxa"/>
            </w:tcMar>
            <w:vAlign w:val="center"/>
            <w:hideMark/>
          </w:tcPr>
          <w:p w14:paraId="79E2D16B" w14:textId="77777777" w:rsidR="003A747E" w:rsidRPr="002A5B04" w:rsidRDefault="003A747E" w:rsidP="00547EB7">
            <w:pPr>
              <w:spacing w:after="0"/>
              <w:rPr>
                <w:rFonts w:cs="Times New Roman"/>
                <w:sz w:val="21"/>
                <w:szCs w:val="20"/>
              </w:rPr>
            </w:pPr>
            <w:r w:rsidRPr="002A5B04">
              <w:rPr>
                <w:rFonts w:cs="Times New Roman"/>
                <w:sz w:val="21"/>
                <w:szCs w:val="20"/>
              </w:rPr>
              <w:t>Disaster Recovery</w:t>
            </w:r>
          </w:p>
        </w:tc>
        <w:tc>
          <w:tcPr>
            <w:tcW w:w="3469" w:type="pct"/>
            <w:shd w:val="clear" w:color="auto" w:fill="auto"/>
            <w:tcMar>
              <w:top w:w="0" w:type="dxa"/>
              <w:left w:w="108" w:type="dxa"/>
              <w:bottom w:w="0" w:type="dxa"/>
              <w:right w:w="108" w:type="dxa"/>
            </w:tcMar>
            <w:vAlign w:val="center"/>
            <w:hideMark/>
          </w:tcPr>
          <w:p w14:paraId="0D88FD32" w14:textId="77777777" w:rsidR="003A747E" w:rsidRPr="002A5B04" w:rsidRDefault="003A747E" w:rsidP="00547EB7">
            <w:pPr>
              <w:spacing w:after="0"/>
              <w:rPr>
                <w:rFonts w:cs="Times New Roman"/>
                <w:sz w:val="21"/>
                <w:szCs w:val="20"/>
              </w:rPr>
            </w:pPr>
            <w:r w:rsidRPr="002A5B04">
              <w:rPr>
                <w:rFonts w:cs="Times New Roman"/>
                <w:sz w:val="21"/>
                <w:szCs w:val="20"/>
              </w:rPr>
              <w:t>IT Disaster Recovery resources setting DR Policy, establishing process and means, dedicated failover facilities, performing DR testing: NOTE: DR designated equipment is included directly in its own sub-tower (e.g., extra servers for DR are included in Compute tower, etc.).</w:t>
            </w:r>
          </w:p>
        </w:tc>
      </w:tr>
      <w:tr w:rsidR="002A5B04" w:rsidRPr="002A5B04" w14:paraId="584F65BE" w14:textId="77777777" w:rsidTr="00547EB7">
        <w:trPr>
          <w:trHeight w:val="384"/>
        </w:trPr>
        <w:tc>
          <w:tcPr>
            <w:tcW w:w="1531" w:type="pct"/>
            <w:shd w:val="clear" w:color="auto" w:fill="auto"/>
            <w:noWrap/>
            <w:tcMar>
              <w:top w:w="0" w:type="dxa"/>
              <w:left w:w="108" w:type="dxa"/>
              <w:bottom w:w="0" w:type="dxa"/>
              <w:right w:w="108" w:type="dxa"/>
            </w:tcMar>
            <w:vAlign w:val="center"/>
            <w:hideMark/>
          </w:tcPr>
          <w:p w14:paraId="775DD425" w14:textId="77777777" w:rsidR="003A747E" w:rsidRPr="002A5B04" w:rsidRDefault="003A747E" w:rsidP="00547EB7">
            <w:pPr>
              <w:spacing w:after="0"/>
              <w:rPr>
                <w:rFonts w:cs="Times New Roman"/>
                <w:sz w:val="21"/>
                <w:szCs w:val="20"/>
              </w:rPr>
            </w:pPr>
            <w:r w:rsidRPr="002A5B04">
              <w:rPr>
                <w:rFonts w:cs="Times New Roman"/>
                <w:sz w:val="21"/>
                <w:szCs w:val="20"/>
              </w:rPr>
              <w:t>Client Management</w:t>
            </w:r>
          </w:p>
        </w:tc>
        <w:tc>
          <w:tcPr>
            <w:tcW w:w="3469" w:type="pct"/>
            <w:shd w:val="clear" w:color="auto" w:fill="auto"/>
            <w:tcMar>
              <w:top w:w="0" w:type="dxa"/>
              <w:left w:w="108" w:type="dxa"/>
              <w:bottom w:w="0" w:type="dxa"/>
              <w:right w:w="108" w:type="dxa"/>
            </w:tcMar>
            <w:vAlign w:val="center"/>
            <w:hideMark/>
          </w:tcPr>
          <w:p w14:paraId="65A07903" w14:textId="77777777" w:rsidR="003A747E" w:rsidRPr="002A5B04" w:rsidRDefault="003A747E" w:rsidP="00547EB7">
            <w:pPr>
              <w:spacing w:after="0"/>
              <w:rPr>
                <w:rFonts w:cs="Times New Roman"/>
                <w:sz w:val="21"/>
                <w:szCs w:val="20"/>
              </w:rPr>
            </w:pPr>
            <w:r w:rsidRPr="002A5B04">
              <w:rPr>
                <w:rFonts w:cs="Times New Roman"/>
                <w:sz w:val="21"/>
                <w:szCs w:val="20"/>
              </w:rPr>
              <w:t>Resources or “account managers” aligned with the lines of business to understand business needs, communicate IT products, services and status of IT projects.</w:t>
            </w:r>
          </w:p>
        </w:tc>
      </w:tr>
      <w:tr w:rsidR="002A5B04" w:rsidRPr="002A5B04" w14:paraId="22E3363F" w14:textId="77777777" w:rsidTr="00547EB7">
        <w:trPr>
          <w:trHeight w:val="432"/>
        </w:trPr>
        <w:tc>
          <w:tcPr>
            <w:tcW w:w="1531" w:type="pct"/>
            <w:shd w:val="clear" w:color="auto" w:fill="auto"/>
            <w:noWrap/>
            <w:tcMar>
              <w:top w:w="0" w:type="dxa"/>
              <w:left w:w="108" w:type="dxa"/>
              <w:bottom w:w="0" w:type="dxa"/>
              <w:right w:w="108" w:type="dxa"/>
            </w:tcMar>
            <w:vAlign w:val="center"/>
            <w:hideMark/>
          </w:tcPr>
          <w:p w14:paraId="78FF1B50" w14:textId="77777777" w:rsidR="003A747E" w:rsidRPr="002A5B04" w:rsidRDefault="003A747E" w:rsidP="00547EB7">
            <w:pPr>
              <w:spacing w:after="0"/>
              <w:rPr>
                <w:rFonts w:cs="Times New Roman"/>
                <w:sz w:val="21"/>
                <w:szCs w:val="20"/>
              </w:rPr>
            </w:pPr>
            <w:r w:rsidRPr="002A5B04">
              <w:rPr>
                <w:rFonts w:cs="Times New Roman"/>
                <w:sz w:val="21"/>
                <w:szCs w:val="20"/>
              </w:rPr>
              <w:t>IT Service Management</w:t>
            </w:r>
          </w:p>
        </w:tc>
        <w:tc>
          <w:tcPr>
            <w:tcW w:w="3469" w:type="pct"/>
            <w:shd w:val="clear" w:color="auto" w:fill="auto"/>
            <w:tcMar>
              <w:top w:w="0" w:type="dxa"/>
              <w:left w:w="108" w:type="dxa"/>
              <w:bottom w:w="0" w:type="dxa"/>
              <w:right w:w="108" w:type="dxa"/>
            </w:tcMar>
            <w:vAlign w:val="center"/>
            <w:hideMark/>
          </w:tcPr>
          <w:p w14:paraId="6DC7BE7A" w14:textId="77777777" w:rsidR="003A747E" w:rsidRPr="002A5B04" w:rsidRDefault="003A747E" w:rsidP="00547EB7">
            <w:pPr>
              <w:spacing w:after="0"/>
              <w:rPr>
                <w:rFonts w:cs="Times New Roman"/>
                <w:sz w:val="21"/>
                <w:szCs w:val="20"/>
              </w:rPr>
            </w:pPr>
            <w:r w:rsidRPr="002A5B04">
              <w:rPr>
                <w:rFonts w:cs="Times New Roman"/>
                <w:sz w:val="21"/>
                <w:szCs w:val="20"/>
              </w:rPr>
              <w:t>Resources involved with the incident, problem and change management activities as part of the IT Service management process (excludes the Tier 1 help desk).</w:t>
            </w:r>
          </w:p>
        </w:tc>
      </w:tr>
      <w:tr w:rsidR="002A5B04" w:rsidRPr="002A5B04" w14:paraId="5C195C69" w14:textId="77777777" w:rsidTr="00547EB7">
        <w:trPr>
          <w:trHeight w:val="600"/>
        </w:trPr>
        <w:tc>
          <w:tcPr>
            <w:tcW w:w="1531" w:type="pct"/>
            <w:shd w:val="clear" w:color="auto" w:fill="auto"/>
            <w:tcMar>
              <w:top w:w="0" w:type="dxa"/>
              <w:left w:w="108" w:type="dxa"/>
              <w:bottom w:w="0" w:type="dxa"/>
              <w:right w:w="108" w:type="dxa"/>
            </w:tcMar>
            <w:vAlign w:val="center"/>
            <w:hideMark/>
          </w:tcPr>
          <w:p w14:paraId="01A4E655" w14:textId="77777777" w:rsidR="003A747E" w:rsidRPr="002A5B04" w:rsidRDefault="003A747E" w:rsidP="00547EB7">
            <w:pPr>
              <w:spacing w:after="0"/>
              <w:rPr>
                <w:rFonts w:cs="Times New Roman"/>
                <w:sz w:val="21"/>
                <w:szCs w:val="20"/>
              </w:rPr>
            </w:pPr>
            <w:r w:rsidRPr="002A5B04">
              <w:rPr>
                <w:rFonts w:cs="Times New Roman"/>
                <w:sz w:val="21"/>
                <w:szCs w:val="20"/>
              </w:rPr>
              <w:t>Product and Project Management</w:t>
            </w:r>
          </w:p>
        </w:tc>
        <w:tc>
          <w:tcPr>
            <w:tcW w:w="3469" w:type="pct"/>
            <w:shd w:val="clear" w:color="auto" w:fill="auto"/>
            <w:tcMar>
              <w:top w:w="0" w:type="dxa"/>
              <w:left w:w="108" w:type="dxa"/>
              <w:bottom w:w="0" w:type="dxa"/>
              <w:right w:w="108" w:type="dxa"/>
            </w:tcMar>
            <w:vAlign w:val="center"/>
            <w:hideMark/>
          </w:tcPr>
          <w:p w14:paraId="2E24FD62" w14:textId="77777777" w:rsidR="003A747E" w:rsidRPr="002A5B04" w:rsidRDefault="003A747E" w:rsidP="00547EB7">
            <w:pPr>
              <w:spacing w:after="0"/>
              <w:rPr>
                <w:rFonts w:cs="Times New Roman"/>
                <w:sz w:val="21"/>
                <w:szCs w:val="20"/>
              </w:rPr>
            </w:pPr>
            <w:r w:rsidRPr="002A5B04">
              <w:rPr>
                <w:rFonts w:cs="Times New Roman"/>
                <w:sz w:val="21"/>
                <w:szCs w:val="20"/>
              </w:rPr>
              <w:t>Resources involved with managing and supporting IT related projects and/or continuous product development (e.g., Agile) across business and IT-driven initiatives.</w:t>
            </w:r>
          </w:p>
        </w:tc>
      </w:tr>
      <w:tr w:rsidR="002A5B04" w:rsidRPr="002A5B04" w14:paraId="78CAB279" w14:textId="77777777" w:rsidTr="00547EB7">
        <w:trPr>
          <w:trHeight w:val="876"/>
        </w:trPr>
        <w:tc>
          <w:tcPr>
            <w:tcW w:w="1531" w:type="pct"/>
            <w:shd w:val="clear" w:color="auto" w:fill="auto"/>
            <w:tcMar>
              <w:top w:w="0" w:type="dxa"/>
              <w:left w:w="108" w:type="dxa"/>
              <w:bottom w:w="0" w:type="dxa"/>
              <w:right w:w="108" w:type="dxa"/>
            </w:tcMar>
            <w:vAlign w:val="center"/>
            <w:hideMark/>
          </w:tcPr>
          <w:p w14:paraId="53FB1C3F" w14:textId="77777777" w:rsidR="003A747E" w:rsidRPr="002A5B04" w:rsidRDefault="003A747E" w:rsidP="00547EB7">
            <w:pPr>
              <w:spacing w:after="0"/>
              <w:rPr>
                <w:rFonts w:cs="Times New Roman"/>
                <w:sz w:val="21"/>
                <w:szCs w:val="20"/>
              </w:rPr>
            </w:pPr>
            <w:r w:rsidRPr="002A5B04">
              <w:rPr>
                <w:rFonts w:cs="Times New Roman"/>
                <w:sz w:val="21"/>
                <w:szCs w:val="20"/>
              </w:rPr>
              <w:t>Innovation, Ideation, and Modernization</w:t>
            </w:r>
          </w:p>
        </w:tc>
        <w:tc>
          <w:tcPr>
            <w:tcW w:w="3469" w:type="pct"/>
            <w:shd w:val="clear" w:color="auto" w:fill="auto"/>
            <w:tcMar>
              <w:top w:w="0" w:type="dxa"/>
              <w:left w:w="108" w:type="dxa"/>
              <w:bottom w:w="0" w:type="dxa"/>
              <w:right w:w="108" w:type="dxa"/>
            </w:tcMar>
            <w:vAlign w:val="center"/>
            <w:hideMark/>
          </w:tcPr>
          <w:p w14:paraId="637774DA" w14:textId="77777777" w:rsidR="003A747E" w:rsidRPr="002A5B04" w:rsidRDefault="003A747E" w:rsidP="00547EB7">
            <w:pPr>
              <w:spacing w:after="0"/>
              <w:rPr>
                <w:rFonts w:cs="Times New Roman"/>
                <w:sz w:val="21"/>
                <w:szCs w:val="20"/>
              </w:rPr>
            </w:pPr>
            <w:r w:rsidRPr="002A5B04">
              <w:rPr>
                <w:rFonts w:cs="Times New Roman"/>
                <w:sz w:val="21"/>
                <w:szCs w:val="20"/>
              </w:rPr>
              <w:t>The investment, development, and incubation of new technologies to create new or better solutions which meet unarticulated or existing market needs. Includes new technology solutions and new product incubation services.  Includes enterprise architecture solutions that enhance and modernize DOS services.</w:t>
            </w:r>
          </w:p>
        </w:tc>
      </w:tr>
    </w:tbl>
    <w:p w14:paraId="132DBFA6" w14:textId="77777777" w:rsidR="003A747E" w:rsidRPr="002A5B04" w:rsidRDefault="003A747E" w:rsidP="001C5CD3">
      <w:pPr>
        <w:pStyle w:val="Num-Heading2"/>
        <w:numPr>
          <w:ilvl w:val="2"/>
          <w:numId w:val="85"/>
        </w:numPr>
      </w:pPr>
      <w:bookmarkStart w:id="347" w:name="_Toc102114524"/>
      <w:bookmarkStart w:id="348" w:name="_Toc102114740"/>
      <w:bookmarkStart w:id="349" w:name="_Toc102116247"/>
      <w:bookmarkStart w:id="350" w:name="_Toc102116823"/>
      <w:bookmarkStart w:id="351" w:name="_Toc102117035"/>
      <w:bookmarkStart w:id="352" w:name="_Toc102114525"/>
      <w:bookmarkStart w:id="353" w:name="_Toc102114741"/>
      <w:bookmarkStart w:id="354" w:name="_Toc102116248"/>
      <w:bookmarkStart w:id="355" w:name="_Toc102116824"/>
      <w:bookmarkStart w:id="356" w:name="_Toc102117036"/>
      <w:bookmarkStart w:id="357" w:name="_Toc102114526"/>
      <w:bookmarkStart w:id="358" w:name="_Toc102114742"/>
      <w:bookmarkStart w:id="359" w:name="_Toc102116249"/>
      <w:bookmarkStart w:id="360" w:name="_Toc102116825"/>
      <w:bookmarkStart w:id="361" w:name="_Toc102117037"/>
      <w:bookmarkStart w:id="362" w:name="_Toc102114527"/>
      <w:bookmarkStart w:id="363" w:name="_Toc102114743"/>
      <w:bookmarkStart w:id="364" w:name="_Toc102116250"/>
      <w:bookmarkStart w:id="365" w:name="_Toc102116826"/>
      <w:bookmarkStart w:id="366" w:name="_Toc102117038"/>
      <w:bookmarkStart w:id="367" w:name="_Toc102114528"/>
      <w:bookmarkStart w:id="368" w:name="_Toc102114744"/>
      <w:bookmarkStart w:id="369" w:name="_Toc102116251"/>
      <w:bookmarkStart w:id="370" w:name="_Toc102116827"/>
      <w:bookmarkStart w:id="371" w:name="_Toc102117039"/>
      <w:bookmarkStart w:id="372" w:name="_Toc102114529"/>
      <w:bookmarkStart w:id="373" w:name="_Toc102114745"/>
      <w:bookmarkStart w:id="374" w:name="_Toc102116252"/>
      <w:bookmarkStart w:id="375" w:name="_Toc102116828"/>
      <w:bookmarkStart w:id="376" w:name="_Toc102117040"/>
      <w:bookmarkStart w:id="377" w:name="_Toc102114530"/>
      <w:bookmarkStart w:id="378" w:name="_Toc102114746"/>
      <w:bookmarkStart w:id="379" w:name="_Toc102116253"/>
      <w:bookmarkStart w:id="380" w:name="_Toc102116829"/>
      <w:bookmarkStart w:id="381" w:name="_Toc102117041"/>
      <w:bookmarkStart w:id="382" w:name="_Toc102114531"/>
      <w:bookmarkStart w:id="383" w:name="_Toc102114747"/>
      <w:bookmarkStart w:id="384" w:name="_Toc102116254"/>
      <w:bookmarkStart w:id="385" w:name="_Toc102116830"/>
      <w:bookmarkStart w:id="386" w:name="_Toc102117042"/>
      <w:bookmarkStart w:id="387" w:name="_Toc102114532"/>
      <w:bookmarkStart w:id="388" w:name="_Toc102114748"/>
      <w:bookmarkStart w:id="389" w:name="_Toc102116255"/>
      <w:bookmarkStart w:id="390" w:name="_Toc102116831"/>
      <w:bookmarkStart w:id="391" w:name="_Toc102117043"/>
      <w:bookmarkStart w:id="392" w:name="_Toc102114533"/>
      <w:bookmarkStart w:id="393" w:name="_Toc102114749"/>
      <w:bookmarkStart w:id="394" w:name="_Toc102116256"/>
      <w:bookmarkStart w:id="395" w:name="_Toc102116832"/>
      <w:bookmarkStart w:id="396" w:name="_Toc102117044"/>
      <w:bookmarkStart w:id="397" w:name="_Toc102114534"/>
      <w:bookmarkStart w:id="398" w:name="_Toc102114750"/>
      <w:bookmarkStart w:id="399" w:name="_Toc102116257"/>
      <w:bookmarkStart w:id="400" w:name="_Toc102116833"/>
      <w:bookmarkStart w:id="401" w:name="_Toc102117045"/>
      <w:bookmarkStart w:id="402" w:name="_Toc102114535"/>
      <w:bookmarkStart w:id="403" w:name="_Toc102114751"/>
      <w:bookmarkStart w:id="404" w:name="_Toc102116258"/>
      <w:bookmarkStart w:id="405" w:name="_Toc102116834"/>
      <w:bookmarkStart w:id="406" w:name="_Toc102117046"/>
      <w:bookmarkStart w:id="407" w:name="_Toc102114536"/>
      <w:bookmarkStart w:id="408" w:name="_Toc102114752"/>
      <w:bookmarkStart w:id="409" w:name="_Toc102116259"/>
      <w:bookmarkStart w:id="410" w:name="_Toc102116835"/>
      <w:bookmarkStart w:id="411" w:name="_Toc102117047"/>
      <w:bookmarkStart w:id="412" w:name="_Toc102114537"/>
      <w:bookmarkStart w:id="413" w:name="_Toc102114753"/>
      <w:bookmarkStart w:id="414" w:name="_Toc102116260"/>
      <w:bookmarkStart w:id="415" w:name="_Toc102116836"/>
      <w:bookmarkStart w:id="416" w:name="_Toc102117048"/>
      <w:bookmarkStart w:id="417" w:name="_Toc102114538"/>
      <w:bookmarkStart w:id="418" w:name="_Toc102114754"/>
      <w:bookmarkStart w:id="419" w:name="_Toc102116261"/>
      <w:bookmarkStart w:id="420" w:name="_Toc102116837"/>
      <w:bookmarkStart w:id="421" w:name="_Toc102117049"/>
      <w:bookmarkStart w:id="422" w:name="_Toc107254932"/>
      <w:bookmarkStart w:id="423" w:name="_Toc109122385"/>
      <w:bookmarkStart w:id="424" w:name="_Toc116483057"/>
      <w:bookmarkStart w:id="425" w:name="_Toc116550777"/>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Pr="002A5B04">
        <w:lastRenderedPageBreak/>
        <w:t>IT Compliance</w:t>
      </w:r>
      <w:bookmarkEnd w:id="422"/>
      <w:bookmarkEnd w:id="423"/>
      <w:bookmarkEnd w:id="424"/>
      <w:bookmarkEnd w:id="425"/>
    </w:p>
    <w:p w14:paraId="5D1E082A" w14:textId="77777777" w:rsidR="003A747E" w:rsidRPr="002A5B04" w:rsidRDefault="003A747E" w:rsidP="003A747E">
      <w:pPr>
        <w:rPr>
          <w:rFonts w:cs="Times New Roman"/>
        </w:rPr>
      </w:pPr>
      <w:r w:rsidRPr="002A5B04">
        <w:rPr>
          <w:rFonts w:cs="Times New Roman"/>
        </w:rPr>
        <w:t>IT Compliance resources include setting policy, establishing controls and measuring compliance to relevant legal and compliance requirements. This includes but is not limited to: Governance, Risk &amp; Compliance, Business Continuity &amp; Disaster Recovery.</w:t>
      </w:r>
    </w:p>
    <w:p w14:paraId="642C0A53" w14:textId="77777777" w:rsidR="003A747E" w:rsidRPr="002A5B04" w:rsidRDefault="003A747E" w:rsidP="003A747E">
      <w:pPr>
        <w:rPr>
          <w:rFonts w:cs="Times New Roman"/>
        </w:rPr>
      </w:pPr>
      <w:r w:rsidRPr="002A5B04">
        <w:rPr>
          <w:rFonts w:cs="Times New Roman"/>
        </w:rPr>
        <w:t>The Contractor shall:</w:t>
      </w:r>
    </w:p>
    <w:p w14:paraId="0894EE8B" w14:textId="77777777" w:rsidR="003A747E" w:rsidRPr="002A5B04" w:rsidRDefault="003A747E" w:rsidP="001C5CD3">
      <w:pPr>
        <w:pStyle w:val="ListParagraph"/>
        <w:numPr>
          <w:ilvl w:val="0"/>
          <w:numId w:val="47"/>
        </w:numPr>
        <w:spacing w:before="80" w:after="80" w:line="259" w:lineRule="auto"/>
        <w:rPr>
          <w:color w:val="auto"/>
        </w:rPr>
      </w:pPr>
      <w:r w:rsidRPr="002A5B04">
        <w:rPr>
          <w:color w:val="auto"/>
        </w:rPr>
        <w:t xml:space="preserve">Comply with all relevant certification and accreditation requirements and documentation specified by DOS and the U.S. Government. </w:t>
      </w:r>
    </w:p>
    <w:p w14:paraId="548FFC8C" w14:textId="77777777" w:rsidR="003A747E" w:rsidRPr="002A5B04" w:rsidRDefault="003A747E" w:rsidP="001C5CD3">
      <w:pPr>
        <w:pStyle w:val="ListParagraph"/>
        <w:numPr>
          <w:ilvl w:val="0"/>
          <w:numId w:val="47"/>
        </w:numPr>
        <w:spacing w:before="80" w:after="80" w:line="259" w:lineRule="auto"/>
        <w:rPr>
          <w:color w:val="auto"/>
        </w:rPr>
      </w:pPr>
      <w:r w:rsidRPr="002A5B04">
        <w:rPr>
          <w:color w:val="auto"/>
        </w:rPr>
        <w:t xml:space="preserve">Adhere to policies and procedures defined in the Foreign Affairs Manual (FAM) and associated Foreign Affairs Handbooks (FAHs) to include, but not limited to proactively reporting non-compliance issues and risks. </w:t>
      </w:r>
    </w:p>
    <w:p w14:paraId="32D86D96" w14:textId="77777777" w:rsidR="003A747E" w:rsidRPr="002A5B04" w:rsidRDefault="003A747E" w:rsidP="001C5CD3">
      <w:pPr>
        <w:pStyle w:val="ListParagraph"/>
        <w:numPr>
          <w:ilvl w:val="0"/>
          <w:numId w:val="47"/>
        </w:numPr>
        <w:spacing w:before="80" w:after="80" w:line="259" w:lineRule="auto"/>
        <w:rPr>
          <w:color w:val="auto"/>
        </w:rPr>
      </w:pPr>
      <w:r w:rsidRPr="002A5B04">
        <w:rPr>
          <w:color w:val="auto"/>
        </w:rPr>
        <w:t>Participate in compliance, risk and regulatory governing bodies, processes and activities as required.</w:t>
      </w:r>
    </w:p>
    <w:p w14:paraId="33F0EE75" w14:textId="77777777" w:rsidR="003A747E" w:rsidRPr="002A5B04" w:rsidRDefault="003A747E" w:rsidP="001C5CD3">
      <w:pPr>
        <w:pStyle w:val="ListParagraph"/>
        <w:numPr>
          <w:ilvl w:val="0"/>
          <w:numId w:val="47"/>
        </w:numPr>
        <w:spacing w:before="80" w:after="80" w:line="259" w:lineRule="auto"/>
        <w:rPr>
          <w:color w:val="auto"/>
        </w:rPr>
      </w:pPr>
      <w:r w:rsidRPr="002A5B04">
        <w:rPr>
          <w:color w:val="auto"/>
        </w:rPr>
        <w:t>Measure (or provide inputs needed to support measurement of) compliance to relevant legal and compliance requirements.</w:t>
      </w:r>
    </w:p>
    <w:p w14:paraId="3CF8C59D" w14:textId="77777777" w:rsidR="003A747E" w:rsidRPr="002A5B04" w:rsidRDefault="003A747E" w:rsidP="001C5CD3">
      <w:pPr>
        <w:pStyle w:val="ListParagraph"/>
        <w:numPr>
          <w:ilvl w:val="0"/>
          <w:numId w:val="47"/>
        </w:numPr>
        <w:spacing w:before="80" w:after="80" w:line="259" w:lineRule="auto"/>
        <w:rPr>
          <w:color w:val="auto"/>
        </w:rPr>
      </w:pPr>
      <w:r w:rsidRPr="002A5B04">
        <w:rPr>
          <w:color w:val="auto"/>
        </w:rPr>
        <w:t xml:space="preserve">Monitor all work performed by assigned Contractor personnel to ensure the ongoing and continuous incorporation of and adherence to all appropriate Compliance requirements.  </w:t>
      </w:r>
    </w:p>
    <w:p w14:paraId="2EC1D9F9" w14:textId="77777777" w:rsidR="003A747E" w:rsidRPr="002A5B04" w:rsidRDefault="003A747E" w:rsidP="001C5CD3">
      <w:pPr>
        <w:pStyle w:val="ListParagraph"/>
        <w:numPr>
          <w:ilvl w:val="0"/>
          <w:numId w:val="47"/>
        </w:numPr>
        <w:spacing w:before="80" w:after="80" w:line="259" w:lineRule="auto"/>
        <w:rPr>
          <w:color w:val="auto"/>
        </w:rPr>
      </w:pPr>
      <w:r w:rsidRPr="002A5B04">
        <w:rPr>
          <w:color w:val="auto"/>
        </w:rPr>
        <w:t xml:space="preserve">Report on compliance in coordination with other DOS stakeholders and/or Contractors. </w:t>
      </w:r>
    </w:p>
    <w:p w14:paraId="5DD3F94D" w14:textId="77777777" w:rsidR="003A747E" w:rsidRPr="002A5B04" w:rsidRDefault="003A747E" w:rsidP="001C5CD3">
      <w:pPr>
        <w:pStyle w:val="ListParagraph"/>
        <w:numPr>
          <w:ilvl w:val="0"/>
          <w:numId w:val="47"/>
        </w:numPr>
        <w:spacing w:before="80" w:after="80" w:line="259" w:lineRule="auto"/>
        <w:rPr>
          <w:color w:val="auto"/>
        </w:rPr>
      </w:pPr>
      <w:r w:rsidRPr="002A5B04">
        <w:rPr>
          <w:color w:val="auto"/>
        </w:rPr>
        <w:t>Support remediation of compliance discrepancies as directed.</w:t>
      </w:r>
    </w:p>
    <w:p w14:paraId="280FE2A1" w14:textId="77777777" w:rsidR="003A747E" w:rsidRPr="002A5B04" w:rsidRDefault="003A747E" w:rsidP="001C5CD3">
      <w:pPr>
        <w:pStyle w:val="ListParagraph"/>
        <w:numPr>
          <w:ilvl w:val="0"/>
          <w:numId w:val="47"/>
        </w:numPr>
        <w:spacing w:before="80" w:after="80" w:line="259" w:lineRule="auto"/>
        <w:rPr>
          <w:color w:val="auto"/>
        </w:rPr>
      </w:pPr>
      <w:r w:rsidRPr="002A5B04">
        <w:rPr>
          <w:color w:val="auto"/>
        </w:rPr>
        <w:t xml:space="preserve">Support the definition and establishment of controls to monitor compliance. </w:t>
      </w:r>
    </w:p>
    <w:p w14:paraId="0476044C" w14:textId="77777777" w:rsidR="003A747E" w:rsidRPr="002A5B04" w:rsidRDefault="003A747E" w:rsidP="001C5CD3">
      <w:pPr>
        <w:pStyle w:val="Num-Heading2"/>
        <w:numPr>
          <w:ilvl w:val="3"/>
          <w:numId w:val="85"/>
        </w:numPr>
      </w:pPr>
      <w:bookmarkStart w:id="426" w:name="_Toc116483058"/>
      <w:bookmarkStart w:id="427" w:name="_Toc116550778"/>
      <w:r w:rsidRPr="002A5B04">
        <w:t>508 Compliance</w:t>
      </w:r>
      <w:bookmarkEnd w:id="426"/>
      <w:bookmarkEnd w:id="427"/>
      <w:r w:rsidRPr="002A5B04">
        <w:t xml:space="preserve"> </w:t>
      </w:r>
    </w:p>
    <w:p w14:paraId="3E8F87DD" w14:textId="77777777" w:rsidR="003A747E" w:rsidRPr="002A5B04" w:rsidRDefault="003A747E" w:rsidP="003A747E">
      <w:pPr>
        <w:rPr>
          <w:rFonts w:cs="Times New Roman"/>
        </w:rPr>
      </w:pPr>
      <w:r w:rsidRPr="002A5B04">
        <w:rPr>
          <w:rFonts w:cs="Times New Roman"/>
        </w:rPr>
        <w:t>The Contractor shall ensure the system is compliant with Section 508 throughout the implementation and integration of the work to be performed. The Contractor shall ensure the system is compliant with all appropriate 508 requirements and lead the testing and validation for every major and minor release. In the event that a user with disabilities identifies a defect with 508 compliance the Contractor must accommodate appropriately. Section 508 of the Rehabilitation Act of 1973, as amended (29 U.S.C.794d) requires that when Federal agencies develop, procure, maintain, or use electronic information technology, Federal employees with disabilities have access to and use of information and data that is comparable to the access and use by Federal employees who do not have disabilities, unless an undue burden would be imposed on the agency.</w:t>
      </w:r>
    </w:p>
    <w:p w14:paraId="235C023A" w14:textId="77777777" w:rsidR="003A747E" w:rsidRPr="002A5B04" w:rsidRDefault="003A747E" w:rsidP="003A747E">
      <w:pPr>
        <w:rPr>
          <w:rFonts w:cs="Times New Roman"/>
        </w:rPr>
      </w:pPr>
      <w:r w:rsidRPr="002A5B04">
        <w:rPr>
          <w:rFonts w:cs="Times New Roman"/>
        </w:rPr>
        <w:t>Section 508 also requires that individuals with disabilities, who are members of the public seeking information or services from a Federal agency, have access to and use of information and data that is comparable to that provided to the public who are not individuals with disabilities, unless an undue burden would be imposed on the agency.</w:t>
      </w:r>
    </w:p>
    <w:p w14:paraId="1BCE35DA" w14:textId="77777777" w:rsidR="003A747E" w:rsidRPr="002A5B04" w:rsidRDefault="003A747E" w:rsidP="003A747E">
      <w:pPr>
        <w:rPr>
          <w:rFonts w:cs="Times New Roman"/>
        </w:rPr>
      </w:pPr>
      <w:r w:rsidRPr="002A5B04">
        <w:rPr>
          <w:rFonts w:cs="Times New Roman"/>
        </w:rPr>
        <w:t xml:space="preserve">Applicable standards are 1194.211194-26. </w:t>
      </w:r>
    </w:p>
    <w:p w14:paraId="50F4AA4F" w14:textId="77777777" w:rsidR="003A747E" w:rsidRPr="002A5B04" w:rsidRDefault="003A747E" w:rsidP="003A747E">
      <w:pPr>
        <w:rPr>
          <w:rFonts w:cs="Times New Roman"/>
        </w:rPr>
      </w:pPr>
      <w:r w:rsidRPr="002A5B04">
        <w:rPr>
          <w:rFonts w:cs="Times New Roman"/>
        </w:rPr>
        <w:t>Implementation Instructions</w:t>
      </w:r>
    </w:p>
    <w:p w14:paraId="553688CA" w14:textId="77777777" w:rsidR="003A747E" w:rsidRPr="002A5B04" w:rsidRDefault="005909A8" w:rsidP="001C5CD3">
      <w:pPr>
        <w:numPr>
          <w:ilvl w:val="0"/>
          <w:numId w:val="45"/>
        </w:numPr>
        <w:spacing w:before="80"/>
        <w:rPr>
          <w:rFonts w:cs="Times New Roman"/>
        </w:rPr>
      </w:pPr>
      <w:hyperlink r:id="rId24" w:history="1">
        <w:r w:rsidR="003A747E" w:rsidRPr="002A5B04">
          <w:rPr>
            <w:rStyle w:val="Hyperlink"/>
            <w:rFonts w:cs="Times New Roman"/>
            <w:color w:val="auto"/>
          </w:rPr>
          <w:t>http://www.section508.gov/content/learn/laws-and-policies</w:t>
        </w:r>
      </w:hyperlink>
    </w:p>
    <w:p w14:paraId="282AA366" w14:textId="77777777" w:rsidR="003A747E" w:rsidRPr="002A5B04" w:rsidRDefault="005909A8" w:rsidP="001C5CD3">
      <w:pPr>
        <w:numPr>
          <w:ilvl w:val="0"/>
          <w:numId w:val="45"/>
        </w:numPr>
        <w:spacing w:before="80"/>
        <w:rPr>
          <w:rFonts w:cs="Times New Roman"/>
        </w:rPr>
      </w:pPr>
      <w:hyperlink r:id="rId25" w:history="1">
        <w:r w:rsidR="003A747E" w:rsidRPr="002A5B04">
          <w:rPr>
            <w:rStyle w:val="Hyperlink"/>
            <w:rFonts w:cs="Times New Roman"/>
            <w:color w:val="auto"/>
          </w:rPr>
          <w:t>http://www.access-board.gov/508.htm</w:t>
        </w:r>
      </w:hyperlink>
    </w:p>
    <w:p w14:paraId="06CB36C2" w14:textId="77777777" w:rsidR="003A747E" w:rsidRPr="002A5B04" w:rsidRDefault="005909A8" w:rsidP="001C5CD3">
      <w:pPr>
        <w:numPr>
          <w:ilvl w:val="0"/>
          <w:numId w:val="45"/>
        </w:numPr>
        <w:spacing w:before="80"/>
        <w:rPr>
          <w:rFonts w:cs="Times New Roman"/>
        </w:rPr>
      </w:pPr>
      <w:hyperlink r:id="rId26" w:history="1">
        <w:r w:rsidR="003A747E" w:rsidRPr="002A5B04">
          <w:rPr>
            <w:rStyle w:val="Hyperlink"/>
            <w:rFonts w:cs="Times New Roman"/>
            <w:color w:val="auto"/>
          </w:rPr>
          <w:t>http://www.w3.org/WAI/Resources</w:t>
        </w:r>
      </w:hyperlink>
      <w:r w:rsidR="003A747E" w:rsidRPr="002A5B04">
        <w:rPr>
          <w:rFonts w:cs="Times New Roman"/>
        </w:rPr>
        <w:t xml:space="preserve">  </w:t>
      </w:r>
    </w:p>
    <w:p w14:paraId="3D005485" w14:textId="77777777" w:rsidR="003A747E" w:rsidRPr="002A5B04" w:rsidRDefault="003A747E" w:rsidP="001C5CD3">
      <w:pPr>
        <w:pStyle w:val="Num-Heading2"/>
        <w:numPr>
          <w:ilvl w:val="2"/>
          <w:numId w:val="85"/>
        </w:numPr>
      </w:pPr>
      <w:bookmarkStart w:id="428" w:name="_Toc107254933"/>
      <w:bookmarkStart w:id="429" w:name="_Toc109122386"/>
      <w:bookmarkStart w:id="430" w:name="_Toc116483059"/>
      <w:bookmarkStart w:id="431" w:name="_Toc116550779"/>
      <w:r w:rsidRPr="002A5B04">
        <w:lastRenderedPageBreak/>
        <w:t>Security</w:t>
      </w:r>
      <w:bookmarkEnd w:id="428"/>
      <w:bookmarkEnd w:id="429"/>
      <w:bookmarkEnd w:id="430"/>
      <w:bookmarkEnd w:id="431"/>
    </w:p>
    <w:p w14:paraId="50B733F4" w14:textId="77777777" w:rsidR="003A747E" w:rsidRPr="002A5B04" w:rsidRDefault="003A747E" w:rsidP="003A747E">
      <w:pPr>
        <w:rPr>
          <w:rFonts w:cs="Times New Roman"/>
        </w:rPr>
      </w:pPr>
      <w:r w:rsidRPr="002A5B04">
        <w:rPr>
          <w:rFonts w:cs="Times New Roman"/>
        </w:rPr>
        <w:t>IT Security resources setting policy, establishing process and means, measuring compliance and responding to security breaches. Includes Identity &amp; Access Management, Security Awareness, Cybersecurity &amp; Incident Response, Threat &amp; Vulnerability Management, and Data Privacy &amp; Security.</w:t>
      </w:r>
    </w:p>
    <w:p w14:paraId="1F50F5FA" w14:textId="77777777" w:rsidR="003A747E" w:rsidRPr="002A5B04" w:rsidRDefault="003A747E" w:rsidP="001C5CD3">
      <w:pPr>
        <w:pStyle w:val="Num-Heading2"/>
        <w:numPr>
          <w:ilvl w:val="3"/>
          <w:numId w:val="85"/>
        </w:numPr>
      </w:pPr>
      <w:bookmarkStart w:id="432" w:name="_Toc116483060"/>
      <w:bookmarkStart w:id="433" w:name="_Toc116550780"/>
      <w:r w:rsidRPr="002A5B04">
        <w:t>Information Technology Security Plan</w:t>
      </w:r>
      <w:bookmarkEnd w:id="432"/>
      <w:bookmarkEnd w:id="433"/>
    </w:p>
    <w:p w14:paraId="7FF94598" w14:textId="4FA4C5EA" w:rsidR="003A747E" w:rsidRPr="002A5B04" w:rsidRDefault="003A747E" w:rsidP="003A747E">
      <w:pPr>
        <w:rPr>
          <w:rFonts w:cs="Times New Roman"/>
        </w:rPr>
      </w:pPr>
      <w:r w:rsidRPr="002A5B04">
        <w:rPr>
          <w:rFonts w:cs="Times New Roman"/>
        </w:rPr>
        <w:t>In accordance with Dept of State Acquisition Regulation (DOSAR) clause 652.239-71(b), the contractor shall develop, provide, implement</w:t>
      </w:r>
      <w:r w:rsidR="004A21CC">
        <w:rPr>
          <w:rFonts w:cs="Times New Roman"/>
        </w:rPr>
        <w:t>,</w:t>
      </w:r>
      <w:r w:rsidRPr="002A5B04">
        <w:rPr>
          <w:rFonts w:cs="Times New Roman"/>
        </w:rPr>
        <w:t xml:space="preserve"> and maintain an IT Security Plan.</w:t>
      </w:r>
    </w:p>
    <w:p w14:paraId="18EFC6E4" w14:textId="77777777" w:rsidR="003A747E" w:rsidRPr="002A5B04" w:rsidRDefault="003A747E" w:rsidP="001C5CD3">
      <w:pPr>
        <w:pStyle w:val="Num-Heading2"/>
        <w:numPr>
          <w:ilvl w:val="3"/>
          <w:numId w:val="85"/>
        </w:numPr>
      </w:pPr>
      <w:bookmarkStart w:id="434" w:name="_Toc116483061"/>
      <w:bookmarkStart w:id="435" w:name="_Toc116550781"/>
      <w:r w:rsidRPr="002A5B04">
        <w:t>Cybersecurity</w:t>
      </w:r>
      <w:bookmarkEnd w:id="434"/>
      <w:bookmarkEnd w:id="435"/>
    </w:p>
    <w:p w14:paraId="41ADD73E" w14:textId="77777777" w:rsidR="003A747E" w:rsidRPr="002A5B04" w:rsidRDefault="003A747E" w:rsidP="003A747E">
      <w:pPr>
        <w:rPr>
          <w:rFonts w:cs="Times New Roman"/>
        </w:rPr>
      </w:pPr>
      <w:r w:rsidRPr="002A5B04">
        <w:rPr>
          <w:rFonts w:cs="Times New Roman"/>
        </w:rPr>
        <w:t>Cybersecurity is mandatory for all task orders placed under the Evolve contract. The objective of the cybersecurity requirement is to ensure that all task orders placed under the Evolve IDIQ not only comply with DOS standards but go above and beyond those requirements to consider how to make DOS systems more resilient and secure in the face of continuously changing threats. The following are the current cybersecurity standards, frameworks and policies that will apply at the task order level as applicable. These lists are not all inclusive and are subject to change:</w:t>
      </w:r>
    </w:p>
    <w:p w14:paraId="45274B20" w14:textId="77777777" w:rsidR="003A747E" w:rsidRPr="002A5B04" w:rsidRDefault="003A747E" w:rsidP="001701BD">
      <w:pPr>
        <w:pStyle w:val="TableNumberedList"/>
      </w:pPr>
      <w:bookmarkStart w:id="436" w:name="_Toc106268953"/>
      <w:r w:rsidRPr="002A5B04">
        <w:t xml:space="preserve"> </w:t>
      </w:r>
      <w:bookmarkStart w:id="437" w:name="_Toc109122428"/>
      <w:bookmarkStart w:id="438" w:name="_Toc113462230"/>
      <w:r w:rsidRPr="002A5B04">
        <w:t>Federal Information Processing Standards Publications</w:t>
      </w:r>
      <w:bookmarkEnd w:id="436"/>
      <w:bookmarkEnd w:id="437"/>
      <w:bookmarkEnd w:id="438"/>
    </w:p>
    <w:tbl>
      <w:tblPr>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80"/>
        <w:gridCol w:w="2134"/>
      </w:tblGrid>
      <w:tr w:rsidR="002A5B04" w:rsidRPr="002A5B04" w14:paraId="74E6503F" w14:textId="77777777" w:rsidTr="00547EB7">
        <w:trPr>
          <w:trHeight w:val="248"/>
          <w:tblHeader/>
          <w:jc w:val="center"/>
        </w:trPr>
        <w:tc>
          <w:tcPr>
            <w:tcW w:w="7280" w:type="dxa"/>
            <w:shd w:val="clear" w:color="auto" w:fill="002060"/>
            <w:vAlign w:val="center"/>
            <w:hideMark/>
          </w:tcPr>
          <w:p w14:paraId="0F79F028" w14:textId="77777777" w:rsidR="003A747E" w:rsidRPr="002A5B04" w:rsidRDefault="003A747E" w:rsidP="00547EB7">
            <w:pPr>
              <w:pStyle w:val="TableHeading"/>
              <w:rPr>
                <w:rFonts w:cs="Times New Roman"/>
              </w:rPr>
            </w:pPr>
            <w:r w:rsidRPr="002A5B04">
              <w:rPr>
                <w:rFonts w:cs="Times New Roman"/>
              </w:rPr>
              <w:t>Federal Information Processing Standards Publications (FIPS Pub)  </w:t>
            </w:r>
          </w:p>
        </w:tc>
        <w:tc>
          <w:tcPr>
            <w:tcW w:w="2134" w:type="dxa"/>
            <w:shd w:val="clear" w:color="auto" w:fill="002060"/>
            <w:vAlign w:val="center"/>
            <w:hideMark/>
          </w:tcPr>
          <w:p w14:paraId="53FEE6BA" w14:textId="77777777" w:rsidR="003A747E" w:rsidRPr="002A5B04" w:rsidRDefault="003A747E" w:rsidP="00547EB7">
            <w:pPr>
              <w:pStyle w:val="TableHeading"/>
              <w:rPr>
                <w:rFonts w:cs="Times New Roman"/>
              </w:rPr>
            </w:pPr>
            <w:r w:rsidRPr="002A5B04">
              <w:rPr>
                <w:rFonts w:cs="Times New Roman"/>
              </w:rPr>
              <w:t>  Reference</w:t>
            </w:r>
          </w:p>
        </w:tc>
      </w:tr>
      <w:tr w:rsidR="002A5B04" w:rsidRPr="002A5B04" w14:paraId="532EA094" w14:textId="77777777" w:rsidTr="00547EB7">
        <w:trPr>
          <w:trHeight w:val="248"/>
          <w:jc w:val="center"/>
        </w:trPr>
        <w:tc>
          <w:tcPr>
            <w:tcW w:w="7280" w:type="dxa"/>
            <w:vAlign w:val="center"/>
            <w:hideMark/>
          </w:tcPr>
          <w:p w14:paraId="42A1898E" w14:textId="77777777" w:rsidR="003A747E" w:rsidRPr="002A5B04" w:rsidRDefault="003A747E" w:rsidP="00547EB7">
            <w:pPr>
              <w:pStyle w:val="TableText"/>
              <w:rPr>
                <w:rFonts w:cs="Times New Roman"/>
              </w:rPr>
            </w:pPr>
            <w:r w:rsidRPr="002A5B04">
              <w:rPr>
                <w:rFonts w:cs="Times New Roman"/>
              </w:rPr>
              <w:t>Security Requirements for Cryptographic Modules</w:t>
            </w:r>
          </w:p>
        </w:tc>
        <w:tc>
          <w:tcPr>
            <w:tcW w:w="2134" w:type="dxa"/>
            <w:vAlign w:val="center"/>
            <w:hideMark/>
          </w:tcPr>
          <w:p w14:paraId="4A26F26A" w14:textId="77777777" w:rsidR="003A747E" w:rsidRPr="002A5B04" w:rsidRDefault="003A747E" w:rsidP="00547EB7">
            <w:pPr>
              <w:pStyle w:val="TableText"/>
              <w:rPr>
                <w:rFonts w:cs="Times New Roman"/>
              </w:rPr>
            </w:pPr>
            <w:r w:rsidRPr="002A5B04">
              <w:rPr>
                <w:rFonts w:cs="Times New Roman"/>
              </w:rPr>
              <w:t>FIPS Pub 140-</w:t>
            </w:r>
            <w:r w:rsidRPr="002A5B04">
              <w:rPr>
                <w:rFonts w:cs="Times New Roman"/>
                <w:szCs w:val="20"/>
              </w:rPr>
              <w:t>3  </w:t>
            </w:r>
          </w:p>
        </w:tc>
      </w:tr>
      <w:tr w:rsidR="002A5B04" w:rsidRPr="002A5B04" w14:paraId="3172E3BA" w14:textId="77777777" w:rsidTr="00547EB7">
        <w:trPr>
          <w:trHeight w:val="248"/>
          <w:jc w:val="center"/>
        </w:trPr>
        <w:tc>
          <w:tcPr>
            <w:tcW w:w="7280" w:type="dxa"/>
            <w:vAlign w:val="center"/>
            <w:hideMark/>
          </w:tcPr>
          <w:p w14:paraId="3ED31FF6" w14:textId="77777777" w:rsidR="003A747E" w:rsidRPr="002A5B04" w:rsidRDefault="003A747E" w:rsidP="00547EB7">
            <w:pPr>
              <w:pStyle w:val="TableText"/>
              <w:rPr>
                <w:rFonts w:cs="Times New Roman"/>
                <w:szCs w:val="20"/>
              </w:rPr>
            </w:pPr>
            <w:r w:rsidRPr="002A5B04">
              <w:rPr>
                <w:rFonts w:cs="Times New Roman"/>
                <w:szCs w:val="20"/>
              </w:rPr>
              <w:t>Standards for Security Categorization of Federal Information and Information Systems, February 2004  </w:t>
            </w:r>
          </w:p>
        </w:tc>
        <w:tc>
          <w:tcPr>
            <w:tcW w:w="2134" w:type="dxa"/>
            <w:vAlign w:val="center"/>
            <w:hideMark/>
          </w:tcPr>
          <w:p w14:paraId="447E042C" w14:textId="77777777" w:rsidR="003A747E" w:rsidRPr="002A5B04" w:rsidRDefault="003A747E" w:rsidP="00547EB7">
            <w:pPr>
              <w:pStyle w:val="TableText"/>
              <w:rPr>
                <w:rFonts w:cs="Times New Roman"/>
                <w:szCs w:val="20"/>
              </w:rPr>
            </w:pPr>
            <w:r w:rsidRPr="002A5B04">
              <w:rPr>
                <w:rFonts w:cs="Times New Roman"/>
                <w:szCs w:val="20"/>
              </w:rPr>
              <w:t>FIPS Pub 199  </w:t>
            </w:r>
          </w:p>
        </w:tc>
      </w:tr>
      <w:tr w:rsidR="002A5B04" w:rsidRPr="002A5B04" w14:paraId="0588CB0C" w14:textId="77777777" w:rsidTr="00547EB7">
        <w:trPr>
          <w:trHeight w:val="467"/>
          <w:jc w:val="center"/>
        </w:trPr>
        <w:tc>
          <w:tcPr>
            <w:tcW w:w="7280" w:type="dxa"/>
            <w:vAlign w:val="center"/>
            <w:hideMark/>
          </w:tcPr>
          <w:p w14:paraId="1F9724F3" w14:textId="77777777" w:rsidR="003A747E" w:rsidRPr="002A5B04" w:rsidRDefault="003A747E" w:rsidP="00547EB7">
            <w:pPr>
              <w:pStyle w:val="TableText"/>
              <w:rPr>
                <w:rFonts w:cs="Times New Roman"/>
                <w:szCs w:val="20"/>
              </w:rPr>
            </w:pPr>
            <w:r w:rsidRPr="002A5B04">
              <w:rPr>
                <w:rFonts w:cs="Times New Roman"/>
                <w:szCs w:val="20"/>
              </w:rPr>
              <w:t>Minimum Security Requirements for Federal Information and Information Systems, March 2016   </w:t>
            </w:r>
          </w:p>
        </w:tc>
        <w:tc>
          <w:tcPr>
            <w:tcW w:w="2134" w:type="dxa"/>
            <w:vAlign w:val="center"/>
            <w:hideMark/>
          </w:tcPr>
          <w:p w14:paraId="0471319B" w14:textId="77777777" w:rsidR="003A747E" w:rsidRPr="002A5B04" w:rsidRDefault="003A747E" w:rsidP="00547EB7">
            <w:pPr>
              <w:pStyle w:val="TableText"/>
              <w:rPr>
                <w:rFonts w:cs="Times New Roman"/>
                <w:szCs w:val="20"/>
              </w:rPr>
            </w:pPr>
            <w:r w:rsidRPr="002A5B04">
              <w:rPr>
                <w:rFonts w:cs="Times New Roman"/>
                <w:szCs w:val="20"/>
              </w:rPr>
              <w:t>FIPS Pub 200  </w:t>
            </w:r>
          </w:p>
        </w:tc>
      </w:tr>
      <w:tr w:rsidR="002A5B04" w:rsidRPr="002A5B04" w14:paraId="6F20E5AC" w14:textId="77777777" w:rsidTr="00547EB7">
        <w:trPr>
          <w:trHeight w:val="60"/>
          <w:jc w:val="center"/>
        </w:trPr>
        <w:tc>
          <w:tcPr>
            <w:tcW w:w="7280" w:type="dxa"/>
            <w:vAlign w:val="center"/>
            <w:hideMark/>
          </w:tcPr>
          <w:p w14:paraId="6BE246A0" w14:textId="77777777" w:rsidR="003A747E" w:rsidRPr="002A5B04" w:rsidRDefault="003A747E" w:rsidP="00547EB7">
            <w:pPr>
              <w:pStyle w:val="TableText"/>
              <w:rPr>
                <w:rFonts w:cs="Times New Roman"/>
              </w:rPr>
            </w:pPr>
            <w:r w:rsidRPr="002A5B04">
              <w:rPr>
                <w:rFonts w:cs="Times New Roman"/>
              </w:rPr>
              <w:t>Personal Identity Verification of Federal Employees and Contractors,” January 24, 2022  </w:t>
            </w:r>
          </w:p>
        </w:tc>
        <w:tc>
          <w:tcPr>
            <w:tcW w:w="2134" w:type="dxa"/>
            <w:vAlign w:val="center"/>
            <w:hideMark/>
          </w:tcPr>
          <w:p w14:paraId="62BC5BF6" w14:textId="77777777" w:rsidR="003A747E" w:rsidRPr="002A5B04" w:rsidRDefault="003A747E" w:rsidP="00547EB7">
            <w:pPr>
              <w:pStyle w:val="TableText"/>
              <w:rPr>
                <w:rFonts w:cs="Times New Roman"/>
              </w:rPr>
            </w:pPr>
            <w:r w:rsidRPr="002A5B04">
              <w:rPr>
                <w:rFonts w:cs="Times New Roman"/>
              </w:rPr>
              <w:t>FIPS Pub 201-</w:t>
            </w:r>
            <w:r w:rsidRPr="002A5B04">
              <w:rPr>
                <w:rFonts w:cs="Times New Roman"/>
                <w:szCs w:val="20"/>
              </w:rPr>
              <w:t>3  </w:t>
            </w:r>
          </w:p>
        </w:tc>
      </w:tr>
    </w:tbl>
    <w:p w14:paraId="5C17FA9C" w14:textId="77777777" w:rsidR="003A747E" w:rsidRPr="002A5B04" w:rsidRDefault="003A747E" w:rsidP="001701BD">
      <w:pPr>
        <w:pStyle w:val="TableNumberedList"/>
      </w:pPr>
      <w:bookmarkStart w:id="439" w:name="_Toc106268954"/>
      <w:r w:rsidRPr="002A5B04">
        <w:t xml:space="preserve"> </w:t>
      </w:r>
      <w:bookmarkStart w:id="440" w:name="_Toc109122429"/>
      <w:bookmarkStart w:id="441" w:name="_Toc113462231"/>
      <w:r w:rsidRPr="002A5B04">
        <w:t>National Institute of Standards and Technology Publications</w:t>
      </w:r>
      <w:bookmarkEnd w:id="439"/>
      <w:bookmarkEnd w:id="440"/>
      <w:bookmarkEnd w:id="441"/>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37"/>
        <w:gridCol w:w="2107"/>
      </w:tblGrid>
      <w:tr w:rsidR="002A5B04" w:rsidRPr="002A5B04" w14:paraId="1F639DBB" w14:textId="77777777" w:rsidTr="00547EB7">
        <w:trPr>
          <w:trHeight w:val="249"/>
          <w:tblHeader/>
          <w:jc w:val="center"/>
        </w:trPr>
        <w:tc>
          <w:tcPr>
            <w:tcW w:w="7337" w:type="dxa"/>
            <w:shd w:val="clear" w:color="auto" w:fill="002060"/>
            <w:vAlign w:val="center"/>
            <w:hideMark/>
          </w:tcPr>
          <w:p w14:paraId="1EF607B8" w14:textId="77777777" w:rsidR="003A747E" w:rsidRPr="002A5B04" w:rsidRDefault="003A747E" w:rsidP="00547EB7">
            <w:pPr>
              <w:pStyle w:val="TableHeading"/>
              <w:rPr>
                <w:rFonts w:cs="Times New Roman"/>
              </w:rPr>
            </w:pPr>
            <w:r w:rsidRPr="002A5B04">
              <w:rPr>
                <w:rFonts w:cs="Times New Roman"/>
              </w:rPr>
              <w:t>National Institute of Standards and Technology (NIST)  </w:t>
            </w:r>
          </w:p>
        </w:tc>
        <w:tc>
          <w:tcPr>
            <w:tcW w:w="2107" w:type="dxa"/>
            <w:shd w:val="clear" w:color="auto" w:fill="002060"/>
            <w:vAlign w:val="center"/>
            <w:hideMark/>
          </w:tcPr>
          <w:p w14:paraId="5F92D789" w14:textId="77777777" w:rsidR="003A747E" w:rsidRPr="002A5B04" w:rsidRDefault="003A747E" w:rsidP="00547EB7">
            <w:pPr>
              <w:pStyle w:val="TableHeading"/>
              <w:rPr>
                <w:rFonts w:cs="Times New Roman"/>
              </w:rPr>
            </w:pPr>
            <w:r w:rsidRPr="002A5B04">
              <w:rPr>
                <w:rFonts w:cs="Times New Roman"/>
              </w:rPr>
              <w:t>  Reference</w:t>
            </w:r>
          </w:p>
        </w:tc>
      </w:tr>
      <w:tr w:rsidR="002A5B04" w:rsidRPr="002A5B04" w14:paraId="62CF0445" w14:textId="77777777" w:rsidTr="00547EB7">
        <w:trPr>
          <w:trHeight w:val="249"/>
          <w:jc w:val="center"/>
        </w:trPr>
        <w:tc>
          <w:tcPr>
            <w:tcW w:w="7337" w:type="dxa"/>
            <w:vAlign w:val="center"/>
            <w:hideMark/>
          </w:tcPr>
          <w:p w14:paraId="4BA6C52E" w14:textId="77777777" w:rsidR="003A747E" w:rsidRPr="002A5B04" w:rsidRDefault="003A747E" w:rsidP="00547EB7">
            <w:pPr>
              <w:pStyle w:val="TableText"/>
              <w:rPr>
                <w:rFonts w:cs="Times New Roman"/>
              </w:rPr>
            </w:pPr>
            <w:r w:rsidRPr="002A5B04">
              <w:rPr>
                <w:rFonts w:cs="Times New Roman"/>
              </w:rPr>
              <w:t>Guide for Applying the Risk Management Framework to Federal Information Systems:  A Security Life Cycle Approach, June 10, 2014  </w:t>
            </w:r>
          </w:p>
        </w:tc>
        <w:tc>
          <w:tcPr>
            <w:tcW w:w="2107" w:type="dxa"/>
            <w:vAlign w:val="center"/>
            <w:hideMark/>
          </w:tcPr>
          <w:p w14:paraId="57E76308" w14:textId="77777777" w:rsidR="003A747E" w:rsidRPr="002A5B04" w:rsidRDefault="003A747E" w:rsidP="00547EB7">
            <w:pPr>
              <w:pStyle w:val="TableText"/>
              <w:rPr>
                <w:rFonts w:cs="Times New Roman"/>
              </w:rPr>
            </w:pPr>
            <w:r w:rsidRPr="002A5B04">
              <w:rPr>
                <w:rFonts w:cs="Times New Roman"/>
              </w:rPr>
              <w:t>NIST SP 800-37  </w:t>
            </w:r>
          </w:p>
        </w:tc>
      </w:tr>
      <w:tr w:rsidR="002A5B04" w:rsidRPr="002A5B04" w14:paraId="20A8B7C1" w14:textId="77777777" w:rsidTr="00547EB7">
        <w:trPr>
          <w:trHeight w:val="249"/>
          <w:jc w:val="center"/>
        </w:trPr>
        <w:tc>
          <w:tcPr>
            <w:tcW w:w="7337" w:type="dxa"/>
            <w:vAlign w:val="center"/>
            <w:hideMark/>
          </w:tcPr>
          <w:p w14:paraId="3AE3A727" w14:textId="77777777" w:rsidR="003A747E" w:rsidRPr="002A5B04" w:rsidRDefault="003A747E" w:rsidP="00547EB7">
            <w:pPr>
              <w:pStyle w:val="TableText"/>
              <w:rPr>
                <w:rFonts w:cs="Times New Roman"/>
              </w:rPr>
            </w:pPr>
            <w:r w:rsidRPr="002A5B04">
              <w:rPr>
                <w:rFonts w:cs="Times New Roman"/>
              </w:rPr>
              <w:t>Security and Privacy Controls for Federal Information Systems and Organizations, January 22, 2015  </w:t>
            </w:r>
          </w:p>
        </w:tc>
        <w:tc>
          <w:tcPr>
            <w:tcW w:w="2107" w:type="dxa"/>
            <w:vAlign w:val="center"/>
            <w:hideMark/>
          </w:tcPr>
          <w:p w14:paraId="4A906613" w14:textId="77777777" w:rsidR="003A747E" w:rsidRPr="002A5B04" w:rsidRDefault="003A747E" w:rsidP="00547EB7">
            <w:pPr>
              <w:pStyle w:val="TableText"/>
              <w:rPr>
                <w:rFonts w:cs="Times New Roman"/>
              </w:rPr>
            </w:pPr>
            <w:r w:rsidRPr="002A5B04">
              <w:rPr>
                <w:rFonts w:cs="Times New Roman"/>
              </w:rPr>
              <w:t>NIST SP 800-53 Rev. 4  </w:t>
            </w:r>
          </w:p>
        </w:tc>
      </w:tr>
      <w:tr w:rsidR="002A5B04" w:rsidRPr="002A5B04" w14:paraId="08E1D6FC" w14:textId="77777777" w:rsidTr="00547EB7">
        <w:trPr>
          <w:trHeight w:val="267"/>
          <w:jc w:val="center"/>
        </w:trPr>
        <w:tc>
          <w:tcPr>
            <w:tcW w:w="7337" w:type="dxa"/>
            <w:vAlign w:val="center"/>
            <w:hideMark/>
          </w:tcPr>
          <w:p w14:paraId="039E1A38" w14:textId="77777777" w:rsidR="003A747E" w:rsidRPr="002A5B04" w:rsidRDefault="003A747E" w:rsidP="00547EB7">
            <w:pPr>
              <w:pStyle w:val="TableText"/>
              <w:rPr>
                <w:rFonts w:cs="Times New Roman"/>
              </w:rPr>
            </w:pPr>
            <w:r w:rsidRPr="002A5B04">
              <w:rPr>
                <w:rFonts w:cs="Times New Roman"/>
              </w:rPr>
              <w:t>A Recommendation for the Use of Personal Identity Verification (PIV) Credentials in Physical Access Control Systems, November 20, 2008   </w:t>
            </w:r>
          </w:p>
        </w:tc>
        <w:tc>
          <w:tcPr>
            <w:tcW w:w="2107" w:type="dxa"/>
            <w:vAlign w:val="center"/>
            <w:hideMark/>
          </w:tcPr>
          <w:p w14:paraId="6360852C" w14:textId="77777777" w:rsidR="003A747E" w:rsidRPr="002A5B04" w:rsidRDefault="003A747E" w:rsidP="00547EB7">
            <w:pPr>
              <w:pStyle w:val="TableText"/>
              <w:rPr>
                <w:rFonts w:cs="Times New Roman"/>
              </w:rPr>
            </w:pPr>
            <w:r w:rsidRPr="002A5B04">
              <w:rPr>
                <w:rFonts w:cs="Times New Roman"/>
              </w:rPr>
              <w:t>NIST SP 800-116  </w:t>
            </w:r>
          </w:p>
        </w:tc>
      </w:tr>
      <w:tr w:rsidR="002A5B04" w:rsidRPr="002A5B04" w14:paraId="51E42844" w14:textId="77777777" w:rsidTr="00547EB7">
        <w:trPr>
          <w:trHeight w:val="249"/>
          <w:jc w:val="center"/>
        </w:trPr>
        <w:tc>
          <w:tcPr>
            <w:tcW w:w="7337" w:type="dxa"/>
            <w:vAlign w:val="center"/>
            <w:hideMark/>
          </w:tcPr>
          <w:p w14:paraId="5B012789" w14:textId="77777777" w:rsidR="003A747E" w:rsidRPr="002A5B04" w:rsidRDefault="003A747E" w:rsidP="00547EB7">
            <w:pPr>
              <w:pStyle w:val="TableText"/>
              <w:rPr>
                <w:rFonts w:cs="Times New Roman"/>
              </w:rPr>
            </w:pPr>
            <w:r w:rsidRPr="002A5B04">
              <w:rPr>
                <w:rFonts w:cs="Times New Roman"/>
              </w:rPr>
              <w:t>Digital Identity Guidelines, June 2017   </w:t>
            </w:r>
          </w:p>
        </w:tc>
        <w:tc>
          <w:tcPr>
            <w:tcW w:w="2107" w:type="dxa"/>
            <w:vAlign w:val="center"/>
            <w:hideMark/>
          </w:tcPr>
          <w:p w14:paraId="56569021" w14:textId="77777777" w:rsidR="003A747E" w:rsidRPr="002A5B04" w:rsidRDefault="003A747E" w:rsidP="00547EB7">
            <w:pPr>
              <w:pStyle w:val="TableText"/>
              <w:rPr>
                <w:rFonts w:cs="Times New Roman"/>
              </w:rPr>
            </w:pPr>
            <w:r w:rsidRPr="002A5B04">
              <w:rPr>
                <w:rFonts w:cs="Times New Roman"/>
              </w:rPr>
              <w:t>NIST SP 800-63-3, 800-63A, 800-63B, 800-63C </w:t>
            </w:r>
          </w:p>
        </w:tc>
      </w:tr>
      <w:tr w:rsidR="002A5B04" w:rsidRPr="002A5B04" w14:paraId="28976867" w14:textId="77777777" w:rsidTr="00547EB7">
        <w:trPr>
          <w:trHeight w:val="249"/>
          <w:jc w:val="center"/>
        </w:trPr>
        <w:tc>
          <w:tcPr>
            <w:tcW w:w="7337" w:type="dxa"/>
            <w:vAlign w:val="center"/>
            <w:hideMark/>
          </w:tcPr>
          <w:p w14:paraId="38E99038" w14:textId="77777777" w:rsidR="003A747E" w:rsidRPr="002A5B04" w:rsidRDefault="003A747E" w:rsidP="00547EB7">
            <w:pPr>
              <w:pStyle w:val="TableText"/>
              <w:rPr>
                <w:rFonts w:cs="Times New Roman"/>
              </w:rPr>
            </w:pPr>
            <w:r w:rsidRPr="002A5B04">
              <w:rPr>
                <w:rFonts w:cs="Times New Roman"/>
              </w:rPr>
              <w:t>Guidelines for Derived PIV Credentials, December 2014  </w:t>
            </w:r>
          </w:p>
        </w:tc>
        <w:tc>
          <w:tcPr>
            <w:tcW w:w="2107" w:type="dxa"/>
            <w:vAlign w:val="center"/>
            <w:hideMark/>
          </w:tcPr>
          <w:p w14:paraId="734E942D" w14:textId="77777777" w:rsidR="003A747E" w:rsidRPr="002A5B04" w:rsidRDefault="003A747E" w:rsidP="00547EB7">
            <w:pPr>
              <w:pStyle w:val="TableText"/>
              <w:rPr>
                <w:rFonts w:cs="Times New Roman"/>
              </w:rPr>
            </w:pPr>
            <w:r w:rsidRPr="002A5B04">
              <w:rPr>
                <w:rFonts w:cs="Times New Roman"/>
              </w:rPr>
              <w:t>NIST SP 800-157  </w:t>
            </w:r>
          </w:p>
        </w:tc>
      </w:tr>
      <w:tr w:rsidR="002A5B04" w:rsidRPr="002A5B04" w14:paraId="12DB6D5F" w14:textId="77777777" w:rsidTr="00547EB7">
        <w:trPr>
          <w:trHeight w:val="249"/>
          <w:jc w:val="center"/>
        </w:trPr>
        <w:tc>
          <w:tcPr>
            <w:tcW w:w="7337" w:type="dxa"/>
            <w:vAlign w:val="center"/>
            <w:hideMark/>
          </w:tcPr>
          <w:p w14:paraId="538CFA2E" w14:textId="77777777" w:rsidR="003A747E" w:rsidRPr="002A5B04" w:rsidRDefault="003A747E" w:rsidP="00547EB7">
            <w:pPr>
              <w:pStyle w:val="TableText"/>
              <w:rPr>
                <w:rFonts w:cs="Times New Roman"/>
              </w:rPr>
            </w:pPr>
            <w:r w:rsidRPr="002A5B04">
              <w:rPr>
                <w:rFonts w:cs="Times New Roman"/>
              </w:rPr>
              <w:t>Guidelines on Hardware-Rooted Security in Mobile Devices (Draft), October 2012  </w:t>
            </w:r>
          </w:p>
        </w:tc>
        <w:tc>
          <w:tcPr>
            <w:tcW w:w="2107" w:type="dxa"/>
            <w:vAlign w:val="center"/>
            <w:hideMark/>
          </w:tcPr>
          <w:p w14:paraId="62668A7B" w14:textId="77777777" w:rsidR="003A747E" w:rsidRPr="002A5B04" w:rsidRDefault="003A747E" w:rsidP="00547EB7">
            <w:pPr>
              <w:pStyle w:val="TableText"/>
              <w:rPr>
                <w:rFonts w:cs="Times New Roman"/>
              </w:rPr>
            </w:pPr>
            <w:r w:rsidRPr="002A5B04">
              <w:rPr>
                <w:rFonts w:cs="Times New Roman"/>
              </w:rPr>
              <w:t>NIST SP 800-164  </w:t>
            </w:r>
          </w:p>
        </w:tc>
      </w:tr>
      <w:tr w:rsidR="002A5B04" w:rsidRPr="002A5B04" w14:paraId="3174E7EC" w14:textId="77777777" w:rsidTr="00547EB7">
        <w:trPr>
          <w:trHeight w:val="457"/>
          <w:jc w:val="center"/>
        </w:trPr>
        <w:tc>
          <w:tcPr>
            <w:tcW w:w="7337" w:type="dxa"/>
            <w:vAlign w:val="center"/>
            <w:hideMark/>
          </w:tcPr>
          <w:p w14:paraId="06FFA371" w14:textId="77777777" w:rsidR="003A747E" w:rsidRPr="002A5B04" w:rsidRDefault="003A747E" w:rsidP="00547EB7">
            <w:pPr>
              <w:pStyle w:val="TableText"/>
              <w:rPr>
                <w:rFonts w:cs="Times New Roman"/>
              </w:rPr>
            </w:pPr>
            <w:r w:rsidRPr="002A5B04">
              <w:rPr>
                <w:rFonts w:cs="Times New Roman"/>
              </w:rPr>
              <w:t>Draft National Institute of Standards and Technology Interagency Report - Mobile, PIV, and Authentication, March 2014   </w:t>
            </w:r>
          </w:p>
        </w:tc>
        <w:tc>
          <w:tcPr>
            <w:tcW w:w="2107" w:type="dxa"/>
            <w:vAlign w:val="center"/>
            <w:hideMark/>
          </w:tcPr>
          <w:p w14:paraId="182DD5EF" w14:textId="77777777" w:rsidR="003A747E" w:rsidRPr="002A5B04" w:rsidRDefault="003A747E" w:rsidP="00547EB7">
            <w:pPr>
              <w:pStyle w:val="TableText"/>
              <w:rPr>
                <w:rFonts w:cs="Times New Roman"/>
              </w:rPr>
            </w:pPr>
            <w:r w:rsidRPr="002A5B04">
              <w:rPr>
                <w:rFonts w:cs="Times New Roman"/>
              </w:rPr>
              <w:t>NISTIR 7981  </w:t>
            </w:r>
          </w:p>
        </w:tc>
      </w:tr>
    </w:tbl>
    <w:p w14:paraId="6CF2281E" w14:textId="77777777" w:rsidR="003A747E" w:rsidRPr="002A5B04" w:rsidRDefault="003A747E" w:rsidP="001701BD">
      <w:pPr>
        <w:pStyle w:val="TableNumberedList"/>
      </w:pPr>
      <w:bookmarkStart w:id="442" w:name="_Toc106268955"/>
      <w:bookmarkStart w:id="443" w:name="_Toc109122430"/>
      <w:bookmarkStart w:id="444" w:name="_Toc113462232"/>
      <w:r w:rsidRPr="002A5B04">
        <w:t>Office of Management and Budget Publications</w:t>
      </w:r>
      <w:bookmarkEnd w:id="442"/>
      <w:bookmarkEnd w:id="443"/>
      <w:bookmarkEnd w:id="444"/>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15"/>
        <w:gridCol w:w="3475"/>
      </w:tblGrid>
      <w:tr w:rsidR="002A5B04" w:rsidRPr="002A5B04" w14:paraId="7922EF79" w14:textId="77777777" w:rsidTr="00547EB7">
        <w:trPr>
          <w:trHeight w:val="333"/>
          <w:tblHeader/>
          <w:jc w:val="center"/>
        </w:trPr>
        <w:tc>
          <w:tcPr>
            <w:tcW w:w="6115" w:type="dxa"/>
            <w:shd w:val="clear" w:color="auto" w:fill="002060"/>
            <w:vAlign w:val="center"/>
            <w:hideMark/>
          </w:tcPr>
          <w:p w14:paraId="20F9E982" w14:textId="01A452A4" w:rsidR="003A747E" w:rsidRPr="002A5B04" w:rsidRDefault="003A747E" w:rsidP="00547EB7">
            <w:pPr>
              <w:pStyle w:val="TableHeading"/>
              <w:rPr>
                <w:rFonts w:cs="Times New Roman"/>
              </w:rPr>
            </w:pPr>
            <w:r w:rsidRPr="002A5B04">
              <w:rPr>
                <w:rFonts w:cs="Times New Roman"/>
              </w:rPr>
              <w:t>Office of Management and Budget (OMB)  </w:t>
            </w:r>
          </w:p>
        </w:tc>
        <w:tc>
          <w:tcPr>
            <w:tcW w:w="3475" w:type="dxa"/>
            <w:shd w:val="clear" w:color="auto" w:fill="002060"/>
            <w:vAlign w:val="center"/>
            <w:hideMark/>
          </w:tcPr>
          <w:p w14:paraId="2E7FD534" w14:textId="180302F8" w:rsidR="003A747E" w:rsidRPr="002A5B04" w:rsidRDefault="003A747E" w:rsidP="00547EB7">
            <w:pPr>
              <w:pStyle w:val="TableHeading"/>
              <w:rPr>
                <w:rFonts w:cs="Times New Roman"/>
              </w:rPr>
            </w:pPr>
            <w:r w:rsidRPr="002A5B04">
              <w:rPr>
                <w:rFonts w:cs="Times New Roman"/>
              </w:rPr>
              <w:t>  Reference</w:t>
            </w:r>
          </w:p>
        </w:tc>
      </w:tr>
      <w:tr w:rsidR="002A5B04" w:rsidRPr="002A5B04" w14:paraId="39F143E7" w14:textId="77777777" w:rsidTr="00547EB7">
        <w:trPr>
          <w:trHeight w:val="250"/>
          <w:jc w:val="center"/>
        </w:trPr>
        <w:tc>
          <w:tcPr>
            <w:tcW w:w="6115" w:type="dxa"/>
            <w:vAlign w:val="center"/>
            <w:hideMark/>
          </w:tcPr>
          <w:p w14:paraId="4C49EF04" w14:textId="77777777" w:rsidR="003A747E" w:rsidRPr="002A5B04" w:rsidRDefault="003A747E" w:rsidP="00547EB7">
            <w:pPr>
              <w:pStyle w:val="TableText"/>
              <w:rPr>
                <w:rFonts w:cs="Times New Roman"/>
              </w:rPr>
            </w:pPr>
            <w:r w:rsidRPr="002A5B04">
              <w:rPr>
                <w:rFonts w:cs="Times New Roman"/>
              </w:rPr>
              <w:t>Managing Federal Information as a Strategic Resource,” July 28, 2016  </w:t>
            </w:r>
          </w:p>
        </w:tc>
        <w:tc>
          <w:tcPr>
            <w:tcW w:w="3475" w:type="dxa"/>
            <w:vAlign w:val="center"/>
            <w:hideMark/>
          </w:tcPr>
          <w:p w14:paraId="4B63423F" w14:textId="77777777" w:rsidR="003A747E" w:rsidRPr="002A5B04" w:rsidRDefault="003A747E" w:rsidP="00547EB7">
            <w:pPr>
              <w:pStyle w:val="TableText"/>
              <w:rPr>
                <w:rFonts w:cs="Times New Roman"/>
              </w:rPr>
            </w:pPr>
            <w:r w:rsidRPr="002A5B04">
              <w:rPr>
                <w:rFonts w:cs="Times New Roman"/>
              </w:rPr>
              <w:t>OMB Circular A-130  </w:t>
            </w:r>
          </w:p>
        </w:tc>
      </w:tr>
      <w:tr w:rsidR="002A5B04" w:rsidRPr="002A5B04" w14:paraId="2E9B7127" w14:textId="77777777" w:rsidTr="00547EB7">
        <w:trPr>
          <w:trHeight w:val="448"/>
          <w:jc w:val="center"/>
        </w:trPr>
        <w:tc>
          <w:tcPr>
            <w:tcW w:w="6115" w:type="dxa"/>
            <w:vAlign w:val="center"/>
            <w:hideMark/>
          </w:tcPr>
          <w:p w14:paraId="77C6C6A9" w14:textId="77777777" w:rsidR="003A747E" w:rsidRPr="002A5B04" w:rsidRDefault="003A747E" w:rsidP="00547EB7">
            <w:pPr>
              <w:pStyle w:val="TableText"/>
              <w:rPr>
                <w:rFonts w:cs="Times New Roman"/>
              </w:rPr>
            </w:pPr>
            <w:r w:rsidRPr="002A5B04">
              <w:rPr>
                <w:rFonts w:cs="Times New Roman"/>
              </w:rPr>
              <w:lastRenderedPageBreak/>
              <w:t>Continued Implementation of Homeland Security Presidential Directive (HSPD) 12 – Policy for a Common Identification Standard for Federal Employees and Contractors, February 3, 2011  </w:t>
            </w:r>
          </w:p>
        </w:tc>
        <w:tc>
          <w:tcPr>
            <w:tcW w:w="3475" w:type="dxa"/>
            <w:vAlign w:val="center"/>
            <w:hideMark/>
          </w:tcPr>
          <w:p w14:paraId="1FC0481E" w14:textId="77777777" w:rsidR="003A747E" w:rsidRPr="002A5B04" w:rsidRDefault="003A747E" w:rsidP="00547EB7">
            <w:pPr>
              <w:pStyle w:val="TableText"/>
              <w:rPr>
                <w:rFonts w:cs="Times New Roman"/>
              </w:rPr>
            </w:pPr>
            <w:r w:rsidRPr="002A5B04">
              <w:rPr>
                <w:rFonts w:cs="Times New Roman"/>
              </w:rPr>
              <w:t>OMB Memorandum M-11-11  </w:t>
            </w:r>
          </w:p>
        </w:tc>
      </w:tr>
      <w:tr w:rsidR="002A5B04" w:rsidRPr="002A5B04" w14:paraId="05903D1F" w14:textId="77777777" w:rsidTr="00547EB7">
        <w:trPr>
          <w:trHeight w:val="250"/>
          <w:jc w:val="center"/>
        </w:trPr>
        <w:tc>
          <w:tcPr>
            <w:tcW w:w="6115" w:type="dxa"/>
            <w:vAlign w:val="center"/>
            <w:hideMark/>
          </w:tcPr>
          <w:p w14:paraId="1C50BF3C" w14:textId="77777777" w:rsidR="003A747E" w:rsidRPr="002A5B04" w:rsidRDefault="003A747E" w:rsidP="00547EB7">
            <w:pPr>
              <w:pStyle w:val="TableText"/>
              <w:rPr>
                <w:rFonts w:cs="Times New Roman"/>
              </w:rPr>
            </w:pPr>
            <w:r w:rsidRPr="002A5B04">
              <w:rPr>
                <w:rFonts w:cs="Times New Roman"/>
              </w:rPr>
              <w:t>Transition to IPv6, September 28, 2010  </w:t>
            </w:r>
          </w:p>
        </w:tc>
        <w:tc>
          <w:tcPr>
            <w:tcW w:w="3475" w:type="dxa"/>
            <w:vAlign w:val="center"/>
            <w:hideMark/>
          </w:tcPr>
          <w:p w14:paraId="60C52102" w14:textId="77777777" w:rsidR="003A747E" w:rsidRPr="002A5B04" w:rsidRDefault="003A747E" w:rsidP="00547EB7">
            <w:pPr>
              <w:pStyle w:val="TableText"/>
              <w:rPr>
                <w:rFonts w:cs="Times New Roman"/>
              </w:rPr>
            </w:pPr>
            <w:r w:rsidRPr="002A5B04">
              <w:rPr>
                <w:rFonts w:cs="Times New Roman"/>
              </w:rPr>
              <w:t>OMB Memorandum  </w:t>
            </w:r>
          </w:p>
        </w:tc>
      </w:tr>
      <w:tr w:rsidR="002A5B04" w:rsidRPr="002A5B04" w14:paraId="0EF10A94" w14:textId="77777777" w:rsidTr="00547EB7">
        <w:trPr>
          <w:trHeight w:val="333"/>
          <w:jc w:val="center"/>
        </w:trPr>
        <w:tc>
          <w:tcPr>
            <w:tcW w:w="6115" w:type="dxa"/>
            <w:vAlign w:val="center"/>
            <w:hideMark/>
          </w:tcPr>
          <w:p w14:paraId="09857740" w14:textId="77777777" w:rsidR="003A747E" w:rsidRPr="002A5B04" w:rsidRDefault="003A747E" w:rsidP="00547EB7">
            <w:pPr>
              <w:pStyle w:val="TableText"/>
              <w:rPr>
                <w:rFonts w:cs="Times New Roman"/>
              </w:rPr>
            </w:pPr>
            <w:r w:rsidRPr="002A5B04">
              <w:rPr>
                <w:rFonts w:cs="Times New Roman"/>
              </w:rPr>
              <w:t>Acquisition of Products and Services for Implementation of HSPD-12, June 30, 2006  </w:t>
            </w:r>
          </w:p>
        </w:tc>
        <w:tc>
          <w:tcPr>
            <w:tcW w:w="3475" w:type="dxa"/>
            <w:vAlign w:val="center"/>
            <w:hideMark/>
          </w:tcPr>
          <w:p w14:paraId="603C9370" w14:textId="77777777" w:rsidR="003A747E" w:rsidRPr="002A5B04" w:rsidRDefault="003A747E" w:rsidP="00547EB7">
            <w:pPr>
              <w:pStyle w:val="TableText"/>
              <w:rPr>
                <w:rFonts w:cs="Times New Roman"/>
              </w:rPr>
            </w:pPr>
            <w:r w:rsidRPr="002A5B04">
              <w:rPr>
                <w:rFonts w:cs="Times New Roman"/>
              </w:rPr>
              <w:t>OMB Memorandum M-06-18  </w:t>
            </w:r>
          </w:p>
        </w:tc>
      </w:tr>
      <w:tr w:rsidR="002A5B04" w:rsidRPr="002A5B04" w14:paraId="4CC54613" w14:textId="77777777" w:rsidTr="00547EB7">
        <w:trPr>
          <w:trHeight w:val="457"/>
          <w:jc w:val="center"/>
        </w:trPr>
        <w:tc>
          <w:tcPr>
            <w:tcW w:w="6115" w:type="dxa"/>
            <w:vAlign w:val="center"/>
            <w:hideMark/>
          </w:tcPr>
          <w:p w14:paraId="502F8FE7" w14:textId="77777777" w:rsidR="003A747E" w:rsidRPr="002A5B04" w:rsidRDefault="003A747E" w:rsidP="00547EB7">
            <w:pPr>
              <w:pStyle w:val="TableText"/>
              <w:rPr>
                <w:rFonts w:cs="Times New Roman"/>
              </w:rPr>
            </w:pPr>
            <w:r w:rsidRPr="002A5B04">
              <w:rPr>
                <w:rFonts w:cs="Times New Roman"/>
              </w:rPr>
              <w:t>Implementation of Homeland Security Presidential Directive (HSPD) 12 – Policy for a Common Identification Standard for Federal Employees and Contractors, August 5, 2005  </w:t>
            </w:r>
          </w:p>
        </w:tc>
        <w:tc>
          <w:tcPr>
            <w:tcW w:w="3475" w:type="dxa"/>
            <w:vAlign w:val="center"/>
            <w:hideMark/>
          </w:tcPr>
          <w:p w14:paraId="4BB07D57" w14:textId="77777777" w:rsidR="003A747E" w:rsidRPr="002A5B04" w:rsidRDefault="003A747E" w:rsidP="00547EB7">
            <w:pPr>
              <w:pStyle w:val="TableText"/>
              <w:rPr>
                <w:rFonts w:cs="Times New Roman"/>
              </w:rPr>
            </w:pPr>
            <w:r w:rsidRPr="002A5B04">
              <w:rPr>
                <w:rFonts w:cs="Times New Roman"/>
              </w:rPr>
              <w:t>OMB Memorandum 05-24  </w:t>
            </w:r>
          </w:p>
        </w:tc>
      </w:tr>
      <w:tr w:rsidR="002A5B04" w:rsidRPr="002A5B04" w14:paraId="3B602898" w14:textId="77777777" w:rsidTr="00547EB7">
        <w:trPr>
          <w:trHeight w:val="250"/>
          <w:jc w:val="center"/>
        </w:trPr>
        <w:tc>
          <w:tcPr>
            <w:tcW w:w="6115" w:type="dxa"/>
            <w:vAlign w:val="center"/>
            <w:hideMark/>
          </w:tcPr>
          <w:p w14:paraId="471E2E14" w14:textId="77777777" w:rsidR="003A747E" w:rsidRPr="002A5B04" w:rsidRDefault="003A747E" w:rsidP="00547EB7">
            <w:pPr>
              <w:pStyle w:val="TableText"/>
              <w:rPr>
                <w:rFonts w:cs="Times New Roman"/>
              </w:rPr>
            </w:pPr>
            <w:r w:rsidRPr="002A5B04">
              <w:rPr>
                <w:rFonts w:cs="Times New Roman"/>
              </w:rPr>
              <w:t>Safeguarding Against and Responding to the Breach of Personally Identifiable Information, May 22, 2007  </w:t>
            </w:r>
          </w:p>
        </w:tc>
        <w:tc>
          <w:tcPr>
            <w:tcW w:w="3475" w:type="dxa"/>
            <w:vAlign w:val="center"/>
            <w:hideMark/>
          </w:tcPr>
          <w:p w14:paraId="6BDA93AC" w14:textId="77777777" w:rsidR="003A747E" w:rsidRPr="002A5B04" w:rsidRDefault="003A747E" w:rsidP="00547EB7">
            <w:pPr>
              <w:pStyle w:val="TableText"/>
              <w:rPr>
                <w:rFonts w:cs="Times New Roman"/>
              </w:rPr>
            </w:pPr>
            <w:r w:rsidRPr="002A5B04">
              <w:rPr>
                <w:rFonts w:cs="Times New Roman"/>
              </w:rPr>
              <w:t>OMB Memorandum M-07-16  </w:t>
            </w:r>
          </w:p>
        </w:tc>
      </w:tr>
      <w:tr w:rsidR="002A5B04" w:rsidRPr="002A5B04" w14:paraId="18D0BC4B" w14:textId="77777777" w:rsidTr="00547EB7">
        <w:trPr>
          <w:trHeight w:val="250"/>
          <w:jc w:val="center"/>
        </w:trPr>
        <w:tc>
          <w:tcPr>
            <w:tcW w:w="6115" w:type="dxa"/>
            <w:vAlign w:val="center"/>
            <w:hideMark/>
          </w:tcPr>
          <w:p w14:paraId="7302137A" w14:textId="77777777" w:rsidR="003A747E" w:rsidRPr="002A5B04" w:rsidRDefault="003A747E" w:rsidP="00547EB7">
            <w:pPr>
              <w:pStyle w:val="TableText"/>
              <w:rPr>
                <w:rFonts w:cs="Times New Roman"/>
              </w:rPr>
            </w:pPr>
            <w:r w:rsidRPr="002A5B04">
              <w:rPr>
                <w:rFonts w:cs="Times New Roman"/>
              </w:rPr>
              <w:t>Implementation of Trusted Internet Connections (TIC), November 20, 2007  </w:t>
            </w:r>
          </w:p>
        </w:tc>
        <w:tc>
          <w:tcPr>
            <w:tcW w:w="3475" w:type="dxa"/>
            <w:vAlign w:val="center"/>
            <w:hideMark/>
          </w:tcPr>
          <w:p w14:paraId="31B21B5E" w14:textId="77777777" w:rsidR="003A747E" w:rsidRPr="002A5B04" w:rsidRDefault="003A747E" w:rsidP="00547EB7">
            <w:pPr>
              <w:pStyle w:val="TableText"/>
              <w:rPr>
                <w:rFonts w:cs="Times New Roman"/>
              </w:rPr>
            </w:pPr>
            <w:r w:rsidRPr="002A5B04">
              <w:rPr>
                <w:rFonts w:cs="Times New Roman"/>
              </w:rPr>
              <w:t>OMB Memorandum M-08-05  </w:t>
            </w:r>
          </w:p>
        </w:tc>
      </w:tr>
      <w:tr w:rsidR="002A5B04" w:rsidRPr="002A5B04" w14:paraId="3742573E" w14:textId="77777777" w:rsidTr="00547EB7">
        <w:trPr>
          <w:trHeight w:val="332"/>
          <w:jc w:val="center"/>
        </w:trPr>
        <w:tc>
          <w:tcPr>
            <w:tcW w:w="6115" w:type="dxa"/>
            <w:vAlign w:val="center"/>
            <w:hideMark/>
          </w:tcPr>
          <w:p w14:paraId="1AD4463E" w14:textId="77777777" w:rsidR="003A747E" w:rsidRPr="002A5B04" w:rsidRDefault="003A747E" w:rsidP="00547EB7">
            <w:pPr>
              <w:pStyle w:val="TableText"/>
              <w:rPr>
                <w:rFonts w:cs="Times New Roman"/>
              </w:rPr>
            </w:pPr>
            <w:r w:rsidRPr="002A5B04">
              <w:rPr>
                <w:rFonts w:cs="Times New Roman"/>
              </w:rPr>
              <w:t>Securing the Federal Government’s Domain Name System Infrastructure, August 22, 2008   </w:t>
            </w:r>
          </w:p>
        </w:tc>
        <w:tc>
          <w:tcPr>
            <w:tcW w:w="3475" w:type="dxa"/>
            <w:vAlign w:val="center"/>
            <w:hideMark/>
          </w:tcPr>
          <w:p w14:paraId="5C976674" w14:textId="77777777" w:rsidR="003A747E" w:rsidRPr="002A5B04" w:rsidRDefault="003A747E" w:rsidP="00547EB7">
            <w:pPr>
              <w:pStyle w:val="TableText"/>
              <w:rPr>
                <w:rFonts w:cs="Times New Roman"/>
              </w:rPr>
            </w:pPr>
            <w:r w:rsidRPr="002A5B04">
              <w:rPr>
                <w:rFonts w:cs="Times New Roman"/>
              </w:rPr>
              <w:t>OMB Memorandum M-08-23  </w:t>
            </w:r>
          </w:p>
        </w:tc>
      </w:tr>
      <w:tr w:rsidR="002A5B04" w:rsidRPr="002A5B04" w14:paraId="39E93965" w14:textId="77777777" w:rsidTr="00547EB7">
        <w:trPr>
          <w:trHeight w:val="357"/>
          <w:jc w:val="center"/>
        </w:trPr>
        <w:tc>
          <w:tcPr>
            <w:tcW w:w="6115" w:type="dxa"/>
            <w:vAlign w:val="center"/>
          </w:tcPr>
          <w:p w14:paraId="0719BCF8" w14:textId="77777777" w:rsidR="003A747E" w:rsidRPr="002A5B04" w:rsidRDefault="003A747E" w:rsidP="00547EB7">
            <w:pPr>
              <w:pStyle w:val="TableText"/>
              <w:rPr>
                <w:rFonts w:cs="Times New Roman"/>
              </w:rPr>
            </w:pPr>
            <w:r w:rsidRPr="002A5B04">
              <w:rPr>
                <w:rFonts w:cs="Times New Roman"/>
              </w:rPr>
              <w:t xml:space="preserve"> Improving the Federal Government’s Investigative and Remediation Capabilities Related to Cybersecurity Incidents August 27, 2021</w:t>
            </w:r>
          </w:p>
        </w:tc>
        <w:tc>
          <w:tcPr>
            <w:tcW w:w="3475" w:type="dxa"/>
            <w:vAlign w:val="center"/>
          </w:tcPr>
          <w:p w14:paraId="01732899" w14:textId="77777777" w:rsidR="003A747E" w:rsidRPr="002A5B04" w:rsidRDefault="003A747E" w:rsidP="00547EB7">
            <w:pPr>
              <w:pStyle w:val="TableText"/>
              <w:rPr>
                <w:rFonts w:cs="Times New Roman"/>
              </w:rPr>
            </w:pPr>
            <w:r w:rsidRPr="002A5B04">
              <w:rPr>
                <w:rFonts w:cs="Times New Roman"/>
              </w:rPr>
              <w:t>OMB Memorandum M-21-31</w:t>
            </w:r>
          </w:p>
        </w:tc>
      </w:tr>
      <w:tr w:rsidR="002A5B04" w:rsidRPr="002A5B04" w14:paraId="7BDFD94E" w14:textId="77777777" w:rsidTr="00547EB7">
        <w:trPr>
          <w:trHeight w:val="357"/>
          <w:jc w:val="center"/>
        </w:trPr>
        <w:tc>
          <w:tcPr>
            <w:tcW w:w="6115" w:type="dxa"/>
            <w:vAlign w:val="center"/>
          </w:tcPr>
          <w:p w14:paraId="434B99EE" w14:textId="77777777" w:rsidR="003A747E" w:rsidRPr="002A5B04" w:rsidRDefault="005909A8" w:rsidP="00547EB7">
            <w:pPr>
              <w:pStyle w:val="TableText"/>
              <w:rPr>
                <w:rFonts w:cs="Times New Roman"/>
              </w:rPr>
            </w:pPr>
            <w:hyperlink r:id="rId27" w:history="1">
              <w:r w:rsidR="003A747E" w:rsidRPr="002A5B04">
                <w:rPr>
                  <w:rFonts w:cs="Times New Roman"/>
                </w:rPr>
                <w:t>Identity, Credentialing, and Access Management (ICAM)</w:t>
              </w:r>
            </w:hyperlink>
            <w:r w:rsidR="003A747E" w:rsidRPr="002A5B04">
              <w:rPr>
                <w:rFonts w:cs="Times New Roman"/>
              </w:rPr>
              <w:t>, May 2019</w:t>
            </w:r>
          </w:p>
        </w:tc>
        <w:tc>
          <w:tcPr>
            <w:tcW w:w="3475" w:type="dxa"/>
            <w:vAlign w:val="center"/>
          </w:tcPr>
          <w:p w14:paraId="465D1448" w14:textId="77777777" w:rsidR="003A747E" w:rsidRPr="002A5B04" w:rsidRDefault="003A747E" w:rsidP="00547EB7">
            <w:pPr>
              <w:pStyle w:val="TableText"/>
              <w:rPr>
                <w:rFonts w:cs="Times New Roman"/>
              </w:rPr>
            </w:pPr>
            <w:r w:rsidRPr="002A5B04">
              <w:rPr>
                <w:rFonts w:cs="Times New Roman"/>
              </w:rPr>
              <w:t>OMB Memorandum M-19-17</w:t>
            </w:r>
          </w:p>
        </w:tc>
      </w:tr>
    </w:tbl>
    <w:p w14:paraId="55A08CA8" w14:textId="77777777" w:rsidR="003A747E" w:rsidRPr="002A5B04" w:rsidRDefault="003A747E" w:rsidP="001701BD">
      <w:pPr>
        <w:pStyle w:val="TableNumberedList"/>
      </w:pPr>
      <w:bookmarkStart w:id="445" w:name="_Toc106268956"/>
      <w:bookmarkStart w:id="446" w:name="_Toc109122431"/>
      <w:bookmarkStart w:id="447" w:name="_Toc113462233"/>
      <w:r w:rsidRPr="002A5B04">
        <w:t>Security Policies</w:t>
      </w:r>
      <w:bookmarkEnd w:id="445"/>
      <w:bookmarkEnd w:id="446"/>
      <w:bookmarkEnd w:id="447"/>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65"/>
        <w:gridCol w:w="2908"/>
        <w:gridCol w:w="7"/>
      </w:tblGrid>
      <w:tr w:rsidR="003A747E" w:rsidRPr="002A5B04" w14:paraId="09403E58" w14:textId="77777777" w:rsidTr="00547EB7">
        <w:trPr>
          <w:gridAfter w:val="1"/>
          <w:wAfter w:w="7" w:type="dxa"/>
          <w:trHeight w:val="333"/>
          <w:tblHeader/>
          <w:jc w:val="center"/>
        </w:trPr>
        <w:tc>
          <w:tcPr>
            <w:tcW w:w="6565" w:type="dxa"/>
            <w:shd w:val="clear" w:color="auto" w:fill="002060"/>
            <w:vAlign w:val="center"/>
            <w:hideMark/>
          </w:tcPr>
          <w:p w14:paraId="0B40E4AC" w14:textId="77777777" w:rsidR="003A747E" w:rsidRPr="002A5B04" w:rsidRDefault="003A747E" w:rsidP="00547EB7">
            <w:pPr>
              <w:pStyle w:val="TableHeading"/>
              <w:rPr>
                <w:rFonts w:cs="Times New Roman"/>
              </w:rPr>
            </w:pPr>
            <w:r w:rsidRPr="002A5B04">
              <w:rPr>
                <w:rFonts w:cs="Times New Roman"/>
              </w:rPr>
              <w:t>Security Policies </w:t>
            </w:r>
          </w:p>
        </w:tc>
        <w:tc>
          <w:tcPr>
            <w:tcW w:w="2908" w:type="dxa"/>
            <w:shd w:val="clear" w:color="auto" w:fill="002060"/>
            <w:vAlign w:val="center"/>
            <w:hideMark/>
          </w:tcPr>
          <w:p w14:paraId="53915394" w14:textId="77777777" w:rsidR="003A747E" w:rsidRPr="002A5B04" w:rsidRDefault="003A747E" w:rsidP="00547EB7">
            <w:pPr>
              <w:pStyle w:val="TableHeading"/>
              <w:rPr>
                <w:rFonts w:cs="Times New Roman"/>
              </w:rPr>
            </w:pPr>
            <w:r w:rsidRPr="002A5B04">
              <w:rPr>
                <w:rFonts w:cs="Times New Roman"/>
              </w:rPr>
              <w:t>  Reference</w:t>
            </w:r>
          </w:p>
        </w:tc>
      </w:tr>
      <w:tr w:rsidR="003A747E" w:rsidRPr="002A5B04" w14:paraId="0B320737" w14:textId="77777777" w:rsidTr="00547EB7">
        <w:trPr>
          <w:gridAfter w:val="1"/>
          <w:wAfter w:w="7" w:type="dxa"/>
          <w:trHeight w:val="250"/>
          <w:jc w:val="center"/>
        </w:trPr>
        <w:tc>
          <w:tcPr>
            <w:tcW w:w="6565" w:type="dxa"/>
            <w:vAlign w:val="center"/>
          </w:tcPr>
          <w:p w14:paraId="00A466D4" w14:textId="77777777" w:rsidR="003A747E" w:rsidRPr="002A5B04" w:rsidRDefault="003A747E" w:rsidP="00547EB7">
            <w:pPr>
              <w:pStyle w:val="TableText"/>
              <w:rPr>
                <w:rFonts w:cs="Times New Roman"/>
              </w:rPr>
            </w:pPr>
            <w:r w:rsidRPr="002A5B04">
              <w:rPr>
                <w:rFonts w:cs="Times New Roman"/>
              </w:rPr>
              <w:t>"Trusted Internet Connections (TIC) Reference Architecture Document, Federal Interagency Technical Reference Architectures, Department of Homeland Security, (</w:t>
            </w:r>
            <w:hyperlink r:id="rId28" w:history="1">
              <w:r w:rsidRPr="002A5B04">
                <w:rPr>
                  <w:rFonts w:cs="Times New Roman"/>
                </w:rPr>
                <w:t>https://www.doi.gov/sites/doi.gov/files/uploads/tic_ref_arch_v2-0_2013.pdf</w:t>
              </w:r>
            </w:hyperlink>
            <w:r w:rsidRPr="002A5B04">
              <w:rPr>
                <w:rFonts w:cs="Times New Roman"/>
              </w:rPr>
              <w:t>) " </w:t>
            </w:r>
          </w:p>
        </w:tc>
        <w:tc>
          <w:tcPr>
            <w:tcW w:w="2908" w:type="dxa"/>
            <w:vAlign w:val="center"/>
          </w:tcPr>
          <w:p w14:paraId="3E09709D" w14:textId="77777777" w:rsidR="003A747E" w:rsidRPr="002A5B04" w:rsidRDefault="003A747E" w:rsidP="00547EB7">
            <w:pPr>
              <w:pStyle w:val="TableText"/>
              <w:rPr>
                <w:rFonts w:cs="Times New Roman"/>
              </w:rPr>
            </w:pPr>
            <w:r w:rsidRPr="002A5B04">
              <w:rPr>
                <w:rFonts w:cs="Times New Roman"/>
              </w:rPr>
              <w:t>Version 2.0, October 1, 2013*Version 3 in draft </w:t>
            </w:r>
          </w:p>
        </w:tc>
      </w:tr>
      <w:tr w:rsidR="003A747E" w:rsidRPr="002A5B04" w14:paraId="52976F17" w14:textId="77777777" w:rsidTr="00547EB7">
        <w:trPr>
          <w:gridAfter w:val="1"/>
          <w:wAfter w:w="7" w:type="dxa"/>
          <w:trHeight w:val="448"/>
          <w:jc w:val="center"/>
        </w:trPr>
        <w:tc>
          <w:tcPr>
            <w:tcW w:w="6565" w:type="dxa"/>
            <w:vAlign w:val="center"/>
          </w:tcPr>
          <w:p w14:paraId="194B6F32" w14:textId="77777777" w:rsidR="003A747E" w:rsidRPr="002A5B04" w:rsidRDefault="003A747E" w:rsidP="00547EB7">
            <w:pPr>
              <w:pStyle w:val="TableText"/>
              <w:rPr>
                <w:rFonts w:cs="Times New Roman"/>
              </w:rPr>
            </w:pPr>
            <w:r w:rsidRPr="002A5B04">
              <w:rPr>
                <w:rFonts w:cs="Times New Roman"/>
              </w:rPr>
              <w:t>"Trusted Internet Connections (TIC) https://obamawhitehouse.archives.gov/sites/default/files/omb/assets/omb/memoranda/fy2008/m08-05.pdf" </w:t>
            </w:r>
          </w:p>
        </w:tc>
        <w:tc>
          <w:tcPr>
            <w:tcW w:w="2908" w:type="dxa"/>
            <w:vAlign w:val="center"/>
          </w:tcPr>
          <w:p w14:paraId="7DF59D10" w14:textId="77777777" w:rsidR="003A747E" w:rsidRPr="002A5B04" w:rsidRDefault="003A747E" w:rsidP="00547EB7">
            <w:pPr>
              <w:pStyle w:val="TableText"/>
              <w:rPr>
                <w:rFonts w:cs="Times New Roman"/>
              </w:rPr>
            </w:pPr>
            <w:r w:rsidRPr="002A5B04">
              <w:rPr>
                <w:rFonts w:cs="Times New Roman"/>
              </w:rPr>
              <w:t>OMB M-08-05 </w:t>
            </w:r>
          </w:p>
        </w:tc>
      </w:tr>
      <w:tr w:rsidR="003A747E" w:rsidRPr="002A5B04" w14:paraId="7575D6E1" w14:textId="77777777" w:rsidTr="00547EB7">
        <w:trPr>
          <w:gridAfter w:val="1"/>
          <w:wAfter w:w="7" w:type="dxa"/>
          <w:trHeight w:val="250"/>
          <w:jc w:val="center"/>
        </w:trPr>
        <w:tc>
          <w:tcPr>
            <w:tcW w:w="6565" w:type="dxa"/>
            <w:vAlign w:val="center"/>
          </w:tcPr>
          <w:p w14:paraId="168D9E00" w14:textId="4695B012" w:rsidR="003A747E" w:rsidRPr="002A5B04" w:rsidRDefault="003A747E" w:rsidP="00547EB7">
            <w:pPr>
              <w:pStyle w:val="TableText"/>
              <w:rPr>
                <w:rFonts w:cs="Times New Roman"/>
              </w:rPr>
            </w:pPr>
            <w:r w:rsidRPr="002A5B04">
              <w:rPr>
                <w:rFonts w:cs="Times New Roman"/>
              </w:rPr>
              <w:t>"Domain Name System Security (NSSEC) https://obamawhitehouse.archives.gov/sites/default/files/omb/assets/omb/memoranda/fy2008/m08-23.pdf"</w:t>
            </w:r>
          </w:p>
        </w:tc>
        <w:tc>
          <w:tcPr>
            <w:tcW w:w="2908" w:type="dxa"/>
            <w:vAlign w:val="center"/>
          </w:tcPr>
          <w:p w14:paraId="51F314E8" w14:textId="77777777" w:rsidR="003A747E" w:rsidRPr="002A5B04" w:rsidRDefault="003A747E" w:rsidP="00547EB7">
            <w:pPr>
              <w:pStyle w:val="TableText"/>
              <w:rPr>
                <w:rFonts w:cs="Times New Roman"/>
              </w:rPr>
            </w:pPr>
            <w:r w:rsidRPr="002A5B04">
              <w:rPr>
                <w:rFonts w:cs="Times New Roman"/>
              </w:rPr>
              <w:t>OMB M-08-23 </w:t>
            </w:r>
          </w:p>
        </w:tc>
      </w:tr>
      <w:tr w:rsidR="003A747E" w:rsidRPr="002A5B04" w14:paraId="1EF8DFCB" w14:textId="77777777" w:rsidTr="00547EB7">
        <w:trPr>
          <w:gridAfter w:val="1"/>
          <w:wAfter w:w="7" w:type="dxa"/>
          <w:trHeight w:val="250"/>
          <w:jc w:val="center"/>
        </w:trPr>
        <w:tc>
          <w:tcPr>
            <w:tcW w:w="6565" w:type="dxa"/>
            <w:vAlign w:val="center"/>
          </w:tcPr>
          <w:p w14:paraId="44C16455" w14:textId="77777777" w:rsidR="003A747E" w:rsidRPr="002A5B04" w:rsidRDefault="003A747E" w:rsidP="00547EB7">
            <w:pPr>
              <w:pStyle w:val="TableText"/>
              <w:rPr>
                <w:rFonts w:cs="Times New Roman"/>
              </w:rPr>
            </w:pPr>
            <w:r w:rsidRPr="002A5B04">
              <w:rPr>
                <w:rFonts w:cs="Times New Roman"/>
              </w:rPr>
              <w:t>Federal Information Security Modernization Act (FISMA) of 2014 </w:t>
            </w:r>
          </w:p>
        </w:tc>
        <w:tc>
          <w:tcPr>
            <w:tcW w:w="2908" w:type="dxa"/>
            <w:vAlign w:val="center"/>
          </w:tcPr>
          <w:p w14:paraId="4A32EE9D" w14:textId="77777777" w:rsidR="003A747E" w:rsidRPr="002A5B04" w:rsidRDefault="003A747E" w:rsidP="00547EB7">
            <w:pPr>
              <w:pStyle w:val="TableText"/>
              <w:rPr>
                <w:rFonts w:cs="Times New Roman"/>
              </w:rPr>
            </w:pPr>
            <w:r w:rsidRPr="002A5B04">
              <w:rPr>
                <w:rFonts w:cs="Times New Roman"/>
              </w:rPr>
              <w:t>44 U.S.C. § ch.35 </w:t>
            </w:r>
          </w:p>
        </w:tc>
      </w:tr>
      <w:tr w:rsidR="003A747E" w:rsidRPr="002A5B04" w14:paraId="7C01B61A" w14:textId="77777777" w:rsidTr="00547EB7">
        <w:trPr>
          <w:gridAfter w:val="1"/>
          <w:wAfter w:w="7" w:type="dxa"/>
          <w:trHeight w:val="333"/>
          <w:jc w:val="center"/>
        </w:trPr>
        <w:tc>
          <w:tcPr>
            <w:tcW w:w="6565" w:type="dxa"/>
            <w:vAlign w:val="center"/>
          </w:tcPr>
          <w:p w14:paraId="4CAE31A8" w14:textId="77777777" w:rsidR="003A747E" w:rsidRPr="002A5B04" w:rsidRDefault="003A747E" w:rsidP="00547EB7">
            <w:pPr>
              <w:pStyle w:val="TableText"/>
              <w:rPr>
                <w:rFonts w:cs="Times New Roman"/>
              </w:rPr>
            </w:pPr>
            <w:r w:rsidRPr="002A5B04">
              <w:rPr>
                <w:rFonts w:cs="Times New Roman"/>
              </w:rPr>
              <w:t>Clinger-Cohen Act of 1996 also known as the Information Technology Management Reform Act of 1996 </w:t>
            </w:r>
          </w:p>
        </w:tc>
        <w:tc>
          <w:tcPr>
            <w:tcW w:w="2908" w:type="dxa"/>
            <w:vAlign w:val="center"/>
          </w:tcPr>
          <w:p w14:paraId="51B3DBBD" w14:textId="77777777" w:rsidR="003A747E" w:rsidRPr="002A5B04" w:rsidRDefault="003A747E" w:rsidP="00547EB7">
            <w:pPr>
              <w:pStyle w:val="TableText"/>
              <w:rPr>
                <w:rFonts w:cs="Times New Roman"/>
              </w:rPr>
            </w:pPr>
            <w:r w:rsidRPr="002A5B04">
              <w:rPr>
                <w:rFonts w:cs="Times New Roman"/>
              </w:rPr>
              <w:t>40 U.S.C </w:t>
            </w:r>
          </w:p>
        </w:tc>
      </w:tr>
      <w:tr w:rsidR="003A747E" w:rsidRPr="002A5B04" w14:paraId="39C1163E" w14:textId="77777777" w:rsidTr="00547EB7">
        <w:trPr>
          <w:gridAfter w:val="1"/>
          <w:wAfter w:w="7" w:type="dxa"/>
          <w:trHeight w:val="250"/>
          <w:jc w:val="center"/>
        </w:trPr>
        <w:tc>
          <w:tcPr>
            <w:tcW w:w="6565" w:type="dxa"/>
            <w:vAlign w:val="center"/>
          </w:tcPr>
          <w:p w14:paraId="68B3F87B" w14:textId="77777777" w:rsidR="003A747E" w:rsidRPr="002A5B04" w:rsidRDefault="003A747E" w:rsidP="00547EB7">
            <w:pPr>
              <w:pStyle w:val="TableText"/>
              <w:rPr>
                <w:rFonts w:cs="Times New Roman"/>
              </w:rPr>
            </w:pPr>
            <w:r w:rsidRPr="002A5B04">
              <w:rPr>
                <w:rFonts w:cs="Times New Roman"/>
              </w:rPr>
              <w:t>Privacy Act of 1974  </w:t>
            </w:r>
          </w:p>
        </w:tc>
        <w:tc>
          <w:tcPr>
            <w:tcW w:w="2908" w:type="dxa"/>
            <w:vAlign w:val="center"/>
          </w:tcPr>
          <w:p w14:paraId="5B507C65" w14:textId="77777777" w:rsidR="003A747E" w:rsidRPr="002A5B04" w:rsidRDefault="003A747E" w:rsidP="00547EB7">
            <w:pPr>
              <w:pStyle w:val="TableText"/>
              <w:rPr>
                <w:rFonts w:cs="Times New Roman"/>
              </w:rPr>
            </w:pPr>
            <w:r w:rsidRPr="002A5B04">
              <w:rPr>
                <w:rFonts w:cs="Times New Roman"/>
              </w:rPr>
              <w:t>5 U.S.C. § 552a </w:t>
            </w:r>
          </w:p>
        </w:tc>
      </w:tr>
      <w:tr w:rsidR="003A747E" w:rsidRPr="002A5B04" w14:paraId="0941FB5E" w14:textId="77777777" w:rsidTr="00547EB7">
        <w:trPr>
          <w:gridAfter w:val="1"/>
          <w:wAfter w:w="7" w:type="dxa"/>
          <w:trHeight w:val="457"/>
          <w:jc w:val="center"/>
        </w:trPr>
        <w:tc>
          <w:tcPr>
            <w:tcW w:w="6565" w:type="dxa"/>
            <w:vAlign w:val="center"/>
          </w:tcPr>
          <w:p w14:paraId="3F7F2369" w14:textId="77777777" w:rsidR="003A747E" w:rsidRPr="002A5B04" w:rsidRDefault="003A747E" w:rsidP="00547EB7">
            <w:pPr>
              <w:pStyle w:val="TableText"/>
              <w:rPr>
                <w:rFonts w:cs="Times New Roman"/>
              </w:rPr>
            </w:pPr>
            <w:r w:rsidRPr="002A5B04">
              <w:rPr>
                <w:rFonts w:cs="Times New Roman"/>
              </w:rPr>
              <w:t>Homeland Security Presidential Directive, “Policy for a Common Identification </w:t>
            </w:r>
          </w:p>
        </w:tc>
        <w:tc>
          <w:tcPr>
            <w:tcW w:w="2908" w:type="dxa"/>
            <w:vAlign w:val="center"/>
          </w:tcPr>
          <w:p w14:paraId="0B7E59A6" w14:textId="77777777" w:rsidR="003A747E" w:rsidRPr="002A5B04" w:rsidRDefault="003A747E" w:rsidP="00547EB7">
            <w:pPr>
              <w:pStyle w:val="TableText"/>
              <w:rPr>
                <w:rFonts w:cs="Times New Roman"/>
              </w:rPr>
            </w:pPr>
            <w:r w:rsidRPr="002A5B04">
              <w:rPr>
                <w:rFonts w:cs="Times New Roman"/>
              </w:rPr>
              <w:t>HSPD-12 </w:t>
            </w:r>
          </w:p>
        </w:tc>
      </w:tr>
      <w:tr w:rsidR="003A747E" w:rsidRPr="002A5B04" w14:paraId="7118B9CA" w14:textId="77777777" w:rsidTr="00547EB7">
        <w:trPr>
          <w:gridAfter w:val="1"/>
          <w:wAfter w:w="7" w:type="dxa"/>
          <w:trHeight w:val="250"/>
          <w:jc w:val="center"/>
        </w:trPr>
        <w:tc>
          <w:tcPr>
            <w:tcW w:w="6565" w:type="dxa"/>
            <w:vAlign w:val="center"/>
          </w:tcPr>
          <w:p w14:paraId="4354F241" w14:textId="77777777" w:rsidR="003A747E" w:rsidRPr="002A5B04" w:rsidRDefault="003A747E" w:rsidP="00547EB7">
            <w:pPr>
              <w:pStyle w:val="TableText"/>
              <w:rPr>
                <w:rFonts w:cs="Times New Roman"/>
              </w:rPr>
            </w:pPr>
            <w:r w:rsidRPr="002A5B04">
              <w:rPr>
                <w:rFonts w:cs="Times New Roman"/>
              </w:rPr>
              <w:t>Standard for Federal Employees and Contractors, August 27, 2004 </w:t>
            </w:r>
          </w:p>
        </w:tc>
        <w:tc>
          <w:tcPr>
            <w:tcW w:w="2908" w:type="dxa"/>
            <w:vAlign w:val="center"/>
          </w:tcPr>
          <w:p w14:paraId="2CDE8ECB" w14:textId="77777777" w:rsidR="003A747E" w:rsidRPr="002A5B04" w:rsidRDefault="003A747E" w:rsidP="00547EB7">
            <w:pPr>
              <w:pStyle w:val="TableText"/>
              <w:rPr>
                <w:rFonts w:cs="Times New Roman"/>
              </w:rPr>
            </w:pPr>
            <w:r w:rsidRPr="002A5B04">
              <w:rPr>
                <w:rFonts w:cs="Times New Roman"/>
              </w:rPr>
              <w:t> </w:t>
            </w:r>
          </w:p>
        </w:tc>
      </w:tr>
      <w:tr w:rsidR="003A747E" w:rsidRPr="002A5B04" w14:paraId="2C6A49F4" w14:textId="77777777" w:rsidTr="00547EB7">
        <w:trPr>
          <w:gridAfter w:val="1"/>
          <w:wAfter w:w="7" w:type="dxa"/>
          <w:trHeight w:val="250"/>
          <w:jc w:val="center"/>
        </w:trPr>
        <w:tc>
          <w:tcPr>
            <w:tcW w:w="6565" w:type="dxa"/>
            <w:vAlign w:val="center"/>
          </w:tcPr>
          <w:p w14:paraId="5C9C757D" w14:textId="77777777" w:rsidR="003A747E" w:rsidRPr="002A5B04" w:rsidRDefault="003A747E" w:rsidP="00547EB7">
            <w:pPr>
              <w:pStyle w:val="TableText"/>
              <w:rPr>
                <w:rFonts w:cs="Times New Roman"/>
              </w:rPr>
            </w:pPr>
            <w:r w:rsidRPr="002A5B04">
              <w:rPr>
                <w:rFonts w:cs="Times New Roman"/>
              </w:rPr>
              <w:t>Management of Federal Information Resources, and Appendix III, </w:t>
            </w:r>
          </w:p>
        </w:tc>
        <w:tc>
          <w:tcPr>
            <w:tcW w:w="2908" w:type="dxa"/>
            <w:vAlign w:val="center"/>
          </w:tcPr>
          <w:p w14:paraId="79542708" w14:textId="77777777" w:rsidR="003A747E" w:rsidRPr="002A5B04" w:rsidRDefault="003A747E" w:rsidP="00547EB7">
            <w:pPr>
              <w:pStyle w:val="TableText"/>
              <w:rPr>
                <w:rFonts w:cs="Times New Roman"/>
              </w:rPr>
            </w:pPr>
            <w:r w:rsidRPr="002A5B04">
              <w:rPr>
                <w:rFonts w:cs="Times New Roman"/>
              </w:rPr>
              <w:t>(OMB) Circular A-130 </w:t>
            </w:r>
          </w:p>
        </w:tc>
      </w:tr>
      <w:tr w:rsidR="003A747E" w:rsidRPr="002A5B04" w14:paraId="14377F63" w14:textId="77777777" w:rsidTr="00547EB7">
        <w:trPr>
          <w:trHeight w:val="332"/>
          <w:jc w:val="center"/>
        </w:trPr>
        <w:tc>
          <w:tcPr>
            <w:tcW w:w="6565" w:type="dxa"/>
            <w:vAlign w:val="center"/>
          </w:tcPr>
          <w:p w14:paraId="04A3ECC9" w14:textId="77777777" w:rsidR="003A747E" w:rsidRPr="002A5B04" w:rsidRDefault="003A747E" w:rsidP="00547EB7">
            <w:pPr>
              <w:pStyle w:val="TableText"/>
              <w:rPr>
                <w:rFonts w:cs="Times New Roman"/>
              </w:rPr>
            </w:pPr>
            <w:r w:rsidRPr="002A5B04">
              <w:rPr>
                <w:rFonts w:cs="Times New Roman"/>
              </w:rPr>
              <w:t>Security of Federal Automated Information Systems”, as amended </w:t>
            </w:r>
          </w:p>
        </w:tc>
        <w:tc>
          <w:tcPr>
            <w:tcW w:w="2915" w:type="dxa"/>
            <w:gridSpan w:val="2"/>
            <w:vAlign w:val="center"/>
          </w:tcPr>
          <w:p w14:paraId="1FBF9803" w14:textId="77777777" w:rsidR="003A747E" w:rsidRPr="002A5B04" w:rsidRDefault="003A747E" w:rsidP="00547EB7">
            <w:pPr>
              <w:pStyle w:val="TableText"/>
              <w:rPr>
                <w:rFonts w:cs="Times New Roman"/>
              </w:rPr>
            </w:pPr>
            <w:r w:rsidRPr="002A5B04">
              <w:rPr>
                <w:rFonts w:cs="Times New Roman"/>
              </w:rPr>
              <w:t>OMB Circular A-130 </w:t>
            </w:r>
          </w:p>
        </w:tc>
      </w:tr>
      <w:tr w:rsidR="003A747E" w:rsidRPr="002A5B04" w14:paraId="5F37953E" w14:textId="77777777" w:rsidTr="00547EB7">
        <w:trPr>
          <w:trHeight w:val="357"/>
          <w:jc w:val="center"/>
        </w:trPr>
        <w:tc>
          <w:tcPr>
            <w:tcW w:w="6565" w:type="dxa"/>
            <w:vAlign w:val="center"/>
          </w:tcPr>
          <w:p w14:paraId="301EB9B4" w14:textId="77777777" w:rsidR="003A747E" w:rsidRPr="002A5B04" w:rsidRDefault="003A747E" w:rsidP="00547EB7">
            <w:pPr>
              <w:pStyle w:val="TableText"/>
              <w:rPr>
                <w:rFonts w:cs="Times New Roman"/>
              </w:rPr>
            </w:pPr>
            <w:r w:rsidRPr="002A5B04">
              <w:rPr>
                <w:rFonts w:cs="Times New Roman"/>
              </w:rPr>
              <w:t>E-Authentication Guidance for Federal Agencies </w:t>
            </w:r>
          </w:p>
        </w:tc>
        <w:tc>
          <w:tcPr>
            <w:tcW w:w="2915" w:type="dxa"/>
            <w:gridSpan w:val="2"/>
            <w:vAlign w:val="center"/>
          </w:tcPr>
          <w:p w14:paraId="25C705D5" w14:textId="77777777" w:rsidR="003A747E" w:rsidRPr="002A5B04" w:rsidRDefault="003A747E" w:rsidP="00547EB7">
            <w:pPr>
              <w:pStyle w:val="TableText"/>
              <w:rPr>
                <w:rFonts w:cs="Times New Roman"/>
              </w:rPr>
            </w:pPr>
            <w:r w:rsidRPr="002A5B04">
              <w:rPr>
                <w:rFonts w:cs="Times New Roman"/>
              </w:rPr>
              <w:t>OMB Memo M-04-04 </w:t>
            </w:r>
          </w:p>
        </w:tc>
      </w:tr>
      <w:tr w:rsidR="003A747E" w:rsidRPr="002A5B04" w14:paraId="64E6D80E" w14:textId="77777777" w:rsidTr="00547EB7">
        <w:trPr>
          <w:trHeight w:val="357"/>
          <w:jc w:val="center"/>
        </w:trPr>
        <w:tc>
          <w:tcPr>
            <w:tcW w:w="6565" w:type="dxa"/>
            <w:vAlign w:val="center"/>
          </w:tcPr>
          <w:p w14:paraId="726555B2" w14:textId="77777777" w:rsidR="003A747E" w:rsidRPr="002A5B04" w:rsidRDefault="003A747E" w:rsidP="00547EB7">
            <w:pPr>
              <w:pStyle w:val="TableText"/>
              <w:rPr>
                <w:rFonts w:cs="Times New Roman"/>
              </w:rPr>
            </w:pPr>
            <w:r w:rsidRPr="002A5B04">
              <w:rPr>
                <w:rFonts w:cs="Times New Roman"/>
              </w:rPr>
              <w:t>Standards for Security Categorization of Federal Information and Information Systems </w:t>
            </w:r>
          </w:p>
        </w:tc>
        <w:tc>
          <w:tcPr>
            <w:tcW w:w="2915" w:type="dxa"/>
            <w:gridSpan w:val="2"/>
            <w:vAlign w:val="center"/>
          </w:tcPr>
          <w:p w14:paraId="34957644" w14:textId="77777777" w:rsidR="003A747E" w:rsidRPr="002A5B04" w:rsidRDefault="003A747E" w:rsidP="00547EB7">
            <w:pPr>
              <w:pStyle w:val="TableText"/>
              <w:rPr>
                <w:rFonts w:cs="Times New Roman"/>
              </w:rPr>
            </w:pPr>
            <w:r w:rsidRPr="002A5B04">
              <w:rPr>
                <w:rFonts w:cs="Times New Roman"/>
              </w:rPr>
              <w:t>FIPS PUB 199 </w:t>
            </w:r>
          </w:p>
        </w:tc>
      </w:tr>
      <w:tr w:rsidR="003A747E" w:rsidRPr="002A5B04" w14:paraId="0D5871B6" w14:textId="77777777" w:rsidTr="00547EB7">
        <w:trPr>
          <w:trHeight w:val="357"/>
          <w:jc w:val="center"/>
        </w:trPr>
        <w:tc>
          <w:tcPr>
            <w:tcW w:w="6565" w:type="dxa"/>
            <w:vAlign w:val="center"/>
          </w:tcPr>
          <w:p w14:paraId="06FB8AA0" w14:textId="77777777" w:rsidR="003A747E" w:rsidRPr="002A5B04" w:rsidRDefault="003A747E" w:rsidP="00547EB7">
            <w:pPr>
              <w:pStyle w:val="TableText"/>
              <w:rPr>
                <w:rFonts w:cs="Times New Roman"/>
              </w:rPr>
            </w:pPr>
            <w:r w:rsidRPr="002A5B04">
              <w:rPr>
                <w:rFonts w:cs="Times New Roman"/>
              </w:rPr>
              <w:t>Minimum Security Requirements for Federal Information and Information Systems </w:t>
            </w:r>
          </w:p>
        </w:tc>
        <w:tc>
          <w:tcPr>
            <w:tcW w:w="2915" w:type="dxa"/>
            <w:gridSpan w:val="2"/>
            <w:vAlign w:val="center"/>
          </w:tcPr>
          <w:p w14:paraId="7B01C110" w14:textId="77777777" w:rsidR="003A747E" w:rsidRPr="002A5B04" w:rsidRDefault="003A747E" w:rsidP="00547EB7">
            <w:pPr>
              <w:pStyle w:val="TableText"/>
              <w:rPr>
                <w:rFonts w:cs="Times New Roman"/>
              </w:rPr>
            </w:pPr>
            <w:r w:rsidRPr="002A5B04">
              <w:rPr>
                <w:rFonts w:cs="Times New Roman"/>
              </w:rPr>
              <w:t>FIPS PUB 200 </w:t>
            </w:r>
          </w:p>
        </w:tc>
      </w:tr>
      <w:tr w:rsidR="003A747E" w:rsidRPr="002A5B04" w14:paraId="71B28BD6" w14:textId="77777777" w:rsidTr="00547EB7">
        <w:trPr>
          <w:trHeight w:val="357"/>
          <w:jc w:val="center"/>
        </w:trPr>
        <w:tc>
          <w:tcPr>
            <w:tcW w:w="6565" w:type="dxa"/>
            <w:vAlign w:val="center"/>
          </w:tcPr>
          <w:p w14:paraId="150F0001" w14:textId="77777777" w:rsidR="003A747E" w:rsidRPr="002A5B04" w:rsidRDefault="003A747E" w:rsidP="00547EB7">
            <w:pPr>
              <w:pStyle w:val="TableText"/>
              <w:rPr>
                <w:rFonts w:cs="Times New Roman"/>
              </w:rPr>
            </w:pPr>
            <w:r w:rsidRPr="002A5B04">
              <w:rPr>
                <w:rFonts w:cs="Times New Roman"/>
              </w:rPr>
              <w:lastRenderedPageBreak/>
              <w:t xml:space="preserve">Security Requirements for Cryptographic </w:t>
            </w:r>
            <w:r w:rsidRPr="002A5B04">
              <w:rPr>
                <w:rFonts w:cs="Times New Roman"/>
                <w:szCs w:val="20"/>
              </w:rPr>
              <w:t>Modules</w:t>
            </w:r>
          </w:p>
        </w:tc>
        <w:tc>
          <w:tcPr>
            <w:tcW w:w="2915" w:type="dxa"/>
            <w:gridSpan w:val="2"/>
            <w:vAlign w:val="center"/>
          </w:tcPr>
          <w:p w14:paraId="7B7FD245" w14:textId="77777777" w:rsidR="003A747E" w:rsidRPr="002A5B04" w:rsidRDefault="003A747E" w:rsidP="00547EB7">
            <w:pPr>
              <w:pStyle w:val="TableText"/>
              <w:rPr>
                <w:rFonts w:cs="Times New Roman"/>
              </w:rPr>
            </w:pPr>
            <w:r w:rsidRPr="002A5B04">
              <w:rPr>
                <w:rFonts w:cs="Times New Roman"/>
              </w:rPr>
              <w:t>FIPS PUB 140-3 </w:t>
            </w:r>
          </w:p>
        </w:tc>
      </w:tr>
      <w:tr w:rsidR="003A747E" w:rsidRPr="002A5B04" w14:paraId="038EF9B9" w14:textId="77777777" w:rsidTr="00547EB7">
        <w:trPr>
          <w:trHeight w:val="357"/>
          <w:jc w:val="center"/>
        </w:trPr>
        <w:tc>
          <w:tcPr>
            <w:tcW w:w="6565" w:type="dxa"/>
            <w:vAlign w:val="center"/>
          </w:tcPr>
          <w:p w14:paraId="69AB8ACC" w14:textId="77777777" w:rsidR="003A747E" w:rsidRPr="002A5B04" w:rsidRDefault="003A747E" w:rsidP="00547EB7">
            <w:pPr>
              <w:pStyle w:val="TableText"/>
              <w:rPr>
                <w:rFonts w:cs="Times New Roman"/>
              </w:rPr>
            </w:pPr>
            <w:r w:rsidRPr="002A5B04">
              <w:rPr>
                <w:rFonts w:cs="Times New Roman"/>
              </w:rPr>
              <w:t>Guide for Developing Security Plans for Federal Information Systems </w:t>
            </w:r>
          </w:p>
        </w:tc>
        <w:tc>
          <w:tcPr>
            <w:tcW w:w="2915" w:type="dxa"/>
            <w:gridSpan w:val="2"/>
            <w:vAlign w:val="center"/>
          </w:tcPr>
          <w:p w14:paraId="74F8B043" w14:textId="77777777" w:rsidR="003A747E" w:rsidRPr="002A5B04" w:rsidRDefault="003A747E" w:rsidP="00547EB7">
            <w:pPr>
              <w:pStyle w:val="TableText"/>
              <w:rPr>
                <w:rFonts w:cs="Times New Roman"/>
              </w:rPr>
            </w:pPr>
            <w:r w:rsidRPr="002A5B04">
              <w:rPr>
                <w:rFonts w:cs="Times New Roman"/>
              </w:rPr>
              <w:t>NIST Special Publication 800-18 Rev 1 </w:t>
            </w:r>
          </w:p>
        </w:tc>
      </w:tr>
      <w:tr w:rsidR="003A747E" w:rsidRPr="002A5B04" w14:paraId="7BFE4615" w14:textId="77777777" w:rsidTr="00547EB7">
        <w:trPr>
          <w:trHeight w:val="357"/>
          <w:jc w:val="center"/>
        </w:trPr>
        <w:tc>
          <w:tcPr>
            <w:tcW w:w="6565" w:type="dxa"/>
            <w:vAlign w:val="center"/>
          </w:tcPr>
          <w:p w14:paraId="1F0ED998" w14:textId="77777777" w:rsidR="003A747E" w:rsidRPr="002A5B04" w:rsidRDefault="003A747E" w:rsidP="00547EB7">
            <w:pPr>
              <w:pStyle w:val="TableText"/>
              <w:rPr>
                <w:rFonts w:cs="Times New Roman"/>
              </w:rPr>
            </w:pPr>
            <w:r w:rsidRPr="002A5B04">
              <w:rPr>
                <w:rFonts w:cs="Times New Roman"/>
              </w:rPr>
              <w:t>Risk Management Guide for Information Technology Security Risk Assessment Procedures for Information Technology Systems </w:t>
            </w:r>
          </w:p>
        </w:tc>
        <w:tc>
          <w:tcPr>
            <w:tcW w:w="2915" w:type="dxa"/>
            <w:gridSpan w:val="2"/>
            <w:vAlign w:val="center"/>
          </w:tcPr>
          <w:p w14:paraId="17BE5637" w14:textId="77777777" w:rsidR="003A747E" w:rsidRPr="002A5B04" w:rsidRDefault="003A747E" w:rsidP="00547EB7">
            <w:pPr>
              <w:pStyle w:val="TableText"/>
              <w:rPr>
                <w:rFonts w:cs="Times New Roman"/>
              </w:rPr>
            </w:pPr>
            <w:r w:rsidRPr="002A5B04">
              <w:rPr>
                <w:rFonts w:cs="Times New Roman"/>
              </w:rPr>
              <w:t>NIST Special Publication 800-30 </w:t>
            </w:r>
          </w:p>
        </w:tc>
      </w:tr>
      <w:tr w:rsidR="003A747E" w:rsidRPr="002A5B04" w14:paraId="54AD2E1F" w14:textId="77777777" w:rsidTr="00547EB7">
        <w:trPr>
          <w:trHeight w:val="357"/>
          <w:jc w:val="center"/>
        </w:trPr>
        <w:tc>
          <w:tcPr>
            <w:tcW w:w="6565" w:type="dxa"/>
            <w:vAlign w:val="center"/>
          </w:tcPr>
          <w:p w14:paraId="64D3861E" w14:textId="77777777" w:rsidR="003A747E" w:rsidRPr="002A5B04" w:rsidRDefault="003A747E" w:rsidP="00547EB7">
            <w:pPr>
              <w:pStyle w:val="TableText"/>
              <w:rPr>
                <w:rFonts w:cs="Times New Roman"/>
              </w:rPr>
            </w:pPr>
            <w:r w:rsidRPr="002A5B04">
              <w:rPr>
                <w:rFonts w:cs="Times New Roman"/>
              </w:rPr>
              <w:t>Contingency Planning Guide for Information Technology Systems </w:t>
            </w:r>
          </w:p>
        </w:tc>
        <w:tc>
          <w:tcPr>
            <w:tcW w:w="2915" w:type="dxa"/>
            <w:gridSpan w:val="2"/>
            <w:vAlign w:val="center"/>
          </w:tcPr>
          <w:p w14:paraId="21CD1BB8" w14:textId="77777777" w:rsidR="003A747E" w:rsidRPr="002A5B04" w:rsidRDefault="003A747E" w:rsidP="00547EB7">
            <w:pPr>
              <w:pStyle w:val="TableText"/>
              <w:rPr>
                <w:rFonts w:cs="Times New Roman"/>
              </w:rPr>
            </w:pPr>
            <w:r w:rsidRPr="002A5B04">
              <w:rPr>
                <w:rFonts w:cs="Times New Roman"/>
              </w:rPr>
              <w:t>NIST Special Publication 800-34 </w:t>
            </w:r>
          </w:p>
        </w:tc>
      </w:tr>
      <w:tr w:rsidR="003A747E" w:rsidRPr="002A5B04" w14:paraId="64786951" w14:textId="77777777" w:rsidTr="00547EB7">
        <w:trPr>
          <w:trHeight w:val="357"/>
          <w:jc w:val="center"/>
        </w:trPr>
        <w:tc>
          <w:tcPr>
            <w:tcW w:w="6565" w:type="dxa"/>
            <w:vAlign w:val="center"/>
          </w:tcPr>
          <w:p w14:paraId="12CF31A8" w14:textId="77777777" w:rsidR="003A747E" w:rsidRPr="002A5B04" w:rsidRDefault="003A747E" w:rsidP="00547EB7">
            <w:pPr>
              <w:pStyle w:val="TableText"/>
              <w:rPr>
                <w:rFonts w:cs="Times New Roman"/>
              </w:rPr>
            </w:pPr>
            <w:r w:rsidRPr="002A5B04">
              <w:rPr>
                <w:rFonts w:cs="Times New Roman"/>
              </w:rPr>
              <w:t>Guide for the Security Certification and Accreditation of Federal Information Systems </w:t>
            </w:r>
          </w:p>
        </w:tc>
        <w:tc>
          <w:tcPr>
            <w:tcW w:w="2915" w:type="dxa"/>
            <w:gridSpan w:val="2"/>
            <w:vAlign w:val="center"/>
          </w:tcPr>
          <w:p w14:paraId="31B0BE11" w14:textId="77777777" w:rsidR="003A747E" w:rsidRPr="002A5B04" w:rsidRDefault="003A747E" w:rsidP="00547EB7">
            <w:pPr>
              <w:pStyle w:val="TableText"/>
              <w:rPr>
                <w:rFonts w:cs="Times New Roman"/>
              </w:rPr>
            </w:pPr>
            <w:r w:rsidRPr="002A5B04">
              <w:rPr>
                <w:rFonts w:cs="Times New Roman"/>
              </w:rPr>
              <w:t>NIST Special Publication 800-37 </w:t>
            </w:r>
          </w:p>
        </w:tc>
      </w:tr>
      <w:tr w:rsidR="003A747E" w:rsidRPr="002A5B04" w14:paraId="217B3075" w14:textId="77777777" w:rsidTr="00547EB7">
        <w:trPr>
          <w:trHeight w:val="357"/>
          <w:jc w:val="center"/>
        </w:trPr>
        <w:tc>
          <w:tcPr>
            <w:tcW w:w="6565" w:type="dxa"/>
            <w:vAlign w:val="center"/>
          </w:tcPr>
          <w:p w14:paraId="7A6D2BC7" w14:textId="77777777" w:rsidR="003A747E" w:rsidRPr="002A5B04" w:rsidRDefault="003A747E" w:rsidP="00547EB7">
            <w:pPr>
              <w:pStyle w:val="TableText"/>
              <w:rPr>
                <w:rFonts w:cs="Times New Roman"/>
              </w:rPr>
            </w:pPr>
            <w:r w:rsidRPr="002A5B04">
              <w:rPr>
                <w:rFonts w:cs="Times New Roman"/>
              </w:rPr>
              <w:t>Security Guide for Interconnecting Information Technology Systems </w:t>
            </w:r>
          </w:p>
        </w:tc>
        <w:tc>
          <w:tcPr>
            <w:tcW w:w="2915" w:type="dxa"/>
            <w:gridSpan w:val="2"/>
            <w:vAlign w:val="center"/>
          </w:tcPr>
          <w:p w14:paraId="49356BF3" w14:textId="77777777" w:rsidR="003A747E" w:rsidRPr="002A5B04" w:rsidRDefault="003A747E" w:rsidP="00547EB7">
            <w:pPr>
              <w:pStyle w:val="TableText"/>
              <w:rPr>
                <w:rFonts w:cs="Times New Roman"/>
              </w:rPr>
            </w:pPr>
            <w:r w:rsidRPr="002A5B04">
              <w:rPr>
                <w:rFonts w:cs="Times New Roman"/>
              </w:rPr>
              <w:t>NIST Special Publication 800-47 </w:t>
            </w:r>
          </w:p>
        </w:tc>
      </w:tr>
      <w:tr w:rsidR="003A747E" w:rsidRPr="002A5B04" w14:paraId="55CE1F47" w14:textId="77777777" w:rsidTr="00547EB7">
        <w:trPr>
          <w:trHeight w:val="357"/>
          <w:jc w:val="center"/>
        </w:trPr>
        <w:tc>
          <w:tcPr>
            <w:tcW w:w="6565" w:type="dxa"/>
            <w:vAlign w:val="center"/>
          </w:tcPr>
          <w:p w14:paraId="0DFEB08E" w14:textId="77777777" w:rsidR="003A747E" w:rsidRPr="002A5B04" w:rsidRDefault="003A747E" w:rsidP="00547EB7">
            <w:pPr>
              <w:pStyle w:val="TableText"/>
              <w:rPr>
                <w:rFonts w:cs="Times New Roman"/>
              </w:rPr>
            </w:pPr>
            <w:r w:rsidRPr="002A5B04">
              <w:rPr>
                <w:rFonts w:cs="Times New Roman"/>
              </w:rPr>
              <w:t>Recommended Security Controls for Federal Information Systems </w:t>
            </w:r>
          </w:p>
        </w:tc>
        <w:tc>
          <w:tcPr>
            <w:tcW w:w="2915" w:type="dxa"/>
            <w:gridSpan w:val="2"/>
            <w:vAlign w:val="center"/>
          </w:tcPr>
          <w:p w14:paraId="7EC7E5F7" w14:textId="77777777" w:rsidR="003A747E" w:rsidRPr="002A5B04" w:rsidRDefault="003A747E" w:rsidP="00547EB7">
            <w:pPr>
              <w:pStyle w:val="TableText"/>
              <w:rPr>
                <w:rFonts w:cs="Times New Roman"/>
              </w:rPr>
            </w:pPr>
            <w:r w:rsidRPr="002A5B04">
              <w:rPr>
                <w:rFonts w:cs="Times New Roman"/>
              </w:rPr>
              <w:t>NIST Special Publication 800-53 </w:t>
            </w:r>
          </w:p>
        </w:tc>
      </w:tr>
      <w:tr w:rsidR="003A747E" w:rsidRPr="002A5B04" w14:paraId="14F24574" w14:textId="77777777" w:rsidTr="00547EB7">
        <w:trPr>
          <w:trHeight w:val="357"/>
          <w:jc w:val="center"/>
        </w:trPr>
        <w:tc>
          <w:tcPr>
            <w:tcW w:w="6565" w:type="dxa"/>
            <w:vAlign w:val="center"/>
          </w:tcPr>
          <w:p w14:paraId="5F92CC05" w14:textId="77777777" w:rsidR="003A747E" w:rsidRPr="002A5B04" w:rsidRDefault="003A747E" w:rsidP="00547EB7">
            <w:pPr>
              <w:pStyle w:val="TableText"/>
              <w:rPr>
                <w:rFonts w:cs="Times New Roman"/>
              </w:rPr>
            </w:pPr>
            <w:r w:rsidRPr="002A5B04">
              <w:rPr>
                <w:rFonts w:cs="Times New Roman"/>
              </w:rPr>
              <w:t>Guide for Assessing the Security Controls in Federal Information Systems </w:t>
            </w:r>
          </w:p>
        </w:tc>
        <w:tc>
          <w:tcPr>
            <w:tcW w:w="2915" w:type="dxa"/>
            <w:gridSpan w:val="2"/>
            <w:vAlign w:val="center"/>
          </w:tcPr>
          <w:p w14:paraId="1DA9C4DE" w14:textId="77777777" w:rsidR="003A747E" w:rsidRPr="002A5B04" w:rsidRDefault="003A747E" w:rsidP="00547EB7">
            <w:pPr>
              <w:pStyle w:val="TableText"/>
              <w:rPr>
                <w:rFonts w:cs="Times New Roman"/>
              </w:rPr>
            </w:pPr>
            <w:r w:rsidRPr="002A5B04">
              <w:rPr>
                <w:rFonts w:cs="Times New Roman"/>
              </w:rPr>
              <w:t>NIST Special Publication 800-53A </w:t>
            </w:r>
          </w:p>
        </w:tc>
      </w:tr>
      <w:tr w:rsidR="003A747E" w:rsidRPr="002A5B04" w14:paraId="2A82FCC3" w14:textId="77777777" w:rsidTr="00547EB7">
        <w:trPr>
          <w:trHeight w:val="357"/>
          <w:jc w:val="center"/>
        </w:trPr>
        <w:tc>
          <w:tcPr>
            <w:tcW w:w="6565" w:type="dxa"/>
            <w:vAlign w:val="center"/>
          </w:tcPr>
          <w:p w14:paraId="2D5F2D96" w14:textId="77777777" w:rsidR="003A747E" w:rsidRPr="002A5B04" w:rsidRDefault="003A747E" w:rsidP="00547EB7">
            <w:pPr>
              <w:pStyle w:val="TableText"/>
              <w:rPr>
                <w:rFonts w:cs="Times New Roman"/>
              </w:rPr>
            </w:pPr>
            <w:r w:rsidRPr="002A5B04">
              <w:rPr>
                <w:rFonts w:cs="Times New Roman"/>
              </w:rPr>
              <w:t>Voice Over Internet Protocol (VoIP) Telephony </w:t>
            </w:r>
          </w:p>
        </w:tc>
        <w:tc>
          <w:tcPr>
            <w:tcW w:w="2915" w:type="dxa"/>
            <w:gridSpan w:val="2"/>
            <w:vAlign w:val="center"/>
          </w:tcPr>
          <w:p w14:paraId="3764A10B" w14:textId="77777777" w:rsidR="003A747E" w:rsidRPr="002A5B04" w:rsidRDefault="003A747E" w:rsidP="00547EB7">
            <w:pPr>
              <w:pStyle w:val="TableText"/>
              <w:rPr>
                <w:rFonts w:cs="Times New Roman"/>
              </w:rPr>
            </w:pPr>
            <w:r w:rsidRPr="002A5B04">
              <w:rPr>
                <w:rFonts w:cs="Times New Roman"/>
              </w:rPr>
              <w:t>CNSSI 5000</w:t>
            </w:r>
          </w:p>
        </w:tc>
      </w:tr>
      <w:tr w:rsidR="003A747E" w:rsidRPr="002A5B04" w14:paraId="69590B93" w14:textId="77777777" w:rsidTr="00547EB7">
        <w:trPr>
          <w:trHeight w:val="357"/>
          <w:jc w:val="center"/>
        </w:trPr>
        <w:tc>
          <w:tcPr>
            <w:tcW w:w="6565" w:type="dxa"/>
            <w:vAlign w:val="center"/>
          </w:tcPr>
          <w:p w14:paraId="7E278F8A" w14:textId="77777777" w:rsidR="003A747E" w:rsidRPr="002A5B04" w:rsidRDefault="003A747E" w:rsidP="00547EB7">
            <w:pPr>
              <w:pStyle w:val="TableText"/>
              <w:rPr>
                <w:rFonts w:cs="Times New Roman"/>
              </w:rPr>
            </w:pPr>
            <w:r w:rsidRPr="002A5B04">
              <w:rPr>
                <w:rFonts w:cs="Times New Roman"/>
              </w:rPr>
              <w:t>Voice over Secure Internet Protocol (VoSIP) </w:t>
            </w:r>
          </w:p>
        </w:tc>
        <w:tc>
          <w:tcPr>
            <w:tcW w:w="2915" w:type="dxa"/>
            <w:gridSpan w:val="2"/>
            <w:vAlign w:val="center"/>
          </w:tcPr>
          <w:p w14:paraId="4EBAA502" w14:textId="77777777" w:rsidR="003A747E" w:rsidRPr="002A5B04" w:rsidRDefault="003A747E" w:rsidP="00547EB7">
            <w:pPr>
              <w:pStyle w:val="TableText"/>
              <w:rPr>
                <w:rFonts w:cs="Times New Roman"/>
              </w:rPr>
            </w:pPr>
            <w:r w:rsidRPr="002A5B04">
              <w:rPr>
                <w:rFonts w:cs="Times New Roman"/>
              </w:rPr>
              <w:t>CNSSI 5000 ANNEX I</w:t>
            </w:r>
          </w:p>
        </w:tc>
      </w:tr>
      <w:tr w:rsidR="003A747E" w:rsidRPr="002A5B04" w14:paraId="2824D8FE" w14:textId="77777777" w:rsidTr="00547EB7">
        <w:trPr>
          <w:trHeight w:val="357"/>
          <w:jc w:val="center"/>
        </w:trPr>
        <w:tc>
          <w:tcPr>
            <w:tcW w:w="6565" w:type="dxa"/>
            <w:vAlign w:val="center"/>
          </w:tcPr>
          <w:p w14:paraId="181DFC0B" w14:textId="77777777" w:rsidR="003A747E" w:rsidRPr="002A5B04" w:rsidRDefault="003A747E" w:rsidP="00547EB7">
            <w:pPr>
              <w:pStyle w:val="TableText"/>
              <w:rPr>
                <w:rFonts w:cs="Times New Roman"/>
              </w:rPr>
            </w:pPr>
            <w:r w:rsidRPr="002A5B04">
              <w:rPr>
                <w:rFonts w:cs="Times New Roman"/>
              </w:rPr>
              <w:t>Softphone Security Requirements </w:t>
            </w:r>
          </w:p>
        </w:tc>
        <w:tc>
          <w:tcPr>
            <w:tcW w:w="2915" w:type="dxa"/>
            <w:gridSpan w:val="2"/>
            <w:vAlign w:val="center"/>
          </w:tcPr>
          <w:p w14:paraId="515AEC37" w14:textId="77777777" w:rsidR="003A747E" w:rsidRPr="002A5B04" w:rsidRDefault="003A747E" w:rsidP="00547EB7">
            <w:pPr>
              <w:pStyle w:val="TableText"/>
              <w:rPr>
                <w:rFonts w:cs="Times New Roman"/>
              </w:rPr>
            </w:pPr>
            <w:r w:rsidRPr="002A5B04">
              <w:rPr>
                <w:rFonts w:cs="Times New Roman"/>
              </w:rPr>
              <w:t>CNSSI 5000 ANNEX J</w:t>
            </w:r>
          </w:p>
        </w:tc>
      </w:tr>
      <w:tr w:rsidR="003A747E" w:rsidRPr="002A5B04" w14:paraId="36090CB2" w14:textId="77777777" w:rsidTr="00547EB7">
        <w:trPr>
          <w:trHeight w:val="357"/>
          <w:jc w:val="center"/>
        </w:trPr>
        <w:tc>
          <w:tcPr>
            <w:tcW w:w="6565" w:type="dxa"/>
            <w:vAlign w:val="center"/>
          </w:tcPr>
          <w:p w14:paraId="28A5480A" w14:textId="77777777" w:rsidR="003A747E" w:rsidRPr="002A5B04" w:rsidRDefault="003A747E" w:rsidP="00547EB7">
            <w:pPr>
              <w:pStyle w:val="TableText"/>
              <w:rPr>
                <w:rFonts w:cs="Times New Roman"/>
              </w:rPr>
            </w:pPr>
            <w:r w:rsidRPr="002A5B04">
              <w:rPr>
                <w:rFonts w:cs="Times New Roman"/>
              </w:rPr>
              <w:t>Type-Acceptance Program for Voice Over Internet Protocol (VoIP) Telephones </w:t>
            </w:r>
          </w:p>
        </w:tc>
        <w:tc>
          <w:tcPr>
            <w:tcW w:w="2915" w:type="dxa"/>
            <w:gridSpan w:val="2"/>
            <w:vAlign w:val="center"/>
          </w:tcPr>
          <w:p w14:paraId="67C97136" w14:textId="77777777" w:rsidR="003A747E" w:rsidRPr="002A5B04" w:rsidRDefault="003A747E" w:rsidP="00547EB7">
            <w:pPr>
              <w:pStyle w:val="TableText"/>
              <w:rPr>
                <w:rFonts w:cs="Times New Roman"/>
              </w:rPr>
            </w:pPr>
            <w:r w:rsidRPr="002A5B04">
              <w:rPr>
                <w:rFonts w:cs="Times New Roman"/>
              </w:rPr>
              <w:t>CNSSI 5001</w:t>
            </w:r>
          </w:p>
        </w:tc>
      </w:tr>
      <w:tr w:rsidR="003A747E" w:rsidRPr="002A5B04" w14:paraId="1438226A" w14:textId="77777777" w:rsidTr="00547EB7">
        <w:trPr>
          <w:trHeight w:val="357"/>
          <w:jc w:val="center"/>
        </w:trPr>
        <w:tc>
          <w:tcPr>
            <w:tcW w:w="6565" w:type="dxa"/>
            <w:vAlign w:val="center"/>
          </w:tcPr>
          <w:p w14:paraId="1438C79B" w14:textId="77777777" w:rsidR="003A747E" w:rsidRPr="002A5B04" w:rsidRDefault="003A747E" w:rsidP="00547EB7">
            <w:pPr>
              <w:pStyle w:val="TableText"/>
              <w:rPr>
                <w:rFonts w:cs="Times New Roman"/>
              </w:rPr>
            </w:pPr>
            <w:r w:rsidRPr="002A5B04">
              <w:rPr>
                <w:rFonts w:cs="Times New Roman"/>
              </w:rPr>
              <w:t>Telephony Isolation Used for Unified Communications Implementations Within Physically Protected Spaces </w:t>
            </w:r>
          </w:p>
        </w:tc>
        <w:tc>
          <w:tcPr>
            <w:tcW w:w="2915" w:type="dxa"/>
            <w:gridSpan w:val="2"/>
            <w:vAlign w:val="center"/>
          </w:tcPr>
          <w:p w14:paraId="614E4EF6" w14:textId="77777777" w:rsidR="003A747E" w:rsidRPr="002A5B04" w:rsidRDefault="003A747E" w:rsidP="00547EB7">
            <w:pPr>
              <w:pStyle w:val="TableText"/>
              <w:rPr>
                <w:rFonts w:cs="Times New Roman"/>
              </w:rPr>
            </w:pPr>
            <w:r w:rsidRPr="002A5B04">
              <w:rPr>
                <w:rFonts w:cs="Times New Roman"/>
              </w:rPr>
              <w:t>CNSSI 5002</w:t>
            </w:r>
          </w:p>
        </w:tc>
      </w:tr>
      <w:tr w:rsidR="003A747E" w:rsidRPr="002A5B04" w14:paraId="09A28F06" w14:textId="77777777" w:rsidTr="00547EB7">
        <w:trPr>
          <w:trHeight w:val="357"/>
          <w:jc w:val="center"/>
        </w:trPr>
        <w:tc>
          <w:tcPr>
            <w:tcW w:w="6565" w:type="dxa"/>
            <w:vAlign w:val="center"/>
          </w:tcPr>
          <w:p w14:paraId="488CF754" w14:textId="77777777" w:rsidR="003A747E" w:rsidRPr="002A5B04" w:rsidRDefault="003A747E" w:rsidP="00547EB7">
            <w:pPr>
              <w:pStyle w:val="TableText"/>
              <w:rPr>
                <w:rFonts w:cs="Times New Roman"/>
              </w:rPr>
            </w:pPr>
            <w:r w:rsidRPr="002A5B04">
              <w:rPr>
                <w:rFonts w:cs="Times New Roman"/>
              </w:rPr>
              <w:t>National Instruction for Approved Telephone Equipment </w:t>
            </w:r>
          </w:p>
        </w:tc>
        <w:tc>
          <w:tcPr>
            <w:tcW w:w="2915" w:type="dxa"/>
            <w:gridSpan w:val="2"/>
            <w:vAlign w:val="center"/>
          </w:tcPr>
          <w:p w14:paraId="62F91B8B" w14:textId="77777777" w:rsidR="003A747E" w:rsidRPr="002A5B04" w:rsidRDefault="003A747E" w:rsidP="00547EB7">
            <w:pPr>
              <w:pStyle w:val="TableText"/>
              <w:rPr>
                <w:rFonts w:cs="Times New Roman"/>
              </w:rPr>
            </w:pPr>
            <w:r w:rsidRPr="002A5B04">
              <w:rPr>
                <w:rFonts w:cs="Times New Roman"/>
              </w:rPr>
              <w:t>CNSSI 5006</w:t>
            </w:r>
          </w:p>
        </w:tc>
      </w:tr>
      <w:tr w:rsidR="003A747E" w:rsidRPr="002A5B04" w14:paraId="5880CE22" w14:textId="77777777" w:rsidTr="00547EB7">
        <w:trPr>
          <w:trHeight w:val="357"/>
          <w:jc w:val="center"/>
        </w:trPr>
        <w:tc>
          <w:tcPr>
            <w:tcW w:w="6565" w:type="dxa"/>
            <w:vAlign w:val="center"/>
          </w:tcPr>
          <w:p w14:paraId="3C557F65" w14:textId="77777777" w:rsidR="003A747E" w:rsidRPr="002A5B04" w:rsidRDefault="003A747E" w:rsidP="00547EB7">
            <w:pPr>
              <w:pStyle w:val="TableText"/>
              <w:rPr>
                <w:rFonts w:cs="Times New Roman"/>
              </w:rPr>
            </w:pPr>
            <w:r w:rsidRPr="002A5B04">
              <w:rPr>
                <w:rFonts w:cs="Times New Roman"/>
              </w:rPr>
              <w:t>Telephone and Security Equipment Submission and Evaluation Procedures </w:t>
            </w:r>
          </w:p>
        </w:tc>
        <w:tc>
          <w:tcPr>
            <w:tcW w:w="2915" w:type="dxa"/>
            <w:gridSpan w:val="2"/>
          </w:tcPr>
          <w:p w14:paraId="37051198" w14:textId="77777777" w:rsidR="003A747E" w:rsidRPr="002A5B04" w:rsidRDefault="003A747E" w:rsidP="00547EB7">
            <w:pPr>
              <w:pStyle w:val="TableText"/>
              <w:rPr>
                <w:rFonts w:cs="Times New Roman"/>
              </w:rPr>
            </w:pPr>
            <w:r w:rsidRPr="002A5B04">
              <w:rPr>
                <w:rFonts w:cs="Times New Roman"/>
              </w:rPr>
              <w:t>CNSSI 5007</w:t>
            </w:r>
          </w:p>
        </w:tc>
      </w:tr>
      <w:tr w:rsidR="003A747E" w:rsidRPr="002A5B04" w14:paraId="3F564A19" w14:textId="77777777" w:rsidTr="00547EB7">
        <w:trPr>
          <w:trHeight w:val="357"/>
          <w:jc w:val="center"/>
        </w:trPr>
        <w:tc>
          <w:tcPr>
            <w:tcW w:w="6565" w:type="dxa"/>
            <w:vAlign w:val="center"/>
          </w:tcPr>
          <w:p w14:paraId="6070C6FD" w14:textId="77777777" w:rsidR="003A747E" w:rsidRPr="002A5B04" w:rsidRDefault="003A747E" w:rsidP="00547EB7">
            <w:pPr>
              <w:pStyle w:val="TableText"/>
              <w:rPr>
                <w:rFonts w:cs="Times New Roman"/>
              </w:rPr>
            </w:pPr>
            <w:r w:rsidRPr="002A5B04">
              <w:rPr>
                <w:rFonts w:cs="Times New Roman"/>
              </w:rPr>
              <w:t>Safeguarding Communications Security (COMSEC) Facilities and Materials </w:t>
            </w:r>
          </w:p>
        </w:tc>
        <w:tc>
          <w:tcPr>
            <w:tcW w:w="2915" w:type="dxa"/>
            <w:gridSpan w:val="2"/>
          </w:tcPr>
          <w:p w14:paraId="618ED38A" w14:textId="77777777" w:rsidR="003A747E" w:rsidRPr="002A5B04" w:rsidRDefault="003A747E" w:rsidP="00547EB7">
            <w:pPr>
              <w:pStyle w:val="TableText"/>
              <w:rPr>
                <w:rFonts w:cs="Times New Roman"/>
              </w:rPr>
            </w:pPr>
            <w:r w:rsidRPr="002A5B04">
              <w:rPr>
                <w:rFonts w:cs="Times New Roman"/>
              </w:rPr>
              <w:t>CNSSI 4005</w:t>
            </w:r>
          </w:p>
        </w:tc>
      </w:tr>
      <w:tr w:rsidR="003A747E" w:rsidRPr="002A5B04" w14:paraId="74B317F0" w14:textId="77777777" w:rsidTr="00547EB7">
        <w:trPr>
          <w:trHeight w:val="638"/>
          <w:jc w:val="center"/>
        </w:trPr>
        <w:tc>
          <w:tcPr>
            <w:tcW w:w="6565" w:type="dxa"/>
            <w:vAlign w:val="center"/>
          </w:tcPr>
          <w:p w14:paraId="6C65694F" w14:textId="77777777" w:rsidR="003A747E" w:rsidRPr="002A5B04" w:rsidRDefault="003A747E" w:rsidP="00547EB7">
            <w:pPr>
              <w:pStyle w:val="TableText"/>
              <w:rPr>
                <w:rFonts w:cs="Times New Roman"/>
              </w:rPr>
            </w:pPr>
            <w:r w:rsidRPr="002A5B04">
              <w:rPr>
                <w:rFonts w:cs="Times New Roman"/>
              </w:rPr>
              <w:t>Enabling Mission Delivery through Improved Identity, Credential, and Access Management </w:t>
            </w:r>
          </w:p>
        </w:tc>
        <w:tc>
          <w:tcPr>
            <w:tcW w:w="2915" w:type="dxa"/>
            <w:gridSpan w:val="2"/>
          </w:tcPr>
          <w:p w14:paraId="0985FFCD" w14:textId="77777777" w:rsidR="003A747E" w:rsidRPr="002A5B04" w:rsidRDefault="003A747E" w:rsidP="00547EB7">
            <w:pPr>
              <w:pStyle w:val="TableText"/>
              <w:rPr>
                <w:rFonts w:cs="Times New Roman"/>
              </w:rPr>
            </w:pPr>
            <w:r w:rsidRPr="002A5B04">
              <w:rPr>
                <w:rFonts w:cs="Times New Roman"/>
              </w:rPr>
              <w:t>OMB Memo M19-17</w:t>
            </w:r>
          </w:p>
        </w:tc>
      </w:tr>
      <w:tr w:rsidR="003A747E" w:rsidRPr="002A5B04" w14:paraId="436EB66B" w14:textId="77777777" w:rsidTr="00547EB7">
        <w:trPr>
          <w:trHeight w:val="357"/>
          <w:jc w:val="center"/>
        </w:trPr>
        <w:tc>
          <w:tcPr>
            <w:tcW w:w="6565" w:type="dxa"/>
            <w:vAlign w:val="center"/>
          </w:tcPr>
          <w:p w14:paraId="15AA426F" w14:textId="77777777" w:rsidR="003A747E" w:rsidRPr="002A5B04" w:rsidRDefault="003A747E" w:rsidP="00547EB7">
            <w:pPr>
              <w:pStyle w:val="TableText"/>
              <w:rPr>
                <w:rFonts w:cs="Times New Roman"/>
              </w:rPr>
            </w:pPr>
            <w:r w:rsidRPr="002A5B04">
              <w:rPr>
                <w:rFonts w:cs="Times New Roman"/>
              </w:rPr>
              <w:t>Cybersecurity Strategy and implementation Plan (CSIP) </w:t>
            </w:r>
          </w:p>
        </w:tc>
        <w:tc>
          <w:tcPr>
            <w:tcW w:w="2915" w:type="dxa"/>
            <w:gridSpan w:val="2"/>
          </w:tcPr>
          <w:p w14:paraId="3FC353B2" w14:textId="77777777" w:rsidR="003A747E" w:rsidRPr="002A5B04" w:rsidRDefault="003A747E" w:rsidP="00547EB7">
            <w:pPr>
              <w:pStyle w:val="TableText"/>
              <w:rPr>
                <w:rFonts w:cs="Times New Roman"/>
              </w:rPr>
            </w:pPr>
            <w:r w:rsidRPr="002A5B04">
              <w:rPr>
                <w:rFonts w:cs="Times New Roman"/>
              </w:rPr>
              <w:t>OMB Memo M16-04</w:t>
            </w:r>
          </w:p>
        </w:tc>
      </w:tr>
      <w:tr w:rsidR="003A747E" w:rsidRPr="002A5B04" w14:paraId="34AFAF40" w14:textId="77777777" w:rsidTr="00547EB7">
        <w:trPr>
          <w:trHeight w:val="60"/>
          <w:jc w:val="center"/>
        </w:trPr>
        <w:tc>
          <w:tcPr>
            <w:tcW w:w="6565" w:type="dxa"/>
            <w:vAlign w:val="center"/>
          </w:tcPr>
          <w:p w14:paraId="09591026" w14:textId="77777777" w:rsidR="003A747E" w:rsidRPr="002A5B04" w:rsidRDefault="003A747E" w:rsidP="00547EB7">
            <w:pPr>
              <w:pStyle w:val="TableText"/>
              <w:rPr>
                <w:rFonts w:cs="Times New Roman"/>
              </w:rPr>
            </w:pPr>
            <w:r w:rsidRPr="002A5B04">
              <w:rPr>
                <w:rFonts w:cs="Times New Roman"/>
              </w:rPr>
              <w:t>Strengthening the Cybersecurity of Federal Networks and Critical Infrastructure </w:t>
            </w:r>
          </w:p>
        </w:tc>
        <w:tc>
          <w:tcPr>
            <w:tcW w:w="2915" w:type="dxa"/>
            <w:gridSpan w:val="2"/>
          </w:tcPr>
          <w:p w14:paraId="38CD3D26" w14:textId="77777777" w:rsidR="003A747E" w:rsidRPr="002A5B04" w:rsidRDefault="003A747E" w:rsidP="00547EB7">
            <w:pPr>
              <w:pStyle w:val="TableText"/>
              <w:rPr>
                <w:rFonts w:cs="Times New Roman"/>
              </w:rPr>
            </w:pPr>
            <w:r w:rsidRPr="002A5B04">
              <w:rPr>
                <w:rFonts w:cs="Times New Roman"/>
              </w:rPr>
              <w:t>E.O 13800</w:t>
            </w:r>
          </w:p>
        </w:tc>
      </w:tr>
      <w:tr w:rsidR="003A747E" w:rsidRPr="002A5B04" w14:paraId="55451C39" w14:textId="77777777" w:rsidTr="00547EB7">
        <w:trPr>
          <w:trHeight w:val="357"/>
          <w:jc w:val="center"/>
        </w:trPr>
        <w:tc>
          <w:tcPr>
            <w:tcW w:w="6565" w:type="dxa"/>
            <w:vAlign w:val="center"/>
          </w:tcPr>
          <w:p w14:paraId="52E2F8ED" w14:textId="77777777" w:rsidR="003A747E" w:rsidRPr="002A5B04" w:rsidRDefault="003A747E" w:rsidP="00547EB7">
            <w:pPr>
              <w:pStyle w:val="TableText"/>
              <w:rPr>
                <w:rFonts w:cs="Times New Roman"/>
              </w:rPr>
            </w:pPr>
            <w:r w:rsidRPr="002A5B04">
              <w:rPr>
                <w:rFonts w:cs="Times New Roman"/>
              </w:rPr>
              <w:t>Structural Reforms to Improve the Security of Classified Networks and the Responsible Sharing and Safeguarding of Classified Information </w:t>
            </w:r>
          </w:p>
        </w:tc>
        <w:tc>
          <w:tcPr>
            <w:tcW w:w="2915" w:type="dxa"/>
            <w:gridSpan w:val="2"/>
          </w:tcPr>
          <w:p w14:paraId="68746B4B" w14:textId="77777777" w:rsidR="003A747E" w:rsidRPr="002A5B04" w:rsidRDefault="003A747E" w:rsidP="00547EB7">
            <w:pPr>
              <w:pStyle w:val="TableText"/>
              <w:rPr>
                <w:rFonts w:cs="Times New Roman"/>
              </w:rPr>
            </w:pPr>
            <w:r w:rsidRPr="002A5B04">
              <w:rPr>
                <w:rFonts w:cs="Times New Roman"/>
              </w:rPr>
              <w:t>E.O. 13587</w:t>
            </w:r>
          </w:p>
        </w:tc>
      </w:tr>
      <w:tr w:rsidR="003A747E" w:rsidRPr="002A5B04" w14:paraId="4BA4B13D" w14:textId="77777777" w:rsidTr="00547EB7">
        <w:trPr>
          <w:trHeight w:val="357"/>
          <w:jc w:val="center"/>
        </w:trPr>
        <w:tc>
          <w:tcPr>
            <w:tcW w:w="6565" w:type="dxa"/>
            <w:vAlign w:val="center"/>
          </w:tcPr>
          <w:p w14:paraId="575899D6" w14:textId="77777777" w:rsidR="003A747E" w:rsidRPr="002A5B04" w:rsidRDefault="003A747E" w:rsidP="00547EB7">
            <w:pPr>
              <w:pStyle w:val="TableText"/>
              <w:rPr>
                <w:rFonts w:cs="Times New Roman"/>
              </w:rPr>
            </w:pPr>
            <w:r w:rsidRPr="002A5B04">
              <w:rPr>
                <w:rFonts w:cs="Times New Roman"/>
              </w:rPr>
              <w:t>Instruction for National Security Systems (NSS) Public Key Infrastructure (PKI) X.509 Certificate Policy, Under CNSS Policy No. 25 </w:t>
            </w:r>
          </w:p>
        </w:tc>
        <w:tc>
          <w:tcPr>
            <w:tcW w:w="2915" w:type="dxa"/>
            <w:gridSpan w:val="2"/>
          </w:tcPr>
          <w:p w14:paraId="7D128C7E" w14:textId="77777777" w:rsidR="003A747E" w:rsidRPr="002A5B04" w:rsidRDefault="003A747E" w:rsidP="00547EB7">
            <w:pPr>
              <w:pStyle w:val="TableText"/>
              <w:rPr>
                <w:rFonts w:cs="Times New Roman"/>
              </w:rPr>
            </w:pPr>
            <w:r w:rsidRPr="002A5B04">
              <w:rPr>
                <w:rFonts w:cs="Times New Roman"/>
              </w:rPr>
              <w:t>CNSSI 1300</w:t>
            </w:r>
          </w:p>
        </w:tc>
      </w:tr>
    </w:tbl>
    <w:p w14:paraId="0830478E" w14:textId="77777777" w:rsidR="003A747E" w:rsidRPr="002A5B04" w:rsidRDefault="003A747E" w:rsidP="003A747E">
      <w:pPr>
        <w:rPr>
          <w:rFonts w:cs="Times New Roman"/>
        </w:rPr>
      </w:pPr>
      <w:r w:rsidRPr="002A5B04">
        <w:rPr>
          <w:rFonts w:cs="Times New Roman"/>
        </w:rPr>
        <w:t>The contractor is responsible for remaining abreast of all new mandatory cybersecurity requirements at both the federal and DOS level and complying with the requirements relevant to this task order.</w:t>
      </w:r>
    </w:p>
    <w:p w14:paraId="3F35D69F" w14:textId="77777777" w:rsidR="003A747E" w:rsidRPr="002A5B04" w:rsidRDefault="003A747E" w:rsidP="003A747E">
      <w:pPr>
        <w:rPr>
          <w:rFonts w:cs="Times New Roman"/>
        </w:rPr>
      </w:pPr>
      <w:r w:rsidRPr="002A5B04">
        <w:rPr>
          <w:rFonts w:cs="Times New Roman"/>
        </w:rPr>
        <w:t xml:space="preserve">In addition to being able to perform in accordance to the referenced publications as required at the Task level for sensitive data and information technology (IT) resources, a contractor shall ensure that the contractor's information security policies, procedures, and practices applicable to all information systems it owns or operates which contain, transmit, or process information provided by or generated for the Government to support the operations and assets of a Federal agency (“Federal Information”), and which may be reasonably contemplated to be used during the performance of this contract, meet, at a minimum, the requirements of the security control baseline for Low-Impact information systems (in the most current version of NIST Special </w:t>
      </w:r>
      <w:r w:rsidRPr="002A5B04">
        <w:rPr>
          <w:rFonts w:cs="Times New Roman"/>
        </w:rPr>
        <w:lastRenderedPageBreak/>
        <w:t>Publication 800-53), or conform to commercial standards requirements that provide a substantially equivalent or greater level of security.</w:t>
      </w:r>
    </w:p>
    <w:p w14:paraId="0F7768E8" w14:textId="77777777" w:rsidR="003A747E" w:rsidRPr="002A5B04" w:rsidRDefault="003A747E" w:rsidP="001C5CD3">
      <w:pPr>
        <w:pStyle w:val="Num-Heading2"/>
        <w:numPr>
          <w:ilvl w:val="2"/>
          <w:numId w:val="85"/>
        </w:numPr>
      </w:pPr>
      <w:bookmarkStart w:id="448" w:name="_Toc107254934"/>
      <w:bookmarkStart w:id="449" w:name="_Toc109122387"/>
      <w:bookmarkStart w:id="450" w:name="_Toc116483062"/>
      <w:bookmarkStart w:id="451" w:name="_Toc116550782"/>
      <w:r w:rsidRPr="002A5B04">
        <w:t>Disaster Recovery</w:t>
      </w:r>
      <w:bookmarkEnd w:id="448"/>
      <w:bookmarkEnd w:id="449"/>
      <w:bookmarkEnd w:id="450"/>
      <w:bookmarkEnd w:id="451"/>
    </w:p>
    <w:p w14:paraId="73004945" w14:textId="77777777" w:rsidR="003A747E" w:rsidRPr="002A5B04" w:rsidRDefault="003A747E" w:rsidP="003A747E">
      <w:pPr>
        <w:rPr>
          <w:rFonts w:cs="Times New Roman"/>
        </w:rPr>
      </w:pPr>
      <w:r w:rsidRPr="002A5B04">
        <w:rPr>
          <w:rFonts w:cs="Times New Roman"/>
        </w:rPr>
        <w:t xml:space="preserve">Disaster Recovery services are the services and activities required to prevent and/or respond to a disaster event through the restoration of key computing functions as swiftly and smoothly as possible. A “disaster event” in this context is any event that prevents a mission-critical system from maintaining an operational state at the client production data center. </w:t>
      </w:r>
    </w:p>
    <w:p w14:paraId="6D07D6B9" w14:textId="77777777" w:rsidR="003A747E" w:rsidRPr="002A5B04" w:rsidRDefault="003A747E" w:rsidP="003A747E">
      <w:pPr>
        <w:rPr>
          <w:rFonts w:cs="Times New Roman"/>
        </w:rPr>
      </w:pPr>
      <w:r w:rsidRPr="002A5B04">
        <w:rPr>
          <w:rFonts w:cs="Times New Roman"/>
        </w:rPr>
        <w:t>The Contractor shall:</w:t>
      </w:r>
    </w:p>
    <w:p w14:paraId="60C55E62" w14:textId="77777777" w:rsidR="003A747E" w:rsidRPr="002A5B04" w:rsidRDefault="003A747E" w:rsidP="001C5CD3">
      <w:pPr>
        <w:pStyle w:val="ListParagraph"/>
        <w:numPr>
          <w:ilvl w:val="0"/>
          <w:numId w:val="48"/>
        </w:numPr>
        <w:spacing w:before="80" w:after="80" w:line="259" w:lineRule="auto"/>
        <w:rPr>
          <w:color w:val="auto"/>
        </w:rPr>
      </w:pPr>
      <w:r w:rsidRPr="002A5B04">
        <w:rPr>
          <w:color w:val="auto"/>
        </w:rPr>
        <w:t>Design, maintain, update, and enhance IRM’s business continuity for all IT Services detailed in Continuity of Operations Plan (COOP) and demonstrated Disaster Recovery (DR) capability to maintain the same level of operational support and ensure that the alternative capability meets SLAs and COOP guidelines.</w:t>
      </w:r>
    </w:p>
    <w:p w14:paraId="0EC2B417" w14:textId="77777777" w:rsidR="003A747E" w:rsidRPr="002A5B04" w:rsidRDefault="003A747E" w:rsidP="001C5CD3">
      <w:pPr>
        <w:pStyle w:val="ListParagraph"/>
        <w:numPr>
          <w:ilvl w:val="0"/>
          <w:numId w:val="48"/>
        </w:numPr>
        <w:spacing w:before="80" w:after="80" w:line="259" w:lineRule="auto"/>
        <w:rPr>
          <w:color w:val="auto"/>
        </w:rPr>
      </w:pPr>
      <w:r w:rsidRPr="002A5B04">
        <w:rPr>
          <w:color w:val="auto"/>
        </w:rPr>
        <w:t>Coordinate the involvement of all Vendor and third-party resources managed by the Vendor in the development, maintenance, testing, and execution of the disaster recovery and COOP plan.</w:t>
      </w:r>
    </w:p>
    <w:p w14:paraId="5E838BB4" w14:textId="77777777" w:rsidR="003A747E" w:rsidRPr="002A5B04" w:rsidRDefault="003A747E" w:rsidP="001C5CD3">
      <w:pPr>
        <w:pStyle w:val="ListParagraph"/>
        <w:numPr>
          <w:ilvl w:val="0"/>
          <w:numId w:val="48"/>
        </w:numPr>
        <w:spacing w:before="80" w:after="80" w:line="259" w:lineRule="auto"/>
        <w:rPr>
          <w:color w:val="auto"/>
        </w:rPr>
      </w:pPr>
      <w:r w:rsidRPr="002A5B04">
        <w:rPr>
          <w:color w:val="auto"/>
        </w:rPr>
        <w:t xml:space="preserve">Develop, evaluate, and maintain a Disaster Recovery Plan IAW IRM COOP and NIST SP 800-34 and review and update annually. </w:t>
      </w:r>
    </w:p>
    <w:p w14:paraId="77935ED1" w14:textId="77777777" w:rsidR="003A747E" w:rsidRPr="002A5B04" w:rsidRDefault="003A747E" w:rsidP="001C5CD3">
      <w:pPr>
        <w:pStyle w:val="ListParagraph"/>
        <w:numPr>
          <w:ilvl w:val="0"/>
          <w:numId w:val="48"/>
        </w:numPr>
        <w:spacing w:before="80" w:after="80" w:line="259" w:lineRule="auto"/>
        <w:rPr>
          <w:color w:val="auto"/>
        </w:rPr>
      </w:pPr>
      <w:r w:rsidRPr="002A5B04">
        <w:rPr>
          <w:color w:val="auto"/>
        </w:rPr>
        <w:t>Ensure changes are accurately reflected in Continuity of Operations Plan (COOP) and Disaster Recovery (DR) as necessary.</w:t>
      </w:r>
    </w:p>
    <w:p w14:paraId="6BA95D60" w14:textId="77777777" w:rsidR="003A747E" w:rsidRPr="002A5B04" w:rsidRDefault="003A747E" w:rsidP="001C5CD3">
      <w:pPr>
        <w:pStyle w:val="ListParagraph"/>
        <w:numPr>
          <w:ilvl w:val="0"/>
          <w:numId w:val="48"/>
        </w:numPr>
        <w:spacing w:before="80" w:after="80" w:line="259" w:lineRule="auto"/>
        <w:rPr>
          <w:color w:val="auto"/>
        </w:rPr>
      </w:pPr>
      <w:r w:rsidRPr="002A5B04">
        <w:rPr>
          <w:color w:val="auto"/>
        </w:rPr>
        <w:t>Develop, maintain, test, and support disaster preparedness, high availability, and recovery procedures in accordance with the IRM hosted server environment.</w:t>
      </w:r>
    </w:p>
    <w:p w14:paraId="5B7029FA" w14:textId="77777777" w:rsidR="003A747E" w:rsidRPr="002A5B04" w:rsidRDefault="003A747E" w:rsidP="001C5CD3">
      <w:pPr>
        <w:pStyle w:val="ListParagraph"/>
        <w:numPr>
          <w:ilvl w:val="0"/>
          <w:numId w:val="48"/>
        </w:numPr>
        <w:spacing w:before="80" w:after="80" w:line="259" w:lineRule="auto"/>
        <w:rPr>
          <w:color w:val="auto"/>
        </w:rPr>
      </w:pPr>
      <w:r w:rsidRPr="002A5B04">
        <w:rPr>
          <w:color w:val="auto"/>
        </w:rPr>
        <w:t xml:space="preserve">Provide a single point-of-contact upon the declaration of a Disaster to coordinate with DOS or their </w:t>
      </w:r>
      <w:bookmarkStart w:id="452" w:name="_Int_ScErZGtt"/>
      <w:r w:rsidRPr="002A5B04">
        <w:rPr>
          <w:color w:val="auto"/>
        </w:rPr>
        <w:t>designee</w:t>
      </w:r>
      <w:bookmarkEnd w:id="452"/>
      <w:r w:rsidRPr="002A5B04">
        <w:rPr>
          <w:color w:val="auto"/>
        </w:rPr>
        <w:t xml:space="preserve"> and all appropriate third parties</w:t>
      </w:r>
    </w:p>
    <w:p w14:paraId="790750A1" w14:textId="77777777" w:rsidR="003A747E" w:rsidRPr="002A5B04" w:rsidRDefault="003A747E" w:rsidP="001C5CD3">
      <w:pPr>
        <w:pStyle w:val="Num-Heading2"/>
        <w:numPr>
          <w:ilvl w:val="2"/>
          <w:numId w:val="85"/>
        </w:numPr>
      </w:pPr>
      <w:bookmarkStart w:id="453" w:name="_Toc107254935"/>
      <w:bookmarkStart w:id="454" w:name="_Toc109122388"/>
      <w:bookmarkStart w:id="455" w:name="_Toc116483063"/>
      <w:bookmarkStart w:id="456" w:name="_Toc116550783"/>
      <w:r w:rsidRPr="002A5B04">
        <w:t>Client Management</w:t>
      </w:r>
      <w:bookmarkEnd w:id="453"/>
      <w:bookmarkEnd w:id="454"/>
      <w:bookmarkEnd w:id="455"/>
      <w:bookmarkEnd w:id="456"/>
    </w:p>
    <w:p w14:paraId="28AD3783" w14:textId="56BD83D7" w:rsidR="003A747E" w:rsidRPr="002A5B04" w:rsidRDefault="003A747E" w:rsidP="003A747E">
      <w:pPr>
        <w:rPr>
          <w:rFonts w:cs="Times New Roman"/>
        </w:rPr>
      </w:pPr>
      <w:r w:rsidRPr="002A5B04">
        <w:rPr>
          <w:rFonts w:cs="Times New Roman"/>
        </w:rPr>
        <w:t>Client Management includes resources or “account managers” that are aligned with the lines of business to understand business needs, communicate IT products, services</w:t>
      </w:r>
      <w:r w:rsidR="00EB0C8E">
        <w:rPr>
          <w:rFonts w:cs="Times New Roman"/>
        </w:rPr>
        <w:t>,</w:t>
      </w:r>
      <w:r w:rsidRPr="002A5B04">
        <w:rPr>
          <w:rFonts w:cs="Times New Roman"/>
        </w:rPr>
        <w:t xml:space="preserve"> and status of IT projects.</w:t>
      </w:r>
    </w:p>
    <w:p w14:paraId="18375C5B" w14:textId="77777777" w:rsidR="003A747E" w:rsidRPr="002A5B04" w:rsidRDefault="003A747E" w:rsidP="003A747E">
      <w:pPr>
        <w:rPr>
          <w:rFonts w:cs="Times New Roman"/>
        </w:rPr>
      </w:pPr>
      <w:r w:rsidRPr="002A5B04">
        <w:rPr>
          <w:rFonts w:cs="Times New Roman"/>
        </w:rPr>
        <w:t>The Contractor shall:</w:t>
      </w:r>
    </w:p>
    <w:p w14:paraId="1EDED8A4" w14:textId="77777777" w:rsidR="003A747E" w:rsidRPr="002A5B04" w:rsidRDefault="003A747E" w:rsidP="001C5CD3">
      <w:pPr>
        <w:pStyle w:val="ListParagraph"/>
        <w:numPr>
          <w:ilvl w:val="0"/>
          <w:numId w:val="49"/>
        </w:numPr>
        <w:spacing w:before="80" w:after="80" w:line="259" w:lineRule="auto"/>
        <w:rPr>
          <w:color w:val="auto"/>
        </w:rPr>
      </w:pPr>
      <w:r w:rsidRPr="002A5B04">
        <w:rPr>
          <w:color w:val="auto"/>
        </w:rPr>
        <w:t xml:space="preserve"> Designate a single point of contact to liaise directly with the Program Offices utilizing services delivered via this Task Order.</w:t>
      </w:r>
    </w:p>
    <w:p w14:paraId="6629CD4A" w14:textId="77777777" w:rsidR="003A747E" w:rsidRPr="002A5B04" w:rsidRDefault="003A747E" w:rsidP="001C5CD3">
      <w:pPr>
        <w:pStyle w:val="Num-Heading2"/>
        <w:numPr>
          <w:ilvl w:val="2"/>
          <w:numId w:val="85"/>
        </w:numPr>
        <w:rPr>
          <w:lang w:val="en-GB"/>
        </w:rPr>
      </w:pPr>
      <w:bookmarkStart w:id="457" w:name="_Toc107254936"/>
      <w:bookmarkStart w:id="458" w:name="_Toc109122389"/>
      <w:bookmarkStart w:id="459" w:name="_Toc116483064"/>
      <w:bookmarkStart w:id="460" w:name="_Toc116550784"/>
      <w:r w:rsidRPr="002A5B04">
        <w:rPr>
          <w:lang w:val="en-GB"/>
        </w:rPr>
        <w:t>IT Service Management</w:t>
      </w:r>
      <w:bookmarkEnd w:id="457"/>
      <w:bookmarkEnd w:id="458"/>
      <w:bookmarkEnd w:id="459"/>
      <w:bookmarkEnd w:id="460"/>
    </w:p>
    <w:p w14:paraId="6CB5752F" w14:textId="5F5B074C" w:rsidR="003A747E" w:rsidRPr="002A5B04" w:rsidRDefault="003A747E" w:rsidP="003A747E">
      <w:pPr>
        <w:rPr>
          <w:rFonts w:cs="Times New Roman"/>
          <w:lang w:val="en-GB"/>
        </w:rPr>
      </w:pPr>
      <w:r w:rsidRPr="002A5B04">
        <w:rPr>
          <w:rFonts w:cs="Times New Roman"/>
          <w:lang w:val="en-GB"/>
        </w:rPr>
        <w:t>The Portfolio Management task order provides overarching ITSM activities for the task orders executed under the other Evolve functional categories. See PWS Section 2.1.1 for ITSM requirements for the subject task order.</w:t>
      </w:r>
    </w:p>
    <w:p w14:paraId="085D7C19" w14:textId="77777777" w:rsidR="003A747E" w:rsidRPr="002A5B04" w:rsidRDefault="003A747E" w:rsidP="001C5CD3">
      <w:pPr>
        <w:pStyle w:val="Num-Heading2"/>
        <w:numPr>
          <w:ilvl w:val="2"/>
          <w:numId w:val="85"/>
        </w:numPr>
        <w:rPr>
          <w:lang w:val="en-GB"/>
        </w:rPr>
      </w:pPr>
      <w:bookmarkStart w:id="461" w:name="_Toc102036681"/>
      <w:bookmarkStart w:id="462" w:name="_Toc102114544"/>
      <w:bookmarkStart w:id="463" w:name="_Toc102114760"/>
      <w:bookmarkStart w:id="464" w:name="_Toc102116267"/>
      <w:bookmarkStart w:id="465" w:name="_Toc102116843"/>
      <w:bookmarkStart w:id="466" w:name="_Toc102117055"/>
      <w:bookmarkStart w:id="467" w:name="_Toc107254937"/>
      <w:bookmarkStart w:id="468" w:name="_Toc109122390"/>
      <w:bookmarkStart w:id="469" w:name="_Toc116483065"/>
      <w:bookmarkStart w:id="470" w:name="_Toc116550785"/>
      <w:bookmarkEnd w:id="461"/>
      <w:bookmarkEnd w:id="462"/>
      <w:bookmarkEnd w:id="463"/>
      <w:bookmarkEnd w:id="464"/>
      <w:bookmarkEnd w:id="465"/>
      <w:bookmarkEnd w:id="466"/>
      <w:r w:rsidRPr="002A5B04">
        <w:rPr>
          <w:lang w:val="en-GB"/>
        </w:rPr>
        <w:t>Program and Project Management</w:t>
      </w:r>
      <w:bookmarkEnd w:id="467"/>
      <w:bookmarkEnd w:id="468"/>
      <w:bookmarkEnd w:id="469"/>
      <w:bookmarkEnd w:id="470"/>
    </w:p>
    <w:p w14:paraId="056E6D7A" w14:textId="5C2FA0D0" w:rsidR="003A747E" w:rsidRPr="002A5B04" w:rsidRDefault="003A747E" w:rsidP="003A747E">
      <w:pPr>
        <w:rPr>
          <w:rFonts w:cs="Times New Roman"/>
          <w:lang w:val="en-GB"/>
        </w:rPr>
      </w:pPr>
      <w:r w:rsidRPr="002A5B04">
        <w:rPr>
          <w:rFonts w:cs="Times New Roman"/>
          <w:lang w:val="en-GB"/>
        </w:rPr>
        <w:t xml:space="preserve">The Portfolio Management task order provides overarching Program, Product, and Project Management activities for the task orders executed under the Evolve IDIQ contract vehicle </w:t>
      </w:r>
      <w:r w:rsidRPr="002A5B04">
        <w:rPr>
          <w:rFonts w:cs="Times New Roman"/>
          <w:lang w:val="en-GB"/>
        </w:rPr>
        <w:lastRenderedPageBreak/>
        <w:t>across functional categories. See PWS Section 2.1 for Program and Project Management requirements for the subject task order.</w:t>
      </w:r>
    </w:p>
    <w:p w14:paraId="786AA31B" w14:textId="77777777" w:rsidR="003A747E" w:rsidRPr="002A5B04" w:rsidRDefault="003A747E" w:rsidP="001C5CD3">
      <w:pPr>
        <w:pStyle w:val="Num-Heading2"/>
        <w:numPr>
          <w:ilvl w:val="2"/>
          <w:numId w:val="85"/>
        </w:numPr>
        <w:rPr>
          <w:lang w:val="en-GB"/>
        </w:rPr>
      </w:pPr>
      <w:bookmarkStart w:id="471" w:name="_Toc107254938"/>
      <w:bookmarkStart w:id="472" w:name="_Toc109122391"/>
      <w:bookmarkStart w:id="473" w:name="_Toc116483066"/>
      <w:bookmarkStart w:id="474" w:name="_Toc116550786"/>
      <w:r w:rsidRPr="002A5B04">
        <w:rPr>
          <w:lang w:val="en-GB"/>
        </w:rPr>
        <w:t>Innovation, Ideation, and Modernization</w:t>
      </w:r>
      <w:bookmarkEnd w:id="471"/>
      <w:bookmarkEnd w:id="472"/>
      <w:bookmarkEnd w:id="473"/>
      <w:bookmarkEnd w:id="474"/>
    </w:p>
    <w:p w14:paraId="2E002F15" w14:textId="448930B3" w:rsidR="003A747E" w:rsidRPr="002A5B04" w:rsidRDefault="003A747E" w:rsidP="003A747E">
      <w:pPr>
        <w:rPr>
          <w:rFonts w:cs="Times New Roman"/>
          <w:szCs w:val="24"/>
        </w:rPr>
      </w:pPr>
      <w:r w:rsidRPr="002A5B04">
        <w:rPr>
          <w:rFonts w:cs="Times New Roman"/>
        </w:rPr>
        <w:t xml:space="preserve">The investment, development, and incubation of new technologies to create new or better solutions which meet unarticulated or existing department needs. Includes new technology solutions and new product incubation services.  Includes enterprise solutions that enhance and </w:t>
      </w:r>
      <w:r w:rsidRPr="002A5B04">
        <w:rPr>
          <w:rFonts w:cs="Times New Roman"/>
          <w:szCs w:val="24"/>
        </w:rPr>
        <w:t>modernize DOS services.</w:t>
      </w:r>
    </w:p>
    <w:p w14:paraId="581AFE3C" w14:textId="77777777" w:rsidR="003A747E" w:rsidRPr="002A5B04" w:rsidRDefault="003A747E" w:rsidP="003A747E">
      <w:pPr>
        <w:rPr>
          <w:rFonts w:cs="Times New Roman"/>
          <w:szCs w:val="24"/>
        </w:rPr>
      </w:pPr>
      <w:r w:rsidRPr="002A5B04">
        <w:rPr>
          <w:rFonts w:cs="Times New Roman"/>
          <w:szCs w:val="24"/>
        </w:rPr>
        <w:t>The Contractor shall:</w:t>
      </w:r>
    </w:p>
    <w:p w14:paraId="1E983A30" w14:textId="77777777" w:rsidR="003A747E" w:rsidRPr="002A5B04" w:rsidRDefault="003A747E" w:rsidP="001C5CD3">
      <w:pPr>
        <w:pStyle w:val="ListParagraph"/>
        <w:numPr>
          <w:ilvl w:val="0"/>
          <w:numId w:val="46"/>
        </w:numPr>
        <w:spacing w:before="80" w:after="80" w:line="259" w:lineRule="auto"/>
        <w:rPr>
          <w:rFonts w:eastAsia="Arial"/>
          <w:bCs/>
          <w:color w:val="auto"/>
          <w:szCs w:val="24"/>
        </w:rPr>
      </w:pPr>
      <w:r w:rsidRPr="002A5B04">
        <w:rPr>
          <w:rFonts w:eastAsia="Arial"/>
          <w:bCs/>
          <w:color w:val="auto"/>
          <w:szCs w:val="24"/>
        </w:rPr>
        <w:t>Supply value engineering reports as needed.</w:t>
      </w:r>
    </w:p>
    <w:p w14:paraId="50FCF69D" w14:textId="77777777" w:rsidR="003A747E" w:rsidRPr="002A5B04" w:rsidRDefault="003A747E" w:rsidP="001C5CD3">
      <w:pPr>
        <w:pStyle w:val="ListParagraph"/>
        <w:numPr>
          <w:ilvl w:val="0"/>
          <w:numId w:val="46"/>
        </w:numPr>
        <w:spacing w:before="80" w:after="80" w:line="259" w:lineRule="auto"/>
        <w:rPr>
          <w:rFonts w:eastAsia="Arial"/>
          <w:bCs/>
          <w:color w:val="auto"/>
          <w:szCs w:val="24"/>
        </w:rPr>
      </w:pPr>
      <w:r w:rsidRPr="002A5B04">
        <w:rPr>
          <w:bCs/>
          <w:snapToGrid w:val="0"/>
          <w:color w:val="auto"/>
          <w:szCs w:val="24"/>
        </w:rPr>
        <w:t>Provide the most cost effective, efficient, state-of-the-art, integrated turnkey solutions while incorporating practical innovations and technologies.</w:t>
      </w:r>
    </w:p>
    <w:p w14:paraId="138DC133" w14:textId="77777777" w:rsidR="003A747E" w:rsidRPr="002A5B04" w:rsidRDefault="003A747E" w:rsidP="001C5CD3">
      <w:pPr>
        <w:pStyle w:val="ListParagraph"/>
        <w:numPr>
          <w:ilvl w:val="0"/>
          <w:numId w:val="46"/>
        </w:numPr>
        <w:spacing w:before="80" w:after="80" w:line="259" w:lineRule="auto"/>
        <w:rPr>
          <w:rFonts w:eastAsia="Arial"/>
          <w:color w:val="auto"/>
          <w:szCs w:val="24"/>
        </w:rPr>
      </w:pPr>
      <w:r w:rsidRPr="002A5B04">
        <w:rPr>
          <w:color w:val="auto"/>
          <w:szCs w:val="24"/>
        </w:rPr>
        <w:t>Determine and develop best practice processes by building upon ones already in place at IRM to improve operational efficiency.</w:t>
      </w:r>
    </w:p>
    <w:p w14:paraId="4039850A" w14:textId="77777777" w:rsidR="003A747E" w:rsidRPr="002A5B04" w:rsidRDefault="003A747E" w:rsidP="001C5CD3">
      <w:pPr>
        <w:pStyle w:val="ListParagraph"/>
        <w:numPr>
          <w:ilvl w:val="0"/>
          <w:numId w:val="46"/>
        </w:numPr>
        <w:spacing w:before="80" w:after="80" w:line="259" w:lineRule="auto"/>
        <w:rPr>
          <w:rFonts w:eastAsia="Arial"/>
          <w:color w:val="auto"/>
          <w:szCs w:val="24"/>
        </w:rPr>
      </w:pPr>
      <w:r w:rsidRPr="002A5B04">
        <w:rPr>
          <w:color w:val="auto"/>
          <w:szCs w:val="24"/>
        </w:rPr>
        <w:t>Identify, develop, and advance the IRM vision and strategic plan to reform IT acquisitions by bringing industry standard best practices and driving innovations.</w:t>
      </w:r>
    </w:p>
    <w:p w14:paraId="79B19D5B" w14:textId="77777777" w:rsidR="003A747E" w:rsidRPr="002A5B04" w:rsidRDefault="003A747E" w:rsidP="001C5CD3">
      <w:pPr>
        <w:pStyle w:val="ListParagraph"/>
        <w:numPr>
          <w:ilvl w:val="0"/>
          <w:numId w:val="46"/>
        </w:numPr>
        <w:spacing w:before="80" w:after="160" w:line="259" w:lineRule="auto"/>
        <w:rPr>
          <w:strike/>
          <w:color w:val="auto"/>
          <w:szCs w:val="24"/>
        </w:rPr>
      </w:pPr>
      <w:r w:rsidRPr="002A5B04">
        <w:rPr>
          <w:color w:val="auto"/>
          <w:szCs w:val="24"/>
        </w:rPr>
        <w:t>Ensure IRM remains current with evolving requirements and technology advances.</w:t>
      </w:r>
    </w:p>
    <w:p w14:paraId="33AD59C3" w14:textId="1C09F4C1" w:rsidR="001172CB" w:rsidRDefault="001172CB" w:rsidP="002A0B7C">
      <w:pPr>
        <w:pStyle w:val="Num-Heading2"/>
      </w:pPr>
      <w:bookmarkStart w:id="475" w:name="_Toc116483067"/>
      <w:bookmarkStart w:id="476" w:name="_Toc116550787"/>
      <w:bookmarkStart w:id="477" w:name="_Toc89369399"/>
      <w:bookmarkEnd w:id="12"/>
      <w:r>
        <w:t>Special Requirements / Instructions</w:t>
      </w:r>
      <w:bookmarkEnd w:id="475"/>
      <w:bookmarkEnd w:id="476"/>
    </w:p>
    <w:p w14:paraId="58AE96FC" w14:textId="77777777" w:rsidR="00EA4BD2" w:rsidRPr="00814191" w:rsidRDefault="00EA4BD2" w:rsidP="001C5CD3">
      <w:pPr>
        <w:pStyle w:val="Num-Heading2"/>
        <w:numPr>
          <w:ilvl w:val="1"/>
          <w:numId w:val="85"/>
        </w:numPr>
      </w:pPr>
      <w:bookmarkStart w:id="478" w:name="_Toc103242158"/>
      <w:bookmarkStart w:id="479" w:name="_Toc103670469"/>
      <w:bookmarkStart w:id="480" w:name="_Toc106460316"/>
      <w:bookmarkStart w:id="481" w:name="_Toc116483068"/>
      <w:bookmarkStart w:id="482" w:name="_Toc116550788"/>
      <w:bookmarkStart w:id="483" w:name="_Toc89369413"/>
      <w:r w:rsidRPr="00814191">
        <w:t>Standards (e.g., 5 FAM 600)</w:t>
      </w:r>
      <w:bookmarkEnd w:id="478"/>
      <w:bookmarkEnd w:id="479"/>
      <w:bookmarkEnd w:id="480"/>
      <w:bookmarkEnd w:id="481"/>
      <w:bookmarkEnd w:id="482"/>
    </w:p>
    <w:p w14:paraId="74026411" w14:textId="2A80FD2E" w:rsidR="00EA4BD2" w:rsidRPr="00814191" w:rsidRDefault="00EA4BD2" w:rsidP="00EA4BD2">
      <w:r w:rsidRPr="00814191">
        <w:t>The Contractor shall ensure that all work is completed in accordance with U</w:t>
      </w:r>
      <w:r>
        <w:t>.</w:t>
      </w:r>
      <w:r w:rsidRPr="00814191">
        <w:t>S</w:t>
      </w:r>
      <w:r>
        <w:t>.</w:t>
      </w:r>
      <w:r w:rsidRPr="00814191">
        <w:t xml:space="preserve"> </w:t>
      </w:r>
      <w:r>
        <w:t>g</w:t>
      </w:r>
      <w:r w:rsidRPr="00814191">
        <w:t>overnment and Department of State standards, policies, procedures and guidelines as provided.</w:t>
      </w:r>
    </w:p>
    <w:p w14:paraId="1AC5DFDB" w14:textId="1E435D25" w:rsidR="00EA4BD2" w:rsidRPr="00814191" w:rsidRDefault="00EA4BD2" w:rsidP="001C5CD3">
      <w:pPr>
        <w:pStyle w:val="Num-Heading2"/>
        <w:numPr>
          <w:ilvl w:val="1"/>
          <w:numId w:val="85"/>
        </w:numPr>
      </w:pPr>
      <w:bookmarkStart w:id="484" w:name="_Toc103242159"/>
      <w:bookmarkStart w:id="485" w:name="_Toc103670470"/>
      <w:bookmarkStart w:id="486" w:name="_Toc106460317"/>
      <w:bookmarkStart w:id="487" w:name="_Toc116483069"/>
      <w:bookmarkStart w:id="488" w:name="_Toc116550789"/>
      <w:bookmarkStart w:id="489" w:name="_Toc98155062"/>
      <w:r w:rsidRPr="00814191">
        <w:t>Government-Furnished Equipment / Information</w:t>
      </w:r>
      <w:bookmarkEnd w:id="484"/>
      <w:bookmarkEnd w:id="485"/>
      <w:bookmarkEnd w:id="486"/>
      <w:bookmarkEnd w:id="487"/>
      <w:bookmarkEnd w:id="488"/>
      <w:r w:rsidRPr="00814191">
        <w:t xml:space="preserve"> </w:t>
      </w:r>
      <w:bookmarkEnd w:id="489"/>
    </w:p>
    <w:p w14:paraId="34299BD1" w14:textId="77777777" w:rsidR="00EA4BD2" w:rsidRPr="00814191" w:rsidRDefault="00EA4BD2" w:rsidP="00EA4BD2">
      <w:r w:rsidRPr="00814191">
        <w:t xml:space="preserve">The Government may furnish workspace and other appropriate furnishings, computer hardware and software, telephones and other material appropriate to the performance of tasks. Any Government furnished materials, data, or property shall remain the property of the Government and will be returned upon completion of the support services.  Government furnished equipment shall be tracked through applicable procedures that will be provided by the Contracting Officer in accordance with the Federal Acquisition Regulation (FAR).  </w:t>
      </w:r>
    </w:p>
    <w:p w14:paraId="3F61A14E" w14:textId="77777777" w:rsidR="00EA4BD2" w:rsidRPr="00814191" w:rsidRDefault="00EA4BD2" w:rsidP="001C5CD3">
      <w:pPr>
        <w:pStyle w:val="Num-Heading2"/>
        <w:numPr>
          <w:ilvl w:val="1"/>
          <w:numId w:val="85"/>
        </w:numPr>
      </w:pPr>
      <w:bookmarkStart w:id="490" w:name="_Toc98155038"/>
      <w:bookmarkStart w:id="491" w:name="_Toc103242161"/>
      <w:bookmarkStart w:id="492" w:name="_Toc103670472"/>
      <w:bookmarkStart w:id="493" w:name="_Toc106460319"/>
      <w:bookmarkStart w:id="494" w:name="_Toc116483071"/>
      <w:bookmarkStart w:id="495" w:name="_Toc116550790"/>
      <w:bookmarkStart w:id="496" w:name="_Toc98155065"/>
      <w:r w:rsidRPr="00814191">
        <w:t>Place of Performance</w:t>
      </w:r>
      <w:bookmarkEnd w:id="490"/>
      <w:bookmarkEnd w:id="491"/>
      <w:bookmarkEnd w:id="492"/>
      <w:bookmarkEnd w:id="493"/>
      <w:bookmarkEnd w:id="494"/>
      <w:bookmarkEnd w:id="495"/>
    </w:p>
    <w:p w14:paraId="04B27A7E" w14:textId="77777777" w:rsidR="00C2647F" w:rsidRDefault="00A3475C" w:rsidP="00EA4BD2">
      <w:r w:rsidRPr="00A3475C">
        <w:t xml:space="preserve">Work under this task order shall be performed primarily at DoS facilities in the Washington, DC metropolitan area, including primarily State Annex (SA-34) at 7374 Boston Blvd., Springfield, VA 22153, the Harry S. Truman Building and other State Annexes in the Washington, DC area. Additional support may be required at the State Annex 26 in Beltsville, MD and/or the ESOC West Data Center in Denver, Colorado and SA-20 – Rosslyn. </w:t>
      </w:r>
    </w:p>
    <w:p w14:paraId="02313F94" w14:textId="5A159BBA" w:rsidR="00B22014" w:rsidRPr="00B22014" w:rsidRDefault="003B0D04" w:rsidP="00B22014">
      <w:r w:rsidRPr="00B22014">
        <w:t xml:space="preserve">The Government authorizes offeror personnel to telework for the performance of their work functions. </w:t>
      </w:r>
      <w:r w:rsidR="006F7135">
        <w:t>If telework or remote work is contemplated for the performance of tasks in this PWS, it</w:t>
      </w:r>
      <w:r w:rsidRPr="00B22014">
        <w:t xml:space="preserve"> shall be conducted per Government telework policies and be authorized by the COR or the CO.</w:t>
      </w:r>
      <w:bookmarkStart w:id="497" w:name="_Toc103242162"/>
      <w:bookmarkStart w:id="498" w:name="_Toc103670473"/>
      <w:bookmarkStart w:id="499" w:name="_Toc106460320"/>
      <w:bookmarkStart w:id="500" w:name="_Toc116483072"/>
    </w:p>
    <w:p w14:paraId="487BC9E7" w14:textId="7CD13D80" w:rsidR="00EA4BD2" w:rsidRPr="00814191" w:rsidRDefault="00EA4BD2" w:rsidP="001C5CD3">
      <w:pPr>
        <w:pStyle w:val="Num-Heading2"/>
        <w:numPr>
          <w:ilvl w:val="1"/>
          <w:numId w:val="85"/>
        </w:numPr>
      </w:pPr>
      <w:bookmarkStart w:id="501" w:name="_Toc116550791"/>
      <w:r w:rsidRPr="00814191">
        <w:lastRenderedPageBreak/>
        <w:t>Standard Work Hours</w:t>
      </w:r>
      <w:bookmarkEnd w:id="497"/>
      <w:bookmarkEnd w:id="498"/>
      <w:bookmarkEnd w:id="499"/>
      <w:bookmarkEnd w:id="500"/>
      <w:bookmarkEnd w:id="501"/>
    </w:p>
    <w:p w14:paraId="4FFD70D8" w14:textId="77777777" w:rsidR="00EA4BD2" w:rsidRPr="00814191" w:rsidRDefault="00EA4BD2" w:rsidP="00EA4BD2">
      <w:bookmarkStart w:id="502" w:name="_Toc98155039"/>
      <w:r w:rsidRPr="00814191">
        <w:t xml:space="preserve">The Department normal work hours are 8:15 a.m. to 5:00 p.m., Monday through Friday.  Contractor personnel are to be available both during normal working hours and as required for after-hours on-call support, when approved in advance by the GTM.  </w:t>
      </w:r>
    </w:p>
    <w:p w14:paraId="48DEE4B6" w14:textId="77777777" w:rsidR="00EA4BD2" w:rsidRPr="00814191" w:rsidRDefault="00EA4BD2" w:rsidP="00EA4BD2">
      <w:r w:rsidRPr="00814191">
        <w:t>Unless other hours are specified in the task order, hours of performance on the contract will be an 8-hour workday, excluding lunch, but start times may vary depending on the task assignment. The Contractor will be required to cover the core hours from 0900 to 1500, Monday through Friday.  During times of emergency and under unusual conditions, i.e. declared emergencies, civil unrest etc., the Contractor shall be prepared for 24-hour performance.</w:t>
      </w:r>
    </w:p>
    <w:p w14:paraId="3CFF04C1" w14:textId="1BE755E7" w:rsidR="00C24CCD" w:rsidRDefault="00C24CCD" w:rsidP="001C5CD3">
      <w:pPr>
        <w:pStyle w:val="Num-Heading2"/>
        <w:numPr>
          <w:ilvl w:val="1"/>
          <w:numId w:val="85"/>
        </w:numPr>
      </w:pPr>
      <w:bookmarkStart w:id="503" w:name="_Toc103242164"/>
      <w:bookmarkStart w:id="504" w:name="_Toc103670475"/>
      <w:bookmarkStart w:id="505" w:name="_Toc116483074"/>
      <w:bookmarkStart w:id="506" w:name="_Toc116550792"/>
      <w:bookmarkStart w:id="507" w:name="_Toc98155070"/>
      <w:bookmarkEnd w:id="496"/>
      <w:bookmarkEnd w:id="502"/>
      <w:r>
        <w:t>Period of Performance</w:t>
      </w:r>
    </w:p>
    <w:p w14:paraId="6D354306" w14:textId="77777777" w:rsidR="008129AA" w:rsidRPr="005C7677" w:rsidRDefault="008129AA" w:rsidP="008129AA">
      <w:pPr>
        <w:rPr>
          <w:rFonts w:cs="Times New Roman"/>
        </w:rPr>
      </w:pPr>
      <w:r w:rsidRPr="005C7677">
        <w:rPr>
          <w:rFonts w:cs="Times New Roman"/>
        </w:rPr>
        <w:t>This</w:t>
      </w:r>
      <w:r>
        <w:rPr>
          <w:rFonts w:cs="Times New Roman"/>
        </w:rPr>
        <w:t xml:space="preserve"> task order</w:t>
      </w:r>
      <w:r w:rsidRPr="005C7677">
        <w:rPr>
          <w:rFonts w:cs="Times New Roman"/>
        </w:rPr>
        <w:t xml:space="preserve"> comprises a one-year base performance period, with up to </w:t>
      </w:r>
      <w:r>
        <w:rPr>
          <w:rFonts w:cs="Times New Roman"/>
        </w:rPr>
        <w:t>four</w:t>
      </w:r>
      <w:r w:rsidRPr="005C7677">
        <w:rPr>
          <w:rFonts w:cs="Times New Roman"/>
        </w:rPr>
        <w:t xml:space="preserve">, one-year option periods. </w:t>
      </w:r>
    </w:p>
    <w:p w14:paraId="2F5921A9" w14:textId="77777777" w:rsidR="008129AA" w:rsidRPr="005C7677" w:rsidRDefault="008129AA" w:rsidP="008129AA">
      <w:pPr>
        <w:pStyle w:val="ListParagraph"/>
        <w:ind w:left="360" w:firstLine="0"/>
      </w:pPr>
      <w:r w:rsidRPr="005C7677">
        <w:t xml:space="preserve">Base Year:                  </w:t>
      </w:r>
      <w:r w:rsidRPr="005C7677">
        <w:rPr>
          <w:i/>
          <w:iCs/>
          <w:color w:val="FF0000"/>
        </w:rPr>
        <w:t>Beginning and End Dates</w:t>
      </w:r>
      <w:r w:rsidRPr="005C7677">
        <w:rPr>
          <w:color w:val="FF0000"/>
        </w:rPr>
        <w:t xml:space="preserve"> </w:t>
      </w:r>
      <w:r w:rsidRPr="005C7677">
        <w:rPr>
          <w:i/>
          <w:iCs/>
          <w:color w:val="FF0000"/>
        </w:rPr>
        <w:t>to be inserted at IDIQ award</w:t>
      </w:r>
    </w:p>
    <w:p w14:paraId="096D1A34" w14:textId="77777777" w:rsidR="008129AA" w:rsidRPr="005C7677" w:rsidRDefault="008129AA" w:rsidP="008129AA">
      <w:pPr>
        <w:pStyle w:val="ListParagraph"/>
        <w:ind w:left="360" w:firstLine="0"/>
      </w:pPr>
      <w:r w:rsidRPr="005C7677">
        <w:t xml:space="preserve">Option Year 1: </w:t>
      </w:r>
      <w:r w:rsidRPr="005C7677">
        <w:tab/>
      </w:r>
    </w:p>
    <w:p w14:paraId="3992ED25" w14:textId="77777777" w:rsidR="008129AA" w:rsidRPr="005C7677" w:rsidRDefault="008129AA" w:rsidP="008129AA">
      <w:pPr>
        <w:pStyle w:val="ListParagraph"/>
        <w:ind w:left="360" w:firstLine="0"/>
      </w:pPr>
      <w:r w:rsidRPr="005C7677">
        <w:t xml:space="preserve">Option Year 2 </w:t>
      </w:r>
    </w:p>
    <w:p w14:paraId="54A07D61" w14:textId="77777777" w:rsidR="008129AA" w:rsidRPr="005C7677" w:rsidRDefault="008129AA" w:rsidP="008129AA">
      <w:pPr>
        <w:pStyle w:val="ListParagraph"/>
        <w:ind w:left="360" w:firstLine="0"/>
      </w:pPr>
      <w:r w:rsidRPr="005C7677">
        <w:t xml:space="preserve">Option Year 3: </w:t>
      </w:r>
      <w:r w:rsidRPr="005C7677">
        <w:tab/>
      </w:r>
      <w:r w:rsidRPr="005C7677">
        <w:tab/>
      </w:r>
    </w:p>
    <w:p w14:paraId="2BF6E362" w14:textId="77777777" w:rsidR="008129AA" w:rsidRDefault="008129AA" w:rsidP="008129AA">
      <w:pPr>
        <w:pStyle w:val="ListParagraph"/>
        <w:ind w:left="360" w:firstLine="0"/>
      </w:pPr>
      <w:r w:rsidRPr="005C7677">
        <w:t>Option Year 4:</w:t>
      </w:r>
    </w:p>
    <w:p w14:paraId="67D87EB4" w14:textId="1E945EA1" w:rsidR="00EA4BD2" w:rsidRPr="00814191" w:rsidRDefault="00EA4BD2" w:rsidP="001C5CD3">
      <w:pPr>
        <w:pStyle w:val="Num-Heading2"/>
        <w:numPr>
          <w:ilvl w:val="1"/>
          <w:numId w:val="85"/>
        </w:numPr>
      </w:pPr>
      <w:r w:rsidRPr="00814191">
        <w:t>Security Clearance Requirements</w:t>
      </w:r>
      <w:bookmarkEnd w:id="503"/>
      <w:bookmarkEnd w:id="504"/>
      <w:bookmarkEnd w:id="505"/>
      <w:bookmarkEnd w:id="506"/>
    </w:p>
    <w:p w14:paraId="7781C06A" w14:textId="77777777" w:rsidR="00EA4BD2" w:rsidRPr="00814191" w:rsidRDefault="00EA4BD2" w:rsidP="00EA4BD2">
      <w:r w:rsidRPr="00814191">
        <w:t xml:space="preserve">Contractor personnel assigned to this contract shall possess up to a </w:t>
      </w:r>
      <w:r w:rsidRPr="00814191">
        <w:rPr>
          <w:b/>
          <w:bCs/>
        </w:rPr>
        <w:t>TOP SECRET</w:t>
      </w:r>
      <w:r w:rsidRPr="00814191">
        <w:t xml:space="preserve"> with Special Compartmented Information </w:t>
      </w:r>
      <w:r w:rsidRPr="00814191">
        <w:rPr>
          <w:b/>
          <w:bCs/>
        </w:rPr>
        <w:t>(SCI)</w:t>
      </w:r>
      <w:r w:rsidRPr="00814191">
        <w:t xml:space="preserve"> personnel security clearance issued by the Defense Counterintelligence and Security Agency (DCSA) commensurate with the level of access required, prior to contract performance. All Contractor personnel supporting this contract will possess at least the minimum-personnel security clearance issued by the Defense Security Service commensurate with the level of access required and as specified in the DD Form 254, prior to contract performance, unless otherwise notified.</w:t>
      </w:r>
    </w:p>
    <w:p w14:paraId="47BF9A78" w14:textId="77777777" w:rsidR="00EA4BD2" w:rsidRPr="00814191" w:rsidRDefault="00EA4BD2" w:rsidP="00EA4BD2">
      <w:r w:rsidRPr="00814191">
        <w:t>Security clearance requirements for contractors accessing DoS information systems shall be in accordance with Volume 12, Foreign Affairs Manual, Section 600.  Furthermore, while at DoS locations, the Contractor shall comply with applicable DoS regulations relative to the protection of classified and/or sensitive information.  The Office of Information Security (DS/IS/ISP/INB) is responsible for inspecting the Contractor’s activities with at Department locations.</w:t>
      </w:r>
    </w:p>
    <w:p w14:paraId="1C95C018" w14:textId="77777777" w:rsidR="00EA4BD2" w:rsidRPr="00814191" w:rsidRDefault="00EA4BD2" w:rsidP="00EA4BD2">
      <w:r w:rsidRPr="00814191">
        <w:t>Contractor personnel shall meet the personnel security clearance requirements identified in the DD-254 and task order/s. Most contractor personnel supporting the contract are expected to have a SECRET level security clearance, at a minimum. Additional security clearance requirements may be stipulated by the GTM.  The prime or, in the case of a joint venture (JV), the owners of the JV (all primes) must have a TOP SECRET facility clearance by the date of the proposal submission, or it will be considered non-compliant.  Subcontractors do need a cleared facility based on the highest-level clearance of their employees.</w:t>
      </w:r>
    </w:p>
    <w:p w14:paraId="37F70BAC" w14:textId="77777777" w:rsidR="00EA4BD2" w:rsidRPr="00814191" w:rsidRDefault="00EA4BD2" w:rsidP="00EA4BD2">
      <w:r w:rsidRPr="00814191">
        <w:t xml:space="preserve">Visit requests are to be sent to DS/IS/ISP/INB, SA-20, 13th floor, Rosslyn, Virginia 22209.  Letters of Consent issued by the Defense Security Service must be attached to all Visit Authorization Requests (VARs).  All DD Form 254 for subcontracts shall be forwarded to DS/IS/ISP/INB for certification prior to issuance to the subcontractor.   </w:t>
      </w:r>
    </w:p>
    <w:p w14:paraId="1B878CBE" w14:textId="77777777" w:rsidR="00EA4BD2" w:rsidRPr="00814191" w:rsidRDefault="00EA4BD2" w:rsidP="00EA4BD2">
      <w:r w:rsidRPr="00814191">
        <w:lastRenderedPageBreak/>
        <w:t xml:space="preserve">See the contract clauses and DD 254 for the complete security requirements. </w:t>
      </w:r>
    </w:p>
    <w:p w14:paraId="3A2F24E6" w14:textId="77777777" w:rsidR="00EA4BD2" w:rsidRPr="00814191" w:rsidRDefault="00EA4BD2" w:rsidP="001C5CD3">
      <w:pPr>
        <w:pStyle w:val="Num-Heading2"/>
        <w:numPr>
          <w:ilvl w:val="1"/>
          <w:numId w:val="85"/>
        </w:numPr>
      </w:pPr>
      <w:bookmarkStart w:id="508" w:name="_Toc103242165"/>
      <w:bookmarkStart w:id="509" w:name="_Toc103670476"/>
      <w:bookmarkStart w:id="510" w:name="_Toc116483075"/>
      <w:bookmarkStart w:id="511" w:name="_Toc116550793"/>
      <w:r w:rsidRPr="00814191">
        <w:t>Non-Disclosure Agreement</w:t>
      </w:r>
      <w:bookmarkEnd w:id="508"/>
      <w:bookmarkEnd w:id="509"/>
      <w:bookmarkEnd w:id="510"/>
      <w:bookmarkEnd w:id="511"/>
      <w:r w:rsidRPr="00814191">
        <w:t xml:space="preserve"> </w:t>
      </w:r>
    </w:p>
    <w:p w14:paraId="3DA75728" w14:textId="77777777" w:rsidR="00EA4BD2" w:rsidRPr="00814191" w:rsidRDefault="00EA4BD2" w:rsidP="00EA4BD2">
      <w:r w:rsidRPr="00814191">
        <w:t>The Contractor shall sign a non-disclosure agreement with the Department of State when working with sensitive and/or proprietary information (forms to be executed and maintained by the Contracting Officer Representative (COR)). The Contractor and its employees shall exercise the utmost discretion in regard to all matters relating to their duties and functions. The Contractor shall not communicate to any person any information known to them by reason of their performance of services under this task order which has not been made public, except in the necessary performance of their duties or upon written authorization of the contractor officer.</w:t>
      </w:r>
    </w:p>
    <w:p w14:paraId="57C77DEF" w14:textId="77777777" w:rsidR="00EA4BD2" w:rsidRPr="00814191" w:rsidRDefault="00EA4BD2" w:rsidP="00EA4BD2">
      <w:r w:rsidRPr="00814191">
        <w:t>All documents and records (including photographs) generated during the performance of work under this task order shall be for the sole use of and become the exclusive property of the U.S. Government. Furthermore, no article, book, pamphlet, recording, broadcast, speech, television appearance, film or photograph concerning any aspect of work performed under this task order shall be published or disseminated through any media without prior written authorization of the contracting officer. The contractor shall include the substance of this provision in all contracts of employment and in all subcontracts.</w:t>
      </w:r>
    </w:p>
    <w:p w14:paraId="1B3722F4" w14:textId="77777777" w:rsidR="00EA4BD2" w:rsidRPr="00814191" w:rsidRDefault="00EA4BD2" w:rsidP="001C5CD3">
      <w:pPr>
        <w:pStyle w:val="Num-Heading2"/>
        <w:numPr>
          <w:ilvl w:val="1"/>
          <w:numId w:val="85"/>
        </w:numPr>
      </w:pPr>
      <w:bookmarkStart w:id="512" w:name="_Toc103242166"/>
      <w:bookmarkStart w:id="513" w:name="_Toc103670477"/>
      <w:bookmarkStart w:id="514" w:name="_Toc106460322"/>
      <w:bookmarkStart w:id="515" w:name="_Toc116483076"/>
      <w:bookmarkStart w:id="516" w:name="_Toc116550794"/>
      <w:r w:rsidRPr="00814191">
        <w:t>Organizational Conflict of Interest (OCI)</w:t>
      </w:r>
      <w:bookmarkEnd w:id="507"/>
      <w:bookmarkEnd w:id="512"/>
      <w:bookmarkEnd w:id="513"/>
      <w:bookmarkEnd w:id="514"/>
      <w:bookmarkEnd w:id="515"/>
      <w:bookmarkEnd w:id="516"/>
    </w:p>
    <w:p w14:paraId="2D44980C" w14:textId="77777777" w:rsidR="00EA4BD2" w:rsidRPr="00814191" w:rsidRDefault="00EA4BD2" w:rsidP="00EA4BD2">
      <w:r w:rsidRPr="00E8781B">
        <w:rPr>
          <w:b/>
          <w:bCs/>
        </w:rPr>
        <w:t>Determination:</w:t>
      </w:r>
      <w:r w:rsidRPr="00814191">
        <w:t xml:space="preserve"> The Government has determined that this effort may result in an actual or potential conflict of interest or may provide one or more Offerors with the potential to attain an unfair competitive advantage.  The nature of the conflict of interest and the limitation on future contracting (description to be included in task order request).</w:t>
      </w:r>
    </w:p>
    <w:p w14:paraId="3B89E10C" w14:textId="77777777" w:rsidR="00EA4BD2" w:rsidRPr="00814191" w:rsidRDefault="00EA4BD2" w:rsidP="00EA4BD2">
      <w:r w:rsidRPr="00814191">
        <w:t xml:space="preserve">If any such conflict of interest is found to exist, the TO Contracting Officer may (1) disqualify the Offeror, or (2) determine that it is otherwise in the best interest of the United States to contract with the Offeror and include the appropriate provisions to mitigate or avoid such conflict in the task order awarded.  After discussion with the Offeror, the TO Contracting Officer may determine that the actual conflict cannot be avoided, neutralized, mitigated or otherwise resolved to the satisfaction of the Government, and the Offeror may be found ineligible for award and if the task order has already been awarded and new information comes to light such as a Corporate Change as described in section f, the government may terminate the contract for connivence. </w:t>
      </w:r>
    </w:p>
    <w:p w14:paraId="338B5749" w14:textId="77777777" w:rsidR="00EA4BD2" w:rsidRPr="00814191" w:rsidRDefault="00EA4BD2" w:rsidP="00EA4BD2">
      <w:r w:rsidRPr="00E8781B">
        <w:rPr>
          <w:b/>
          <w:bCs/>
        </w:rPr>
        <w:t>Disclosure:</w:t>
      </w:r>
      <w:r w:rsidRPr="00814191">
        <w:t xml:space="preserve">  The Offeror hereby represents to the best of its knowledge that: </w:t>
      </w:r>
    </w:p>
    <w:p w14:paraId="03A061C4" w14:textId="77777777" w:rsidR="00EA4BD2" w:rsidRPr="00814191" w:rsidRDefault="00EA4BD2" w:rsidP="001C5CD3">
      <w:pPr>
        <w:numPr>
          <w:ilvl w:val="2"/>
          <w:numId w:val="22"/>
        </w:numPr>
        <w:spacing w:before="80"/>
      </w:pPr>
      <w:r w:rsidRPr="00814191">
        <w:t>____It is not aware of any facts which create any actual or potential organizational conflicts of interest relating to the award of this task order, or</w:t>
      </w:r>
    </w:p>
    <w:p w14:paraId="3AD3524D" w14:textId="77777777" w:rsidR="00EA4BD2" w:rsidRPr="00814191" w:rsidRDefault="00EA4BD2" w:rsidP="001C5CD3">
      <w:pPr>
        <w:numPr>
          <w:ilvl w:val="2"/>
          <w:numId w:val="22"/>
        </w:numPr>
        <w:spacing w:before="80"/>
      </w:pPr>
      <w:r w:rsidRPr="00814191">
        <w:t>____It has included information in its proposal, providing all current information bearing on the existence of any actual or potential organizational conflicts of interest, and has included the mitigation plan in accordance with paragraph (d) of this provision.</w:t>
      </w:r>
    </w:p>
    <w:p w14:paraId="5809335B" w14:textId="77777777" w:rsidR="00EA4BD2" w:rsidRPr="00814191" w:rsidRDefault="00EA4BD2" w:rsidP="00EA4BD2">
      <w:r w:rsidRPr="00E8781B">
        <w:rPr>
          <w:b/>
          <w:bCs/>
        </w:rPr>
        <w:t>Mitigation/Waiver:</w:t>
      </w:r>
      <w:r w:rsidRPr="00814191">
        <w:t xml:space="preserve">  If an Offeror with a potential or actual conflict of interest or unfair competitive advantage believes it can be mitigated, neutralized, or avoided, the Offeror shall submit a mitigation plan to the Government, IRM/BMP/ITA/CM, for review.  Award of a contract where an actual or potential conflict of interest exists shall not occur before Government </w:t>
      </w:r>
      <w:r w:rsidRPr="00814191">
        <w:lastRenderedPageBreak/>
        <w:t>approval of the mitigation plan.  If a mitigation plan is approved, the restrictions of this provision do not apply to the extent defined in the mitigation plan.  If not defined, then this provision applies fully.</w:t>
      </w:r>
    </w:p>
    <w:p w14:paraId="74040CA9" w14:textId="77777777" w:rsidR="00EA4BD2" w:rsidRPr="00814191" w:rsidRDefault="00EA4BD2" w:rsidP="00EA4BD2">
      <w:r w:rsidRPr="00E8781B">
        <w:rPr>
          <w:b/>
          <w:bCs/>
        </w:rPr>
        <w:t>Other Relevant Information:</w:t>
      </w:r>
      <w:r w:rsidRPr="00814191">
        <w:t xml:space="preserve">  In addition to the mitigation plan, the TO Contracting Officer may require further relevant information from the Offeror.  The TO Contracting Officer will use all information submitted by the Offeror, and any other relevant information know to DOS, to determine whether an award to the Offeror may take place, and whether the mitigation plan adequately neutralizes or mitigates the conflict.  </w:t>
      </w:r>
    </w:p>
    <w:p w14:paraId="5A66B118" w14:textId="77777777" w:rsidR="00EA4BD2" w:rsidRPr="00814191" w:rsidRDefault="00EA4BD2" w:rsidP="00EA4BD2">
      <w:r w:rsidRPr="00E8781B">
        <w:rPr>
          <w:b/>
          <w:bCs/>
        </w:rPr>
        <w:t xml:space="preserve">Corporation Change:  </w:t>
      </w:r>
      <w:r w:rsidRPr="00814191">
        <w:t xml:space="preserve">The successful Offeror shall inform the TO Contracting Officer and Evolve Program Manager within thirty (30) calendar days of the effective date of any corporate mergers, acquisitions, and/or divestures that may affect this provision.  </w:t>
      </w:r>
    </w:p>
    <w:p w14:paraId="30A4CFBE" w14:textId="77777777" w:rsidR="00EA4BD2" w:rsidRPr="00814191" w:rsidRDefault="00EA4BD2" w:rsidP="00EA4BD2">
      <w:r w:rsidRPr="00E8781B">
        <w:rPr>
          <w:b/>
          <w:bCs/>
        </w:rPr>
        <w:t>Flow-down:</w:t>
      </w:r>
      <w:r w:rsidRPr="00814191">
        <w:t xml:space="preserve">  The contractor shall insert the substance of this clause in each first-tier subcontract that exceeds the simplified acquisition threshold.</w:t>
      </w:r>
    </w:p>
    <w:p w14:paraId="3DC286B0" w14:textId="77777777" w:rsidR="00EA4BD2" w:rsidRPr="00814191" w:rsidRDefault="00EA4BD2" w:rsidP="001C5CD3">
      <w:pPr>
        <w:pStyle w:val="Num-Heading2"/>
        <w:numPr>
          <w:ilvl w:val="1"/>
          <w:numId w:val="85"/>
        </w:numPr>
      </w:pPr>
      <w:bookmarkStart w:id="517" w:name="_Toc98155071"/>
      <w:bookmarkStart w:id="518" w:name="_Toc103242167"/>
      <w:bookmarkStart w:id="519" w:name="_Toc103670478"/>
      <w:bookmarkStart w:id="520" w:name="_Toc106460323"/>
      <w:bookmarkStart w:id="521" w:name="_Toc116483077"/>
      <w:bookmarkStart w:id="522" w:name="_Toc116550795"/>
      <w:r w:rsidRPr="00814191">
        <w:t>Associate Contractor Agreements</w:t>
      </w:r>
      <w:bookmarkEnd w:id="517"/>
      <w:bookmarkEnd w:id="518"/>
      <w:bookmarkEnd w:id="519"/>
      <w:bookmarkEnd w:id="520"/>
      <w:bookmarkEnd w:id="521"/>
      <w:bookmarkEnd w:id="522"/>
    </w:p>
    <w:p w14:paraId="6AB5DF88" w14:textId="77777777" w:rsidR="00EA4BD2" w:rsidRPr="00814191" w:rsidRDefault="00EA4BD2" w:rsidP="00EA4BD2">
      <w:r w:rsidRPr="00814191">
        <w:t>Within the first 30 days of task order award the contractor shall provide a draft ACA to the Evolve Program Manager for review and approval. An example is provided in Attachment J-7, Associate Contractor Agreement Sample.</w:t>
      </w:r>
    </w:p>
    <w:p w14:paraId="5E4D5D30" w14:textId="77777777" w:rsidR="00EA4BD2" w:rsidRPr="00814191" w:rsidRDefault="00EA4BD2" w:rsidP="00EA4BD2">
      <w:r w:rsidRPr="00814191">
        <w:t>Table in paragraph (g) below will be populated once prime task order contract awardees are known.</w:t>
      </w:r>
    </w:p>
    <w:p w14:paraId="58FCF325" w14:textId="77777777" w:rsidR="00EA4BD2" w:rsidRPr="00814191" w:rsidRDefault="00EA4BD2" w:rsidP="00EA4BD2">
      <w:r w:rsidRPr="00814191">
        <w:t>______________________________________________________________________________(a) The Contractor shall enter into Associate Contractor Agreements (ACA) for any portion of the contract requiring joint participation in the accomplishment of the Government’s requirement. The agreements shall include the basis for sharing information, collected mission requirements, code, data, technical knowledge, expertise, and/or resources essential to the integration of the Evolve</w:t>
      </w:r>
    </w:p>
    <w:p w14:paraId="7B08C42E" w14:textId="77777777" w:rsidR="00EA4BD2" w:rsidRPr="00814191" w:rsidRDefault="00EA4BD2" w:rsidP="00EA4BD2">
      <w:r w:rsidRPr="00814191">
        <w:t>Program and individual task order objectives, software baselines, and components, which shall ensure the greatest degree of cooperation for the development of the program to meet the terms of the contract. Associate contractors are listed in paragraph (g) below.</w:t>
      </w:r>
    </w:p>
    <w:p w14:paraId="1A5B0E93" w14:textId="77777777" w:rsidR="00EA4BD2" w:rsidRPr="00814191" w:rsidRDefault="00EA4BD2" w:rsidP="00EA4BD2">
      <w:r w:rsidRPr="00814191">
        <w:t>(b) ACAs shall include the following general information (See template to utilize):</w:t>
      </w:r>
    </w:p>
    <w:p w14:paraId="324AEC9A" w14:textId="77777777" w:rsidR="00EA4BD2" w:rsidRPr="00814191" w:rsidRDefault="00EA4BD2" w:rsidP="00EA4BD2">
      <w:r w:rsidRPr="00814191">
        <w:t>(1) Identify the associate contractors and their relationships.</w:t>
      </w:r>
    </w:p>
    <w:p w14:paraId="7F63A98E" w14:textId="77777777" w:rsidR="00EA4BD2" w:rsidRPr="00814191" w:rsidRDefault="00EA4BD2" w:rsidP="00EA4BD2">
      <w:r w:rsidRPr="00814191">
        <w:t>(2) Identify the program involved and the relevant Government contracts of the associate</w:t>
      </w:r>
    </w:p>
    <w:p w14:paraId="2D6CB615" w14:textId="77777777" w:rsidR="00EA4BD2" w:rsidRPr="00814191" w:rsidRDefault="00EA4BD2" w:rsidP="00EA4BD2">
      <w:r w:rsidRPr="00814191">
        <w:t>contractors.</w:t>
      </w:r>
    </w:p>
    <w:p w14:paraId="3E920318" w14:textId="77777777" w:rsidR="00EA4BD2" w:rsidRPr="00814191" w:rsidRDefault="00EA4BD2" w:rsidP="00EA4BD2">
      <w:r w:rsidRPr="00814191">
        <w:t>(3) Describe the associate contractor interfaces by general subject matter.</w:t>
      </w:r>
    </w:p>
    <w:p w14:paraId="028D83CB" w14:textId="77777777" w:rsidR="00EA4BD2" w:rsidRPr="00814191" w:rsidRDefault="00EA4BD2" w:rsidP="00EA4BD2">
      <w:r w:rsidRPr="00814191">
        <w:t>(4) Specify the categories of information to be exchanged or support to be provided.</w:t>
      </w:r>
    </w:p>
    <w:p w14:paraId="0A05AE95" w14:textId="77777777" w:rsidR="00EA4BD2" w:rsidRPr="00814191" w:rsidRDefault="00EA4BD2" w:rsidP="00EA4BD2">
      <w:r w:rsidRPr="00814191">
        <w:t>(5) Include the expiration date (or event) of the ACA.</w:t>
      </w:r>
    </w:p>
    <w:p w14:paraId="17074793" w14:textId="77777777" w:rsidR="00EA4BD2" w:rsidRPr="00814191" w:rsidRDefault="00EA4BD2" w:rsidP="00EA4BD2">
      <w:r w:rsidRPr="00814191">
        <w:t>(6) Identify potential conflicts between relevant Government contracts and the ACA; include</w:t>
      </w:r>
    </w:p>
    <w:p w14:paraId="0D519AC7" w14:textId="77777777" w:rsidR="00EA4BD2" w:rsidRPr="00814191" w:rsidRDefault="00EA4BD2" w:rsidP="00EA4BD2">
      <w:r w:rsidRPr="00814191">
        <w:t>agreements on protection of proprietary data and restrictions on employees.</w:t>
      </w:r>
    </w:p>
    <w:p w14:paraId="0EAB7A5B" w14:textId="77777777" w:rsidR="00EA4BD2" w:rsidRPr="00814191" w:rsidRDefault="00EA4BD2" w:rsidP="00EA4BD2">
      <w:r w:rsidRPr="00814191">
        <w:lastRenderedPageBreak/>
        <w:t>(7) Identify the process through which contractors will ensure interoperability of processes and technology used under each task order. For example, ensuring that no tool can only be operated by one contractor</w:t>
      </w:r>
    </w:p>
    <w:p w14:paraId="6381BDC6" w14:textId="77777777" w:rsidR="00EA4BD2" w:rsidRPr="00814191" w:rsidRDefault="00EA4BD2" w:rsidP="00EA4BD2">
      <w:r w:rsidRPr="00814191">
        <w:t>(c) A copy of such agreement shall be provided to the awardees by the Government for review</w:t>
      </w:r>
    </w:p>
    <w:p w14:paraId="035A4CC8" w14:textId="77777777" w:rsidR="00EA4BD2" w:rsidRPr="00814191" w:rsidRDefault="00EA4BD2" w:rsidP="00EA4BD2">
      <w:r w:rsidRPr="00814191">
        <w:t>before execution of the document by the cooperating contractors. All awardees need to collaborate on finalized ACA.</w:t>
      </w:r>
    </w:p>
    <w:p w14:paraId="3A404968" w14:textId="77777777" w:rsidR="00EA4BD2" w:rsidRPr="00814191" w:rsidRDefault="00EA4BD2" w:rsidP="00EA4BD2">
      <w:r w:rsidRPr="00814191">
        <w:t>(d) The Contractor is not relieved of any contract requirements or entitled to any adjustments to</w:t>
      </w:r>
    </w:p>
    <w:p w14:paraId="4F4CEFD3" w14:textId="77777777" w:rsidR="00EA4BD2" w:rsidRPr="00814191" w:rsidRDefault="00EA4BD2" w:rsidP="00EA4BD2">
      <w:r w:rsidRPr="00814191">
        <w:t>the contract terms because of a failure to resolve a disagreement with an associate contractor.</w:t>
      </w:r>
    </w:p>
    <w:p w14:paraId="559951B6" w14:textId="77777777" w:rsidR="00EA4BD2" w:rsidRPr="00814191" w:rsidRDefault="00EA4BD2" w:rsidP="00EA4BD2">
      <w:r w:rsidRPr="00814191">
        <w:t>(e) Liability for the improper disclosure of any proprietary data contained in or referenced by any agreement shall rest with the parties to the agreement, and not the Government.</w:t>
      </w:r>
    </w:p>
    <w:p w14:paraId="75E087B5" w14:textId="77777777" w:rsidR="00EA4BD2" w:rsidRPr="00814191" w:rsidRDefault="00EA4BD2" w:rsidP="00EA4BD2">
      <w:r w:rsidRPr="00814191">
        <w:t>(f) All costs associated with the agreements are included in the negotiated cost of this contract.</w:t>
      </w:r>
    </w:p>
    <w:p w14:paraId="41C32DBB" w14:textId="77777777" w:rsidR="00EA4BD2" w:rsidRPr="00814191" w:rsidRDefault="00EA4BD2" w:rsidP="00EA4BD2">
      <w:r w:rsidRPr="00814191">
        <w:t>Agreements may be amended as required by the Government during the performance of this</w:t>
      </w:r>
    </w:p>
    <w:p w14:paraId="77BE25E3" w14:textId="77777777" w:rsidR="00EA4BD2" w:rsidRPr="00814191" w:rsidRDefault="00EA4BD2" w:rsidP="00EA4BD2">
      <w:r w:rsidRPr="00814191">
        <w:t>contract.</w:t>
      </w:r>
    </w:p>
    <w:p w14:paraId="54C07631" w14:textId="77777777" w:rsidR="00EA4BD2" w:rsidRPr="00814191" w:rsidRDefault="00EA4BD2" w:rsidP="00EA4BD2">
      <w:r w:rsidRPr="00814191">
        <w:t>(g) The following contractors are associate contractors with whom agreements are required:</w:t>
      </w:r>
    </w:p>
    <w:p w14:paraId="76831209" w14:textId="77777777" w:rsidR="00EA4BD2" w:rsidRPr="00814191" w:rsidRDefault="00EA4BD2" w:rsidP="001C5CD3">
      <w:pPr>
        <w:pStyle w:val="TableNumberedList"/>
        <w:numPr>
          <w:ilvl w:val="0"/>
          <w:numId w:val="84"/>
        </w:numPr>
        <w:ind w:left="1080"/>
        <w:jc w:val="both"/>
      </w:pPr>
      <w:bookmarkStart w:id="523" w:name="_Toc102727671"/>
      <w:bookmarkStart w:id="524" w:name="_Toc103941689"/>
      <w:r w:rsidRPr="00814191">
        <w:t>Associate Contractors</w:t>
      </w:r>
      <w:bookmarkEnd w:id="523"/>
      <w:bookmarkEnd w:id="524"/>
    </w:p>
    <w:tbl>
      <w:tblPr>
        <w:tblW w:w="91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9"/>
        <w:gridCol w:w="3709"/>
        <w:gridCol w:w="2485"/>
      </w:tblGrid>
      <w:tr w:rsidR="00EA4BD2" w:rsidRPr="00814191" w14:paraId="73C6CF2D" w14:textId="77777777" w:rsidTr="003E1293">
        <w:trPr>
          <w:trHeight w:val="289"/>
        </w:trPr>
        <w:tc>
          <w:tcPr>
            <w:tcW w:w="2979" w:type="dxa"/>
            <w:shd w:val="clear" w:color="auto" w:fill="002060"/>
            <w:vAlign w:val="center"/>
          </w:tcPr>
          <w:p w14:paraId="1D57D41D" w14:textId="77777777" w:rsidR="00EA4BD2" w:rsidRPr="00814191" w:rsidRDefault="00EA4BD2" w:rsidP="003E1293">
            <w:pPr>
              <w:pStyle w:val="TableText"/>
            </w:pPr>
            <w:r w:rsidRPr="00814191">
              <w:t>Contractor</w:t>
            </w:r>
          </w:p>
        </w:tc>
        <w:tc>
          <w:tcPr>
            <w:tcW w:w="3709" w:type="dxa"/>
            <w:shd w:val="clear" w:color="auto" w:fill="002060"/>
          </w:tcPr>
          <w:p w14:paraId="4D71254A" w14:textId="77777777" w:rsidR="00EA4BD2" w:rsidRPr="00814191" w:rsidRDefault="00EA4BD2" w:rsidP="003E1293">
            <w:pPr>
              <w:pStyle w:val="TableText"/>
            </w:pPr>
            <w:r w:rsidRPr="00814191">
              <w:t>Address</w:t>
            </w:r>
          </w:p>
        </w:tc>
        <w:tc>
          <w:tcPr>
            <w:tcW w:w="2485" w:type="dxa"/>
            <w:shd w:val="clear" w:color="auto" w:fill="002060"/>
            <w:vAlign w:val="center"/>
          </w:tcPr>
          <w:p w14:paraId="08B07009" w14:textId="77777777" w:rsidR="00EA4BD2" w:rsidRPr="00814191" w:rsidRDefault="00EA4BD2" w:rsidP="003E1293">
            <w:pPr>
              <w:pStyle w:val="TableText"/>
            </w:pPr>
            <w:r w:rsidRPr="00814191">
              <w:t>Program/Contract</w:t>
            </w:r>
          </w:p>
        </w:tc>
      </w:tr>
      <w:tr w:rsidR="00EA4BD2" w:rsidRPr="00814191" w14:paraId="5974348E" w14:textId="77777777" w:rsidTr="003E1293">
        <w:trPr>
          <w:trHeight w:val="289"/>
        </w:trPr>
        <w:tc>
          <w:tcPr>
            <w:tcW w:w="2979" w:type="dxa"/>
            <w:shd w:val="clear" w:color="auto" w:fill="auto"/>
            <w:vAlign w:val="center"/>
          </w:tcPr>
          <w:p w14:paraId="2D06DD3F" w14:textId="77777777" w:rsidR="00EA4BD2" w:rsidRPr="00814191" w:rsidRDefault="00EA4BD2" w:rsidP="003E1293">
            <w:pPr>
              <w:pStyle w:val="TableText"/>
            </w:pPr>
          </w:p>
        </w:tc>
        <w:tc>
          <w:tcPr>
            <w:tcW w:w="3709" w:type="dxa"/>
            <w:shd w:val="clear" w:color="auto" w:fill="auto"/>
          </w:tcPr>
          <w:p w14:paraId="7B6282F0" w14:textId="77777777" w:rsidR="00EA4BD2" w:rsidRPr="00814191" w:rsidRDefault="00EA4BD2" w:rsidP="003E1293">
            <w:pPr>
              <w:pStyle w:val="TableText"/>
            </w:pPr>
          </w:p>
        </w:tc>
        <w:tc>
          <w:tcPr>
            <w:tcW w:w="2485" w:type="dxa"/>
            <w:shd w:val="clear" w:color="auto" w:fill="auto"/>
            <w:vAlign w:val="center"/>
          </w:tcPr>
          <w:p w14:paraId="0D463537" w14:textId="77777777" w:rsidR="00EA4BD2" w:rsidRPr="00814191" w:rsidRDefault="00EA4BD2" w:rsidP="003E1293">
            <w:pPr>
              <w:pStyle w:val="TableText"/>
            </w:pPr>
          </w:p>
        </w:tc>
      </w:tr>
      <w:tr w:rsidR="00EA4BD2" w:rsidRPr="00814191" w14:paraId="2336218D" w14:textId="77777777" w:rsidTr="003E1293">
        <w:trPr>
          <w:trHeight w:val="310"/>
        </w:trPr>
        <w:tc>
          <w:tcPr>
            <w:tcW w:w="2979" w:type="dxa"/>
            <w:shd w:val="clear" w:color="auto" w:fill="auto"/>
            <w:vAlign w:val="center"/>
          </w:tcPr>
          <w:p w14:paraId="5A11008E" w14:textId="77777777" w:rsidR="00EA4BD2" w:rsidRPr="00814191" w:rsidRDefault="00EA4BD2" w:rsidP="003E1293">
            <w:pPr>
              <w:pStyle w:val="TableText"/>
            </w:pPr>
          </w:p>
        </w:tc>
        <w:tc>
          <w:tcPr>
            <w:tcW w:w="3709" w:type="dxa"/>
            <w:shd w:val="clear" w:color="auto" w:fill="auto"/>
          </w:tcPr>
          <w:p w14:paraId="594F20AD" w14:textId="77777777" w:rsidR="00EA4BD2" w:rsidRPr="00814191" w:rsidRDefault="00EA4BD2" w:rsidP="003E1293">
            <w:pPr>
              <w:pStyle w:val="TableText"/>
            </w:pPr>
          </w:p>
        </w:tc>
        <w:tc>
          <w:tcPr>
            <w:tcW w:w="2485" w:type="dxa"/>
            <w:shd w:val="clear" w:color="auto" w:fill="auto"/>
            <w:vAlign w:val="center"/>
          </w:tcPr>
          <w:p w14:paraId="4BA56590" w14:textId="77777777" w:rsidR="00EA4BD2" w:rsidRPr="00814191" w:rsidRDefault="00EA4BD2" w:rsidP="003E1293">
            <w:pPr>
              <w:pStyle w:val="TableText"/>
            </w:pPr>
          </w:p>
        </w:tc>
      </w:tr>
    </w:tbl>
    <w:p w14:paraId="6EB1E8B3" w14:textId="77777777" w:rsidR="00EA4BD2" w:rsidRPr="00814191" w:rsidRDefault="00EA4BD2" w:rsidP="001C5CD3">
      <w:pPr>
        <w:pStyle w:val="Num-Heading2"/>
        <w:numPr>
          <w:ilvl w:val="1"/>
          <w:numId w:val="85"/>
        </w:numPr>
      </w:pPr>
      <w:bookmarkStart w:id="525" w:name="_Toc98155072"/>
      <w:bookmarkStart w:id="526" w:name="_Toc103242168"/>
      <w:bookmarkStart w:id="527" w:name="_Toc103670479"/>
      <w:bookmarkStart w:id="528" w:name="_Toc106460324"/>
      <w:bookmarkStart w:id="529" w:name="_Toc116483078"/>
      <w:bookmarkStart w:id="530" w:name="_Toc116550796"/>
      <w:r w:rsidRPr="00814191">
        <w:t>Travel</w:t>
      </w:r>
      <w:bookmarkEnd w:id="525"/>
      <w:bookmarkEnd w:id="526"/>
      <w:bookmarkEnd w:id="527"/>
      <w:bookmarkEnd w:id="528"/>
      <w:bookmarkEnd w:id="529"/>
      <w:bookmarkEnd w:id="530"/>
    </w:p>
    <w:p w14:paraId="3A3909FF" w14:textId="77777777" w:rsidR="00EA4BD2" w:rsidRPr="00814191" w:rsidRDefault="00EA4BD2" w:rsidP="00EA4BD2">
      <w:r w:rsidRPr="00814191">
        <w:t>Personnel assigned to this contract may be required to travel. All officially directed travel, per diem and associated miscellaneous expenses required as a result of work performed under this task order shall strictly adhere to all Government travel regulations.  Travel is receipt reimbursable. Unless otherwise specified in the task order, travel to work locations within 50 miles of the National Capital Beltway (495) is considered local travel and will not be reimbursable.</w:t>
      </w:r>
    </w:p>
    <w:p w14:paraId="394155ED" w14:textId="77777777" w:rsidR="00EA4BD2" w:rsidRPr="00814191" w:rsidRDefault="00EA4BD2" w:rsidP="001C5CD3">
      <w:pPr>
        <w:pStyle w:val="Num-Heading2"/>
        <w:numPr>
          <w:ilvl w:val="1"/>
          <w:numId w:val="85"/>
        </w:numPr>
      </w:pPr>
      <w:bookmarkStart w:id="531" w:name="_Toc103242169"/>
      <w:bookmarkStart w:id="532" w:name="_Toc103670480"/>
      <w:bookmarkStart w:id="533" w:name="_Toc106460325"/>
      <w:bookmarkStart w:id="534" w:name="_Toc116483079"/>
      <w:bookmarkStart w:id="535" w:name="_Toc116550797"/>
      <w:bookmarkStart w:id="536" w:name="_Toc98155074"/>
      <w:bookmarkStart w:id="537" w:name="_Toc98155073"/>
      <w:r w:rsidRPr="00814191">
        <w:t>Other Direct Costs</w:t>
      </w:r>
      <w:bookmarkEnd w:id="531"/>
      <w:bookmarkEnd w:id="532"/>
      <w:bookmarkEnd w:id="533"/>
      <w:bookmarkEnd w:id="534"/>
      <w:bookmarkEnd w:id="535"/>
    </w:p>
    <w:p w14:paraId="1A8A3A38" w14:textId="77777777" w:rsidR="00EA4BD2" w:rsidRPr="00814191" w:rsidRDefault="00EA4BD2" w:rsidP="00EA4BD2">
      <w:r w:rsidRPr="00814191">
        <w:t xml:space="preserve">Other direct costs may be required to deliver the services in this PWS. </w:t>
      </w:r>
    </w:p>
    <w:p w14:paraId="43E83702" w14:textId="77777777" w:rsidR="00EA4BD2" w:rsidRPr="00814191" w:rsidRDefault="00EA4BD2" w:rsidP="001C5CD3">
      <w:pPr>
        <w:pStyle w:val="Num-Heading2"/>
        <w:numPr>
          <w:ilvl w:val="1"/>
          <w:numId w:val="85"/>
        </w:numPr>
      </w:pPr>
      <w:bookmarkStart w:id="538" w:name="_Toc103242170"/>
      <w:bookmarkStart w:id="539" w:name="_Toc103670481"/>
      <w:bookmarkStart w:id="540" w:name="_Toc106460326"/>
      <w:bookmarkStart w:id="541" w:name="_Toc116483080"/>
      <w:bookmarkStart w:id="542" w:name="_Toc116550798"/>
      <w:r w:rsidRPr="00814191">
        <w:t>Funding</w:t>
      </w:r>
      <w:bookmarkEnd w:id="536"/>
      <w:bookmarkEnd w:id="538"/>
      <w:bookmarkEnd w:id="539"/>
      <w:bookmarkEnd w:id="540"/>
      <w:bookmarkEnd w:id="541"/>
      <w:bookmarkEnd w:id="542"/>
    </w:p>
    <w:p w14:paraId="3E931833" w14:textId="77777777" w:rsidR="00EA4BD2" w:rsidRPr="00814191" w:rsidRDefault="00EA4BD2" w:rsidP="00EA4BD2">
      <w:r w:rsidRPr="00814191">
        <w:t xml:space="preserve">This task order will be incrementally funded. </w:t>
      </w:r>
    </w:p>
    <w:p w14:paraId="491B9234" w14:textId="165D852E" w:rsidR="001172CB" w:rsidRDefault="001172CB" w:rsidP="002A0B7C">
      <w:pPr>
        <w:pStyle w:val="Num-Heading2"/>
      </w:pPr>
      <w:bookmarkStart w:id="543" w:name="_Toc116483083"/>
      <w:bookmarkStart w:id="544" w:name="_Toc116550801"/>
      <w:bookmarkEnd w:id="537"/>
      <w:bookmarkEnd w:id="483"/>
      <w:r>
        <w:t>Task Order Management</w:t>
      </w:r>
      <w:bookmarkEnd w:id="543"/>
      <w:bookmarkEnd w:id="544"/>
    </w:p>
    <w:p w14:paraId="6A1CEF77" w14:textId="77777777" w:rsidR="00E978E6" w:rsidRPr="00E978E6" w:rsidRDefault="00E978E6" w:rsidP="00E978E6">
      <w:pPr>
        <w:rPr>
          <w:rFonts w:cs="Times New Roman"/>
        </w:rPr>
      </w:pPr>
      <w:r w:rsidRPr="00E978E6">
        <w:rPr>
          <w:rFonts w:cs="Times New Roman"/>
        </w:rPr>
        <w:t xml:space="preserve">Task Order (TO) Management is mandatory for all TOs placed under the Evolve contract.  The objective of TO management is to provide the program management, project control and contract administration necessary to manage a high volume, multiple contract type TO process for a large, diversified team so that the cost, schedule and quality requirements of each order are tracked, communicated to the government, and ultimately attained. </w:t>
      </w:r>
    </w:p>
    <w:p w14:paraId="731B9C84" w14:textId="77777777" w:rsidR="00E978E6" w:rsidRPr="00E978E6" w:rsidRDefault="00E978E6" w:rsidP="00E978E6">
      <w:pPr>
        <w:rPr>
          <w:rFonts w:cs="Times New Roman"/>
        </w:rPr>
      </w:pPr>
      <w:r w:rsidRPr="00E978E6">
        <w:rPr>
          <w:rFonts w:cs="Times New Roman"/>
        </w:rPr>
        <w:lastRenderedPageBreak/>
        <w:t>The use of commercially available automated tools and the application of expertise on processes and metrics that support task order management are encouraged to achieve the above objectives.  The objective of the tool is to provide quicker access, improved accuracy, and enhanced accessibility for Contractors/clients, real-time monitoring of status/deliverables, tracking the quality of work products and gauging overall customer satisfaction.</w:t>
      </w:r>
    </w:p>
    <w:p w14:paraId="2DEEAC43" w14:textId="4F4E867A" w:rsidR="003A747E" w:rsidRPr="002A5B04" w:rsidRDefault="003A747E" w:rsidP="001C5CD3">
      <w:pPr>
        <w:pStyle w:val="Num-Heading2"/>
        <w:numPr>
          <w:ilvl w:val="1"/>
          <w:numId w:val="85"/>
        </w:numPr>
      </w:pPr>
      <w:bookmarkStart w:id="545" w:name="_Toc116483084"/>
      <w:bookmarkStart w:id="546" w:name="_Toc116550802"/>
      <w:r w:rsidRPr="002A5B04">
        <w:t>Key Personnel</w:t>
      </w:r>
      <w:bookmarkEnd w:id="545"/>
      <w:bookmarkEnd w:id="546"/>
      <w:r w:rsidRPr="002A5B04">
        <w:t xml:space="preserve"> </w:t>
      </w:r>
      <w:bookmarkEnd w:id="477"/>
    </w:p>
    <w:p w14:paraId="38535816" w14:textId="6F39EF1F" w:rsidR="003A747E" w:rsidRPr="002A5B04" w:rsidRDefault="003A747E" w:rsidP="003A747E">
      <w:pPr>
        <w:rPr>
          <w:rFonts w:cs="Times New Roman"/>
        </w:rPr>
      </w:pPr>
      <w:r w:rsidRPr="002A5B04">
        <w:rPr>
          <w:rFonts w:cs="Times New Roman"/>
        </w:rPr>
        <w:t>The Contractor shall identify key personnel and provide resumes for the</w:t>
      </w:r>
      <w:r w:rsidR="00AD4BA2" w:rsidRPr="002A5B04">
        <w:rPr>
          <w:rFonts w:cs="Times New Roman"/>
        </w:rPr>
        <w:t xml:space="preserve"> position</w:t>
      </w:r>
      <w:r w:rsidRPr="002A5B04">
        <w:rPr>
          <w:rFonts w:cs="Times New Roman"/>
        </w:rPr>
        <w:t>s</w:t>
      </w:r>
      <w:r w:rsidR="00AD4BA2" w:rsidRPr="002A5B04">
        <w:rPr>
          <w:rFonts w:cs="Times New Roman"/>
        </w:rPr>
        <w:t xml:space="preserve"> </w:t>
      </w:r>
      <w:r w:rsidR="00AD2064" w:rsidRPr="002A5B04">
        <w:rPr>
          <w:rFonts w:cs="Times New Roman"/>
        </w:rPr>
        <w:t>identified as key personnel for this task order</w:t>
      </w:r>
      <w:r w:rsidRPr="002A5B04">
        <w:rPr>
          <w:rFonts w:cs="Times New Roman"/>
        </w:rPr>
        <w:t xml:space="preserve">. If the proposed key personnel are not current employees, then the resume must be accompanied with a signed letter of intent that states the prospective employee has authorized their resume to be submitted, intends to accept employment if the Offeror is selected for award, and that the parties have agreed to salary parameters. If any of the key personnel candidates become unavailable at any point during the evaluation process, the Offeror shall immediately notify the Contracting Officer. The contractor shall be able to replace </w:t>
      </w:r>
      <w:r w:rsidR="00B90415" w:rsidRPr="002A5B04">
        <w:rPr>
          <w:rFonts w:cs="Times New Roman"/>
        </w:rPr>
        <w:t>key personnel</w:t>
      </w:r>
      <w:r w:rsidRPr="002A5B04">
        <w:rPr>
          <w:rFonts w:cs="Times New Roman"/>
        </w:rPr>
        <w:t xml:space="preserve"> within 15 business days. Replacement requires government approval and personnel must meet same criteria as the original employee. </w:t>
      </w:r>
    </w:p>
    <w:p w14:paraId="70672459" w14:textId="77777777" w:rsidR="003A747E" w:rsidRPr="002A5B04" w:rsidRDefault="003A747E" w:rsidP="003A747E">
      <w:pPr>
        <w:rPr>
          <w:rFonts w:cs="Times New Roman"/>
        </w:rPr>
      </w:pPr>
      <w:r w:rsidRPr="002A5B04">
        <w:rPr>
          <w:rFonts w:cs="Times New Roman"/>
        </w:rPr>
        <w:t>Listed below are minimum key personnel considered essential to the performance of work for this Task Order.</w:t>
      </w:r>
    </w:p>
    <w:p w14:paraId="3FEA5ACD" w14:textId="77777777" w:rsidR="003A747E" w:rsidRPr="002A5B04" w:rsidRDefault="003A747E" w:rsidP="001701BD">
      <w:pPr>
        <w:pStyle w:val="TableNumberedList"/>
      </w:pPr>
      <w:bookmarkStart w:id="547" w:name="_Toc106268958"/>
      <w:bookmarkStart w:id="548" w:name="_Toc109122433"/>
      <w:bookmarkStart w:id="549" w:name="_Toc113462234"/>
      <w:r w:rsidRPr="002A5B04">
        <w:t>Task Order Key Personnel</w:t>
      </w:r>
      <w:bookmarkEnd w:id="547"/>
      <w:bookmarkEnd w:id="548"/>
      <w:bookmarkEnd w:id="549"/>
      <w:r w:rsidRPr="002A5B04">
        <w:t xml:space="preserve"> </w:t>
      </w:r>
    </w:p>
    <w:tbl>
      <w:tblPr>
        <w:tblStyle w:val="TableGrid"/>
        <w:tblW w:w="0" w:type="auto"/>
        <w:tblLook w:val="04A0" w:firstRow="1" w:lastRow="0" w:firstColumn="1" w:lastColumn="0" w:noHBand="0" w:noVBand="1"/>
      </w:tblPr>
      <w:tblGrid>
        <w:gridCol w:w="1975"/>
        <w:gridCol w:w="7375"/>
      </w:tblGrid>
      <w:tr w:rsidR="002A5B04" w:rsidRPr="002A5B04" w14:paraId="2D93F796" w14:textId="77777777" w:rsidTr="004A2A97">
        <w:trPr>
          <w:tblHeader/>
        </w:trPr>
        <w:tc>
          <w:tcPr>
            <w:tcW w:w="1975" w:type="dxa"/>
            <w:shd w:val="clear" w:color="auto" w:fill="002060"/>
          </w:tcPr>
          <w:p w14:paraId="1CAA36AD" w14:textId="77777777" w:rsidR="003A747E" w:rsidRPr="002A5B04" w:rsidRDefault="003A747E" w:rsidP="00547EB7">
            <w:pPr>
              <w:pStyle w:val="TableHeading"/>
              <w:rPr>
                <w:rFonts w:cs="Times New Roman"/>
              </w:rPr>
            </w:pPr>
            <w:r w:rsidRPr="002A5B04">
              <w:rPr>
                <w:rFonts w:cs="Times New Roman"/>
              </w:rPr>
              <w:t>Labor Category</w:t>
            </w:r>
          </w:p>
        </w:tc>
        <w:tc>
          <w:tcPr>
            <w:tcW w:w="7375" w:type="dxa"/>
            <w:shd w:val="clear" w:color="auto" w:fill="002060"/>
          </w:tcPr>
          <w:p w14:paraId="49005A45" w14:textId="77777777" w:rsidR="003A747E" w:rsidRPr="002A5B04" w:rsidRDefault="003A747E" w:rsidP="00547EB7">
            <w:pPr>
              <w:pStyle w:val="TableHeading"/>
              <w:rPr>
                <w:rFonts w:cs="Times New Roman"/>
              </w:rPr>
            </w:pPr>
            <w:r w:rsidRPr="002A5B04">
              <w:rPr>
                <w:rFonts w:cs="Times New Roman"/>
              </w:rPr>
              <w:t>Description</w:t>
            </w:r>
          </w:p>
        </w:tc>
      </w:tr>
      <w:tr w:rsidR="002A5B04" w:rsidRPr="002A5B04" w14:paraId="68E342E2" w14:textId="77777777" w:rsidTr="00547EB7">
        <w:tc>
          <w:tcPr>
            <w:tcW w:w="1975" w:type="dxa"/>
          </w:tcPr>
          <w:p w14:paraId="208E0C43" w14:textId="77777777" w:rsidR="003A747E" w:rsidRPr="002A5B04" w:rsidRDefault="003A747E" w:rsidP="00547EB7">
            <w:pPr>
              <w:pStyle w:val="TableText"/>
            </w:pPr>
            <w:r w:rsidRPr="002A5B04">
              <w:t xml:space="preserve">Task Order Program Manager </w:t>
            </w:r>
          </w:p>
        </w:tc>
        <w:tc>
          <w:tcPr>
            <w:tcW w:w="7375" w:type="dxa"/>
          </w:tcPr>
          <w:p w14:paraId="047926DB" w14:textId="77777777" w:rsidR="003A747E" w:rsidRPr="002A5B04" w:rsidRDefault="003A747E" w:rsidP="00547EB7">
            <w:pPr>
              <w:pStyle w:val="TableText"/>
            </w:pPr>
            <w:r w:rsidRPr="002A5B04">
              <w:t>Acts as a single technical point of contact (POC) who shall work closely with the Government Program Manager (PM), Contracting Officer Representative (COR), and Government Technical Monitor (GTM).</w:t>
            </w:r>
          </w:p>
          <w:p w14:paraId="36D46219" w14:textId="77777777" w:rsidR="003A747E" w:rsidRPr="002A5B04" w:rsidRDefault="003A747E" w:rsidP="00547EB7">
            <w:pPr>
              <w:pStyle w:val="TableText"/>
              <w:rPr>
                <w:b/>
                <w:bCs/>
              </w:rPr>
            </w:pPr>
            <w:r w:rsidRPr="002A5B04">
              <w:rPr>
                <w:b/>
                <w:bCs/>
              </w:rPr>
              <w:t>The Task Order PM shall:</w:t>
            </w:r>
          </w:p>
          <w:p w14:paraId="0CC417F3" w14:textId="77777777" w:rsidR="003A747E" w:rsidRPr="002A5B04" w:rsidRDefault="003A747E" w:rsidP="001C5CD3">
            <w:pPr>
              <w:pStyle w:val="TableText"/>
              <w:numPr>
                <w:ilvl w:val="0"/>
                <w:numId w:val="71"/>
              </w:numPr>
            </w:pPr>
            <w:r w:rsidRPr="002A5B04">
              <w:t xml:space="preserve">Be ultimately responsible for ensuring the Contractor’s performance meets all task order requirements. </w:t>
            </w:r>
          </w:p>
          <w:p w14:paraId="59D787F6" w14:textId="77777777" w:rsidR="003A747E" w:rsidRPr="002A5B04" w:rsidRDefault="003A747E" w:rsidP="001C5CD3">
            <w:pPr>
              <w:pStyle w:val="TableText"/>
              <w:numPr>
                <w:ilvl w:val="0"/>
                <w:numId w:val="71"/>
              </w:numPr>
            </w:pPr>
            <w:r w:rsidRPr="002A5B04">
              <w:t xml:space="preserve">Have the requisite authority for full control over all company resources necessary for task order performance. </w:t>
            </w:r>
          </w:p>
          <w:p w14:paraId="3C87DB88" w14:textId="77777777" w:rsidR="003A747E" w:rsidRPr="002A5B04" w:rsidRDefault="003A747E" w:rsidP="001C5CD3">
            <w:pPr>
              <w:pStyle w:val="TableText"/>
              <w:numPr>
                <w:ilvl w:val="0"/>
                <w:numId w:val="71"/>
              </w:numPr>
            </w:pPr>
            <w:r w:rsidRPr="002A5B04">
              <w:t>Have the authority to approve task order modifications in emergent situations.</w:t>
            </w:r>
          </w:p>
          <w:p w14:paraId="42FDD137" w14:textId="77777777" w:rsidR="003A747E" w:rsidRPr="002A5B04" w:rsidRDefault="003A747E" w:rsidP="001C5CD3">
            <w:pPr>
              <w:pStyle w:val="TableText"/>
              <w:numPr>
                <w:ilvl w:val="0"/>
                <w:numId w:val="71"/>
              </w:numPr>
            </w:pPr>
            <w:r w:rsidRPr="002A5B04">
              <w:t xml:space="preserve">Be ultimately responsible for personnel management, management of Government material and assets, and personnel and facility security. </w:t>
            </w:r>
          </w:p>
          <w:p w14:paraId="1E4FF889" w14:textId="77777777" w:rsidR="003A747E" w:rsidRPr="002A5B04" w:rsidRDefault="003A747E" w:rsidP="001C5CD3">
            <w:pPr>
              <w:pStyle w:val="TableText"/>
              <w:numPr>
                <w:ilvl w:val="0"/>
                <w:numId w:val="71"/>
              </w:numPr>
            </w:pPr>
            <w:r w:rsidRPr="002A5B04">
              <w:t xml:space="preserve">Demonstrate progressive IT experience in the functional area of the task order. At least one project shall have occurred within the past three (3) years of similar scope with a total contract value greater than $10M and global delivery in a highly complex environment. Oversight or management of at least one project shall have been conducted in accordance with a CMMI certified, Agile, and ITIL approach.  </w:t>
            </w:r>
          </w:p>
          <w:p w14:paraId="7CFE532B" w14:textId="77777777" w:rsidR="003A747E" w:rsidRPr="002A5B04" w:rsidRDefault="003A747E" w:rsidP="001C5CD3">
            <w:pPr>
              <w:pStyle w:val="TableText"/>
              <w:numPr>
                <w:ilvl w:val="0"/>
                <w:numId w:val="71"/>
              </w:numPr>
            </w:pPr>
            <w:r w:rsidRPr="002A5B04">
              <w:t xml:space="preserve">Demonstrate proven experience and documented success supervising large IT services contracts, including people of various job categories and skills. </w:t>
            </w:r>
          </w:p>
          <w:p w14:paraId="43C989B0" w14:textId="77777777" w:rsidR="003A747E" w:rsidRPr="002A5B04" w:rsidRDefault="003A747E" w:rsidP="001C5CD3">
            <w:pPr>
              <w:pStyle w:val="TableText"/>
              <w:numPr>
                <w:ilvl w:val="0"/>
                <w:numId w:val="71"/>
              </w:numPr>
            </w:pPr>
            <w:r w:rsidRPr="002A5B04">
              <w:t xml:space="preserve">Demonstrate expertise in the management and control of costs and resources and demonstrated capability in managing projects of this type and complexity. </w:t>
            </w:r>
          </w:p>
          <w:p w14:paraId="25B40286" w14:textId="77777777" w:rsidR="003A747E" w:rsidRPr="002A5B04" w:rsidRDefault="003A747E" w:rsidP="001C5CD3">
            <w:pPr>
              <w:pStyle w:val="TableText"/>
              <w:numPr>
                <w:ilvl w:val="0"/>
                <w:numId w:val="71"/>
              </w:numPr>
            </w:pPr>
            <w:r w:rsidRPr="002A5B04">
              <w:t xml:space="preserve">Demonstrated experience providing system modernization and innovation that resulted in increased operational efficiency or cost savings.  </w:t>
            </w:r>
          </w:p>
          <w:p w14:paraId="05D1A381" w14:textId="77777777" w:rsidR="003A747E" w:rsidRPr="002A5B04" w:rsidRDefault="003A747E" w:rsidP="00547EB7">
            <w:pPr>
              <w:pStyle w:val="TableText"/>
              <w:rPr>
                <w:b/>
                <w:bCs/>
              </w:rPr>
            </w:pPr>
            <w:r w:rsidRPr="002A5B04">
              <w:rPr>
                <w:b/>
                <w:bCs/>
              </w:rPr>
              <w:t>Minimum qualifications:</w:t>
            </w:r>
          </w:p>
          <w:p w14:paraId="567A30A7" w14:textId="77777777" w:rsidR="003A747E" w:rsidRPr="002A5B04" w:rsidRDefault="003A747E" w:rsidP="001C5CD3">
            <w:pPr>
              <w:pStyle w:val="TableText"/>
              <w:numPr>
                <w:ilvl w:val="0"/>
                <w:numId w:val="72"/>
              </w:numPr>
            </w:pPr>
            <w:r w:rsidRPr="002A5B04">
              <w:t>10 years of relevant experience</w:t>
            </w:r>
          </w:p>
          <w:p w14:paraId="28A957A0" w14:textId="77777777" w:rsidR="003A747E" w:rsidRPr="002A5B04" w:rsidRDefault="003A747E" w:rsidP="001C5CD3">
            <w:pPr>
              <w:pStyle w:val="TableText"/>
              <w:numPr>
                <w:ilvl w:val="0"/>
                <w:numId w:val="72"/>
              </w:numPr>
            </w:pPr>
            <w:r w:rsidRPr="002A5B04">
              <w:t>Bachelor’s degree in a related field, with a preference for a Master’s degree in Business Administration (MBA) or Information Technology</w:t>
            </w:r>
          </w:p>
          <w:p w14:paraId="0393709E" w14:textId="05B30AC3" w:rsidR="003A747E" w:rsidRPr="002A5B04" w:rsidRDefault="003A747E" w:rsidP="001C5CD3">
            <w:pPr>
              <w:pStyle w:val="TableText"/>
              <w:numPr>
                <w:ilvl w:val="0"/>
                <w:numId w:val="72"/>
              </w:numPr>
            </w:pPr>
            <w:r w:rsidRPr="002A5B04">
              <w:lastRenderedPageBreak/>
              <w:t xml:space="preserve">ITIL Certified </w:t>
            </w:r>
          </w:p>
          <w:p w14:paraId="4A54088F" w14:textId="4E7080B2" w:rsidR="003A747E" w:rsidRPr="002A5B04" w:rsidRDefault="003A747E" w:rsidP="001C5CD3">
            <w:pPr>
              <w:pStyle w:val="TableText"/>
              <w:numPr>
                <w:ilvl w:val="0"/>
                <w:numId w:val="72"/>
              </w:numPr>
            </w:pPr>
            <w:r w:rsidRPr="002A5B04">
              <w:t>PMP Certified (current</w:t>
            </w:r>
            <w:r w:rsidR="00E30A69" w:rsidRPr="002A5B04">
              <w:t>)</w:t>
            </w:r>
          </w:p>
          <w:p w14:paraId="14D92168" w14:textId="77777777" w:rsidR="003A747E" w:rsidRPr="002A5B04" w:rsidRDefault="003A747E" w:rsidP="001C5CD3">
            <w:pPr>
              <w:pStyle w:val="TableText"/>
              <w:numPr>
                <w:ilvl w:val="0"/>
                <w:numId w:val="72"/>
              </w:numPr>
            </w:pPr>
            <w:r w:rsidRPr="002A5B04">
              <w:t>Agile certification highly desired</w:t>
            </w:r>
          </w:p>
        </w:tc>
      </w:tr>
    </w:tbl>
    <w:p w14:paraId="0C03C04B" w14:textId="77777777" w:rsidR="00B02836" w:rsidRPr="002A5B04" w:rsidRDefault="00B02836" w:rsidP="00BC78CB">
      <w:pPr>
        <w:pStyle w:val="Num-Heading2"/>
        <w:numPr>
          <w:ilvl w:val="2"/>
          <w:numId w:val="85"/>
        </w:numPr>
      </w:pPr>
      <w:bookmarkStart w:id="550" w:name="_Toc89369487"/>
      <w:bookmarkStart w:id="551" w:name="_Toc116483085"/>
      <w:bookmarkStart w:id="552" w:name="_Toc116550803"/>
      <w:bookmarkStart w:id="553" w:name="_Toc107254957"/>
      <w:bookmarkStart w:id="554" w:name="_Toc109122410"/>
      <w:bookmarkStart w:id="555" w:name="_Toc107254960"/>
      <w:bookmarkStart w:id="556" w:name="_Toc109122413"/>
      <w:r w:rsidRPr="002A5B04">
        <w:lastRenderedPageBreak/>
        <w:t>Substitution of Key Personnel</w:t>
      </w:r>
      <w:bookmarkEnd w:id="550"/>
      <w:bookmarkEnd w:id="551"/>
      <w:bookmarkEnd w:id="552"/>
      <w:r w:rsidRPr="002A5B04">
        <w:t xml:space="preserve"> </w:t>
      </w:r>
    </w:p>
    <w:p w14:paraId="06F4A6E9" w14:textId="1E55402E" w:rsidR="00B02836" w:rsidRPr="002A5B04" w:rsidRDefault="00B02836" w:rsidP="00B02836">
      <w:bookmarkStart w:id="557" w:name="_Toc89369488"/>
      <w:r w:rsidRPr="002A5B04">
        <w:t>The Contractor shall notify the TO CO and the TO COR prior to making any changes in Task Order Key Personnel. No changes in TO Key Personnel will be made unless the Contractor can demonstrate that the qualifications of prospective replacement personnel are equal to or better than the qualifications of the TO Key Personnel being replaced. All proposed substitutes shall have qualifications equal to or higher than the qualifications of the person to be replaced. The TO CO shall be notified in writing of any proposed substitution at least forty-five (45) days, or sixty (60) days if a security clearance is to be obtained, in advance of the proposed substitution. Such notification shall include:</w:t>
      </w:r>
    </w:p>
    <w:p w14:paraId="72B3EBD1" w14:textId="77777777" w:rsidR="00B02836" w:rsidRPr="002A5B04" w:rsidRDefault="00B02836" w:rsidP="001C5CD3">
      <w:pPr>
        <w:pStyle w:val="ListParagraph"/>
        <w:numPr>
          <w:ilvl w:val="0"/>
          <w:numId w:val="80"/>
        </w:numPr>
        <w:rPr>
          <w:color w:val="auto"/>
        </w:rPr>
      </w:pPr>
      <w:r w:rsidRPr="002A5B04">
        <w:rPr>
          <w:color w:val="auto"/>
        </w:rPr>
        <w:t>an explanation of the circumstances necessitating the substitution;</w:t>
      </w:r>
    </w:p>
    <w:p w14:paraId="7B6AB373" w14:textId="77777777" w:rsidR="00B02836" w:rsidRPr="002A5B04" w:rsidRDefault="00B02836" w:rsidP="001C5CD3">
      <w:pPr>
        <w:pStyle w:val="ListParagraph"/>
        <w:numPr>
          <w:ilvl w:val="0"/>
          <w:numId w:val="80"/>
        </w:numPr>
        <w:rPr>
          <w:color w:val="auto"/>
        </w:rPr>
      </w:pPr>
      <w:r w:rsidRPr="002A5B04">
        <w:rPr>
          <w:color w:val="auto"/>
        </w:rPr>
        <w:t>a complete resume of the proposed substitute; and</w:t>
      </w:r>
    </w:p>
    <w:p w14:paraId="47732CCD" w14:textId="77777777" w:rsidR="00B02836" w:rsidRPr="002A5B04" w:rsidRDefault="00B02836" w:rsidP="001C5CD3">
      <w:pPr>
        <w:pStyle w:val="ListParagraph"/>
        <w:numPr>
          <w:ilvl w:val="0"/>
          <w:numId w:val="80"/>
        </w:numPr>
        <w:rPr>
          <w:color w:val="auto"/>
        </w:rPr>
      </w:pPr>
      <w:r w:rsidRPr="002A5B04">
        <w:rPr>
          <w:color w:val="auto"/>
        </w:rPr>
        <w:t xml:space="preserve">any other information requested by the TO CO to enable him/her to make a key personnel replacement determination </w:t>
      </w:r>
    </w:p>
    <w:p w14:paraId="288A8F36" w14:textId="77777777" w:rsidR="00B02836" w:rsidRPr="002A5B04" w:rsidRDefault="00B02836" w:rsidP="00B02836">
      <w:r w:rsidRPr="002A5B04">
        <w:t>The Evolve Program Manager and the contract level CO will evaluate substitutions at the contract level and the TO CO and TO COR will evaluate TO level substitutions.  Requests will be reviewed promptly the Contractor will receive timely written notification of his/her approval or disapproval in writing. All disapprovals will require resubmission of another substitution within 15 calendar days of receipt of the written denial by the Contractor.  The Contractor shall allow a minimum of a two-week transition of key personnel.H.11</w:t>
      </w:r>
      <w:r w:rsidRPr="002A5B04">
        <w:tab/>
        <w:t>Insurance</w:t>
      </w:r>
    </w:p>
    <w:p w14:paraId="66A4E32E" w14:textId="77777777" w:rsidR="00B02836" w:rsidRPr="002A5B04" w:rsidRDefault="00B02836" w:rsidP="00B02836">
      <w:r w:rsidRPr="002A5B04">
        <w:t>Insurance of the following kinds and minimum amounts shall be furnished at any time at the request of the CO and maintained during the period of performance of this contract:</w:t>
      </w:r>
    </w:p>
    <w:p w14:paraId="5EAC505F" w14:textId="77777777" w:rsidR="00B02836" w:rsidRPr="002A5B04" w:rsidRDefault="00B02836" w:rsidP="001C5CD3">
      <w:pPr>
        <w:pStyle w:val="ListParagraph"/>
        <w:numPr>
          <w:ilvl w:val="0"/>
          <w:numId w:val="81"/>
        </w:numPr>
        <w:rPr>
          <w:color w:val="auto"/>
        </w:rPr>
      </w:pPr>
      <w:r w:rsidRPr="002A5B04">
        <w:rPr>
          <w:color w:val="auto"/>
        </w:rPr>
        <w:t>Worker's compensation and employer's liability. The Contractor shall, as a minimum, meet the requirements specified at (FAR) 48 CFR 28.307-2(a).</w:t>
      </w:r>
    </w:p>
    <w:p w14:paraId="13944599" w14:textId="77777777" w:rsidR="00B02836" w:rsidRPr="002A5B04" w:rsidRDefault="00B02836" w:rsidP="001C5CD3">
      <w:pPr>
        <w:pStyle w:val="ListParagraph"/>
        <w:numPr>
          <w:ilvl w:val="0"/>
          <w:numId w:val="81"/>
        </w:numPr>
        <w:rPr>
          <w:color w:val="auto"/>
        </w:rPr>
      </w:pPr>
      <w:r w:rsidRPr="002A5B04">
        <w:rPr>
          <w:color w:val="auto"/>
        </w:rPr>
        <w:t>General liability. The Contractor shall, as a minimum, meet the requirements specified at (FAR) 48 CFR 28.307-2(b).</w:t>
      </w:r>
    </w:p>
    <w:p w14:paraId="3A3EC670" w14:textId="77777777" w:rsidR="00B02836" w:rsidRPr="002A5B04" w:rsidRDefault="00B02836" w:rsidP="001C5CD3">
      <w:pPr>
        <w:pStyle w:val="ListParagraph"/>
        <w:numPr>
          <w:ilvl w:val="0"/>
          <w:numId w:val="81"/>
        </w:numPr>
        <w:rPr>
          <w:color w:val="auto"/>
        </w:rPr>
      </w:pPr>
      <w:r w:rsidRPr="002A5B04">
        <w:rPr>
          <w:color w:val="auto"/>
        </w:rPr>
        <w:t>Automobile liability. The Contractor shall, as a minimum, meet the requirements specified at (FAR) 48 CFR 28.307-2(c).</w:t>
      </w:r>
    </w:p>
    <w:p w14:paraId="025D8F24" w14:textId="77777777" w:rsidR="005E71B2" w:rsidRPr="002A5B04" w:rsidRDefault="005E71B2" w:rsidP="001C5CD3">
      <w:pPr>
        <w:pStyle w:val="Num-Heading2"/>
        <w:numPr>
          <w:ilvl w:val="1"/>
          <w:numId w:val="85"/>
        </w:numPr>
      </w:pPr>
      <w:bookmarkStart w:id="558" w:name="_Toc116483086"/>
      <w:bookmarkStart w:id="559" w:name="_Toc116550804"/>
      <w:bookmarkEnd w:id="557"/>
      <w:r w:rsidRPr="002A5B04">
        <w:t>Meetings/Conferences</w:t>
      </w:r>
      <w:bookmarkEnd w:id="558"/>
      <w:bookmarkEnd w:id="559"/>
    </w:p>
    <w:p w14:paraId="6BF4A50B" w14:textId="3617E441" w:rsidR="00B02836" w:rsidRPr="002A5B04" w:rsidRDefault="00B02836" w:rsidP="001C5CD3">
      <w:pPr>
        <w:pStyle w:val="Num-Heading2"/>
        <w:numPr>
          <w:ilvl w:val="2"/>
          <w:numId w:val="85"/>
        </w:numPr>
      </w:pPr>
      <w:bookmarkStart w:id="560" w:name="_Toc116483087"/>
      <w:bookmarkStart w:id="561" w:name="_Toc116550805"/>
      <w:r w:rsidRPr="002A5B04">
        <w:t>Task Order Kick-Off Meeting</w:t>
      </w:r>
      <w:bookmarkEnd w:id="560"/>
      <w:bookmarkEnd w:id="561"/>
    </w:p>
    <w:p w14:paraId="236C8A50" w14:textId="77777777" w:rsidR="00B02836" w:rsidRPr="002A5B04" w:rsidRDefault="00B02836" w:rsidP="00B02836">
      <w:r w:rsidRPr="002A5B04">
        <w:t>The purpose of the Kick-Off Meeting is to achieve a clear and mutual understanding of all task order requirements and to identify and resolve potential problems.</w:t>
      </w:r>
    </w:p>
    <w:p w14:paraId="1602E785" w14:textId="77777777" w:rsidR="00B02836" w:rsidRPr="002A5B04" w:rsidRDefault="00B02836" w:rsidP="00B02836">
      <w:r w:rsidRPr="002A5B04">
        <w:t>The Contractor shall:</w:t>
      </w:r>
    </w:p>
    <w:p w14:paraId="0878A599" w14:textId="6BC9F999" w:rsidR="00B02836" w:rsidRPr="002A5B04" w:rsidRDefault="00B02836" w:rsidP="001C5CD3">
      <w:pPr>
        <w:pStyle w:val="bullet1"/>
        <w:numPr>
          <w:ilvl w:val="0"/>
          <w:numId w:val="50"/>
        </w:numPr>
        <w:contextualSpacing/>
        <w:rPr>
          <w:rFonts w:cs="Times New Roman"/>
        </w:rPr>
      </w:pPr>
      <w:r w:rsidRPr="002A5B04">
        <w:rPr>
          <w:rFonts w:cs="Times New Roman"/>
        </w:rPr>
        <w:t xml:space="preserve">Attend a task order kick off meeting convened by the Government, onsite or virtual, within </w:t>
      </w:r>
      <w:r w:rsidR="007D4112">
        <w:rPr>
          <w:rFonts w:cs="Times New Roman"/>
        </w:rPr>
        <w:t>30</w:t>
      </w:r>
      <w:r w:rsidRPr="002A5B04">
        <w:rPr>
          <w:rFonts w:cs="Times New Roman"/>
        </w:rPr>
        <w:t xml:space="preserve"> days after task order award </w:t>
      </w:r>
    </w:p>
    <w:p w14:paraId="17758E9D" w14:textId="77777777" w:rsidR="00B02836" w:rsidRPr="002A5B04" w:rsidRDefault="00B02836" w:rsidP="001C5CD3">
      <w:pPr>
        <w:pStyle w:val="bullet1"/>
        <w:numPr>
          <w:ilvl w:val="0"/>
          <w:numId w:val="50"/>
        </w:numPr>
        <w:contextualSpacing/>
        <w:rPr>
          <w:rFonts w:cs="Times New Roman"/>
        </w:rPr>
      </w:pPr>
      <w:r w:rsidRPr="002A5B04">
        <w:rPr>
          <w:rFonts w:cs="Times New Roman"/>
        </w:rPr>
        <w:lastRenderedPageBreak/>
        <w:t xml:space="preserve">Introduce key personnel during the meeting and present management and risk management processes to be used under the task order, addressing key risks to include dependencies and mitigation for each identified risk </w:t>
      </w:r>
    </w:p>
    <w:p w14:paraId="13ECE113" w14:textId="77777777" w:rsidR="00B02836" w:rsidRPr="002A5B04" w:rsidRDefault="00B02836" w:rsidP="001C5CD3">
      <w:pPr>
        <w:pStyle w:val="bullet1"/>
        <w:numPr>
          <w:ilvl w:val="0"/>
          <w:numId w:val="50"/>
        </w:numPr>
        <w:contextualSpacing/>
        <w:rPr>
          <w:rFonts w:cs="Times New Roman"/>
        </w:rPr>
      </w:pPr>
      <w:r w:rsidRPr="002A5B04">
        <w:rPr>
          <w:rFonts w:cs="Times New Roman"/>
        </w:rPr>
        <w:t>Update and present the following:</w:t>
      </w:r>
    </w:p>
    <w:p w14:paraId="018346AF" w14:textId="77777777" w:rsidR="00B02836" w:rsidRPr="002A5B04" w:rsidRDefault="00B02836" w:rsidP="001C5CD3">
      <w:pPr>
        <w:pStyle w:val="bullet1"/>
        <w:numPr>
          <w:ilvl w:val="2"/>
          <w:numId w:val="50"/>
        </w:numPr>
        <w:contextualSpacing/>
        <w:rPr>
          <w:rFonts w:cs="Times New Roman"/>
        </w:rPr>
      </w:pPr>
      <w:r w:rsidRPr="002A5B04">
        <w:rPr>
          <w:rFonts w:cs="Times New Roman"/>
        </w:rPr>
        <w:t>Updated Transition-In Plan</w:t>
      </w:r>
    </w:p>
    <w:p w14:paraId="243B6491" w14:textId="39528848" w:rsidR="00B02836" w:rsidRPr="002A5B04" w:rsidRDefault="00B02836" w:rsidP="001C5CD3">
      <w:pPr>
        <w:pStyle w:val="bullet1"/>
        <w:numPr>
          <w:ilvl w:val="2"/>
          <w:numId w:val="50"/>
        </w:numPr>
        <w:contextualSpacing/>
        <w:rPr>
          <w:rFonts w:cs="Times New Roman"/>
        </w:rPr>
      </w:pPr>
      <w:r w:rsidRPr="002A5B04">
        <w:rPr>
          <w:rFonts w:cs="Times New Roman"/>
        </w:rPr>
        <w:t>Updated Pro</w:t>
      </w:r>
      <w:r w:rsidR="00885BBC">
        <w:rPr>
          <w:rFonts w:cs="Times New Roman"/>
        </w:rPr>
        <w:t>ject</w:t>
      </w:r>
      <w:r w:rsidRPr="002A5B04">
        <w:rPr>
          <w:rFonts w:cs="Times New Roman"/>
        </w:rPr>
        <w:t xml:space="preserve"> Management Plan </w:t>
      </w:r>
    </w:p>
    <w:p w14:paraId="158DE2F9" w14:textId="77777777" w:rsidR="00B02836" w:rsidRPr="002A5B04" w:rsidRDefault="00B02836" w:rsidP="001C5CD3">
      <w:pPr>
        <w:pStyle w:val="bullet1"/>
        <w:numPr>
          <w:ilvl w:val="2"/>
          <w:numId w:val="50"/>
        </w:numPr>
        <w:contextualSpacing/>
        <w:rPr>
          <w:rFonts w:cs="Times New Roman"/>
        </w:rPr>
      </w:pPr>
      <w:r w:rsidRPr="002A5B04">
        <w:rPr>
          <w:rFonts w:cs="Times New Roman"/>
        </w:rPr>
        <w:t>Master Milestone Schedule</w:t>
      </w:r>
    </w:p>
    <w:p w14:paraId="7F4936B1" w14:textId="77777777" w:rsidR="00B02836" w:rsidRPr="002A5B04" w:rsidRDefault="00B02836" w:rsidP="001C5CD3">
      <w:pPr>
        <w:pStyle w:val="bullet1"/>
        <w:numPr>
          <w:ilvl w:val="2"/>
          <w:numId w:val="50"/>
        </w:numPr>
        <w:contextualSpacing/>
        <w:rPr>
          <w:rFonts w:cs="Times New Roman"/>
        </w:rPr>
      </w:pPr>
      <w:r w:rsidRPr="002A5B04">
        <w:rPr>
          <w:rFonts w:cs="Times New Roman"/>
        </w:rPr>
        <w:t>Associate Contractor Agreement(s)</w:t>
      </w:r>
    </w:p>
    <w:p w14:paraId="36C430C1" w14:textId="77777777" w:rsidR="00B02836" w:rsidRPr="002A5B04" w:rsidRDefault="00B02836" w:rsidP="001C5CD3">
      <w:pPr>
        <w:pStyle w:val="bullet1"/>
        <w:numPr>
          <w:ilvl w:val="2"/>
          <w:numId w:val="50"/>
        </w:numPr>
        <w:contextualSpacing/>
        <w:rPr>
          <w:rFonts w:cs="Times New Roman"/>
        </w:rPr>
      </w:pPr>
      <w:r w:rsidRPr="002A5B04">
        <w:rPr>
          <w:rFonts w:cs="Times New Roman"/>
        </w:rPr>
        <w:t>Updated Earned Value Management Plan (if applicable)</w:t>
      </w:r>
    </w:p>
    <w:p w14:paraId="1F8F3581" w14:textId="77777777" w:rsidR="00B02836" w:rsidRPr="002A5B04" w:rsidRDefault="00B02836" w:rsidP="001C5CD3">
      <w:pPr>
        <w:pStyle w:val="bullet1"/>
        <w:numPr>
          <w:ilvl w:val="2"/>
          <w:numId w:val="50"/>
        </w:numPr>
        <w:contextualSpacing/>
        <w:rPr>
          <w:rFonts w:cs="Times New Roman"/>
        </w:rPr>
      </w:pPr>
      <w:r w:rsidRPr="002A5B04">
        <w:rPr>
          <w:rFonts w:cs="Times New Roman"/>
        </w:rPr>
        <w:t>Agile Reporting Tool (if applicable)</w:t>
      </w:r>
    </w:p>
    <w:p w14:paraId="54046416" w14:textId="77777777" w:rsidR="00B02836" w:rsidRPr="002A5B04" w:rsidRDefault="00B02836" w:rsidP="00B02836">
      <w:r w:rsidRPr="002A5B04">
        <w:t>The CO is responsible for establishing the time and place of the conference and will notify the appropriate Government representatives and the Contractors.  The Evolve Program Manager will designate or act as the chairperson at the conference.  The chairperson of the conference shall conduct the meeting.</w:t>
      </w:r>
    </w:p>
    <w:p w14:paraId="4780921C" w14:textId="4E5AAC07" w:rsidR="00B02836" w:rsidRPr="002A5B04" w:rsidRDefault="00B02836" w:rsidP="00B02836">
      <w:r w:rsidRPr="002A5B04">
        <w:t>The conference may be conducted at a location within the Washington</w:t>
      </w:r>
      <w:r w:rsidR="00583F69">
        <w:t>,</w:t>
      </w:r>
      <w:r w:rsidRPr="002A5B04">
        <w:t xml:space="preserve"> DC commuting area or completely online at the Government’s discretion.  </w:t>
      </w:r>
    </w:p>
    <w:p w14:paraId="0F579F4F" w14:textId="4F752675" w:rsidR="002E4E31" w:rsidRDefault="00E978E6" w:rsidP="001C5CD3">
      <w:pPr>
        <w:pStyle w:val="Num-Heading2"/>
        <w:numPr>
          <w:ilvl w:val="1"/>
          <w:numId w:val="85"/>
        </w:numPr>
      </w:pPr>
      <w:bookmarkStart w:id="562" w:name="_Toc116483088"/>
      <w:bookmarkStart w:id="563" w:name="_Toc116550806"/>
      <w:r>
        <w:t xml:space="preserve">Task Order </w:t>
      </w:r>
      <w:r w:rsidR="002E4E31">
        <w:t>Deliverables</w:t>
      </w:r>
      <w:bookmarkEnd w:id="562"/>
      <w:bookmarkEnd w:id="563"/>
    </w:p>
    <w:p w14:paraId="07E03B64" w14:textId="77777777" w:rsidR="00E978E6" w:rsidRPr="002A5B04" w:rsidRDefault="00E978E6" w:rsidP="001C5CD3">
      <w:pPr>
        <w:pStyle w:val="NumberedList1"/>
        <w:numPr>
          <w:ilvl w:val="0"/>
          <w:numId w:val="25"/>
        </w:numPr>
        <w:rPr>
          <w:rFonts w:cs="Times New Roman"/>
        </w:rPr>
      </w:pPr>
      <w:r w:rsidRPr="002A5B04">
        <w:rPr>
          <w:rFonts w:cs="Times New Roman"/>
        </w:rPr>
        <w:t xml:space="preserve">Unless the Government identifies otherwise, all deliverables must be submitted in English and in electronic, Microsoft Office compatible, format via email. </w:t>
      </w:r>
    </w:p>
    <w:p w14:paraId="4053332F" w14:textId="77777777" w:rsidR="00E978E6" w:rsidRPr="002A5B04" w:rsidRDefault="00E978E6" w:rsidP="001C5CD3">
      <w:pPr>
        <w:pStyle w:val="NumberedList1"/>
        <w:numPr>
          <w:ilvl w:val="0"/>
          <w:numId w:val="25"/>
        </w:numPr>
        <w:rPr>
          <w:rFonts w:cs="Times New Roman"/>
        </w:rPr>
      </w:pPr>
      <w:r w:rsidRPr="002A5B04">
        <w:rPr>
          <w:rFonts w:cs="Times New Roman"/>
        </w:rPr>
        <w:t xml:space="preserve">The Government will review each deliverable product and may provide oral and written comments. The Contractor shall review and incorporate comments or implement directed changes no later than five (5) business days thereafter. This time period may be extended, at the sole discretion of the Government, by written approval of the Contracting Officer or COR (if responsibility has been delegated by the CO). </w:t>
      </w:r>
    </w:p>
    <w:p w14:paraId="52DF7355" w14:textId="77777777" w:rsidR="00E978E6" w:rsidRPr="002A5B04" w:rsidRDefault="00E978E6" w:rsidP="001C5CD3">
      <w:pPr>
        <w:pStyle w:val="NumberedList1"/>
        <w:numPr>
          <w:ilvl w:val="0"/>
          <w:numId w:val="25"/>
        </w:numPr>
        <w:rPr>
          <w:rFonts w:cs="Times New Roman"/>
        </w:rPr>
      </w:pPr>
      <w:r w:rsidRPr="002A5B04">
        <w:rPr>
          <w:rFonts w:cs="Times New Roman"/>
        </w:rPr>
        <w:t>All documentation and reports developed or provided by the Contractor shall become the property of the U.S. Government. Reports shall not contain any markings or legends which will restrict the Department’s use of such reports in any way. All deliverables, including attachments, shall comply with the data right clauses incorporated in the contract. The Government will reject all deliverables containing markings contradicting said clauses.</w:t>
      </w:r>
    </w:p>
    <w:p w14:paraId="615854E0" w14:textId="77777777" w:rsidR="00E978E6" w:rsidRPr="002A5B04" w:rsidRDefault="00E978E6" w:rsidP="001C5CD3">
      <w:pPr>
        <w:pStyle w:val="NumberedList1"/>
        <w:numPr>
          <w:ilvl w:val="0"/>
          <w:numId w:val="25"/>
        </w:numPr>
        <w:rPr>
          <w:rFonts w:cs="Times New Roman"/>
        </w:rPr>
      </w:pPr>
      <w:r w:rsidRPr="002A5B04">
        <w:rPr>
          <w:rFonts w:cs="Times New Roman"/>
        </w:rPr>
        <w:t>Deliverables longer than 5 pages shall include a table of contents. Attachments, if any, shall include the attachment number, deliverable name and number, and contract number and task order number.</w:t>
      </w:r>
    </w:p>
    <w:p w14:paraId="14BCFCC7" w14:textId="77777777" w:rsidR="00E978E6" w:rsidRPr="002A5B04" w:rsidRDefault="00E978E6" w:rsidP="001C5CD3">
      <w:pPr>
        <w:pStyle w:val="NumberedList1"/>
        <w:numPr>
          <w:ilvl w:val="0"/>
          <w:numId w:val="25"/>
        </w:numPr>
        <w:rPr>
          <w:rFonts w:cs="Times New Roman"/>
        </w:rPr>
      </w:pPr>
      <w:r w:rsidRPr="002A5B04">
        <w:rPr>
          <w:rFonts w:cs="Times New Roman"/>
        </w:rPr>
        <w:t>For purposes of delivery, all deliverables shall be made by close of business (COB) 4:30 P.M. local time (Washington, DC) at destination, Monday through Friday, unless stated otherwise.</w:t>
      </w:r>
    </w:p>
    <w:p w14:paraId="313A2B3F" w14:textId="77777777" w:rsidR="00E978E6" w:rsidRPr="002A5B04" w:rsidRDefault="00E978E6" w:rsidP="001C5CD3">
      <w:pPr>
        <w:pStyle w:val="NumberedList1"/>
        <w:numPr>
          <w:ilvl w:val="0"/>
          <w:numId w:val="25"/>
        </w:numPr>
        <w:rPr>
          <w:rFonts w:cs="Times New Roman"/>
        </w:rPr>
      </w:pPr>
      <w:r w:rsidRPr="002A5B04">
        <w:rPr>
          <w:rFonts w:cs="Times New Roman"/>
        </w:rPr>
        <w:t>All deliverables submitted in electronic format shall be free of any known computer virus or defects. If a virus or defect is found, the deliverable will not be accepted.  The replacement file shall be provided within two (2) business days after notification of the presence of a virus.</w:t>
      </w:r>
    </w:p>
    <w:p w14:paraId="1F99D845" w14:textId="77777777" w:rsidR="00E978E6" w:rsidRPr="002A5B04" w:rsidRDefault="00E978E6" w:rsidP="001C5CD3">
      <w:pPr>
        <w:pStyle w:val="NumberedList1"/>
        <w:numPr>
          <w:ilvl w:val="0"/>
          <w:numId w:val="25"/>
        </w:numPr>
        <w:rPr>
          <w:rFonts w:cs="Times New Roman"/>
        </w:rPr>
      </w:pPr>
      <w:r w:rsidRPr="002A5B04">
        <w:rPr>
          <w:rFonts w:cs="Times New Roman"/>
        </w:rPr>
        <w:t>Each deliverable shall be accompanied by a cover letter from the Contractor.  Multiple deliverables may be delivered with a single cover letter describing the contents of the complete package.</w:t>
      </w:r>
    </w:p>
    <w:p w14:paraId="6C0A945F" w14:textId="5C4E4839" w:rsidR="00E978E6" w:rsidRDefault="00E978E6" w:rsidP="001C5CD3">
      <w:pPr>
        <w:pStyle w:val="NumberedList1"/>
        <w:numPr>
          <w:ilvl w:val="0"/>
          <w:numId w:val="25"/>
        </w:numPr>
        <w:rPr>
          <w:rFonts w:cs="Times New Roman"/>
        </w:rPr>
      </w:pPr>
      <w:r w:rsidRPr="002A5B04">
        <w:rPr>
          <w:rFonts w:cs="Times New Roman"/>
        </w:rPr>
        <w:lastRenderedPageBreak/>
        <w:t>In the event the Contractor anticipates difficulty in complying with any task order-level deliverable, the Contractor shall provide written notification immediately to the task order-level Contracting Officer and TO COR. Each notification shall give pertinent details, including the date by which the Contractor expects to make delivery; PROVIDED, that this data shall be informational only in character and that receipt thereof shall not be construed as a waiver by the Government of any contract delivery schedule, or any rights or remedies provided by law or under this contract.</w:t>
      </w:r>
    </w:p>
    <w:p w14:paraId="6CEB0163" w14:textId="77777777" w:rsidR="00E978E6" w:rsidRPr="002A5B04" w:rsidRDefault="00E978E6" w:rsidP="00E978E6">
      <w:pPr>
        <w:pStyle w:val="TableNumberedList"/>
      </w:pPr>
      <w:bookmarkStart w:id="564" w:name="_Toc113462235"/>
      <w:r w:rsidRPr="002A5B04">
        <w:t>Schedule of Deliverables</w:t>
      </w:r>
      <w:bookmarkEnd w:id="564"/>
    </w:p>
    <w:tbl>
      <w:tblPr>
        <w:tblStyle w:val="TableStyleMedBlue"/>
        <w:tblW w:w="9278" w:type="dxa"/>
        <w:tblLook w:val="04A0" w:firstRow="1" w:lastRow="0" w:firstColumn="1" w:lastColumn="0" w:noHBand="0" w:noVBand="1"/>
      </w:tblPr>
      <w:tblGrid>
        <w:gridCol w:w="2215"/>
        <w:gridCol w:w="1239"/>
        <w:gridCol w:w="1520"/>
        <w:gridCol w:w="1700"/>
        <w:gridCol w:w="2604"/>
      </w:tblGrid>
      <w:tr w:rsidR="00E978E6" w:rsidRPr="002A5B04" w14:paraId="4CC962E0" w14:textId="77777777" w:rsidTr="003E1293">
        <w:trPr>
          <w:cnfStyle w:val="100000000000" w:firstRow="1" w:lastRow="0" w:firstColumn="0" w:lastColumn="0" w:oddVBand="0" w:evenVBand="0" w:oddHBand="0" w:evenHBand="0" w:firstRowFirstColumn="0" w:firstRowLastColumn="0" w:lastRowFirstColumn="0" w:lastRowLastColumn="0"/>
          <w:trHeight w:val="285"/>
        </w:trPr>
        <w:tc>
          <w:tcPr>
            <w:tcW w:w="2215" w:type="dxa"/>
            <w:shd w:val="clear" w:color="auto" w:fill="002060"/>
            <w:hideMark/>
          </w:tcPr>
          <w:p w14:paraId="0EA11CFE" w14:textId="77777777" w:rsidR="00E978E6" w:rsidRPr="002A5B04" w:rsidRDefault="00E978E6" w:rsidP="003E1293">
            <w:pPr>
              <w:spacing w:after="0"/>
              <w:rPr>
                <w:rFonts w:cs="Times New Roman"/>
                <w:bCs/>
                <w:color w:val="auto"/>
                <w:sz w:val="22"/>
              </w:rPr>
            </w:pPr>
            <w:r w:rsidRPr="002A5B04">
              <w:rPr>
                <w:rFonts w:eastAsiaTheme="minorHAnsi" w:cs="Times New Roman"/>
                <w:bCs/>
                <w:color w:val="auto"/>
                <w:sz w:val="22"/>
              </w:rPr>
              <w:t>Deliverable</w:t>
            </w:r>
          </w:p>
        </w:tc>
        <w:tc>
          <w:tcPr>
            <w:tcW w:w="1239" w:type="dxa"/>
            <w:shd w:val="clear" w:color="auto" w:fill="002060"/>
            <w:hideMark/>
          </w:tcPr>
          <w:p w14:paraId="55E1F0A6" w14:textId="77777777" w:rsidR="00E978E6" w:rsidRPr="002A5B04" w:rsidRDefault="00E978E6" w:rsidP="003E1293">
            <w:pPr>
              <w:spacing w:after="0"/>
              <w:rPr>
                <w:rFonts w:cs="Times New Roman"/>
                <w:bCs/>
                <w:color w:val="auto"/>
                <w:sz w:val="22"/>
              </w:rPr>
            </w:pPr>
            <w:r w:rsidRPr="002A5B04">
              <w:rPr>
                <w:rFonts w:cs="Times New Roman"/>
                <w:bCs/>
                <w:color w:val="auto"/>
                <w:sz w:val="22"/>
              </w:rPr>
              <w:t>Section Reference</w:t>
            </w:r>
          </w:p>
        </w:tc>
        <w:tc>
          <w:tcPr>
            <w:tcW w:w="1520" w:type="dxa"/>
            <w:shd w:val="clear" w:color="auto" w:fill="002060"/>
            <w:hideMark/>
          </w:tcPr>
          <w:p w14:paraId="57D9E8DE" w14:textId="77777777" w:rsidR="00E978E6" w:rsidRPr="002A5B04" w:rsidRDefault="00E978E6" w:rsidP="003E1293">
            <w:pPr>
              <w:spacing w:after="0"/>
              <w:rPr>
                <w:rFonts w:cs="Times New Roman"/>
                <w:bCs/>
                <w:color w:val="auto"/>
                <w:sz w:val="22"/>
              </w:rPr>
            </w:pPr>
            <w:r w:rsidRPr="002A5B04">
              <w:rPr>
                <w:rFonts w:cs="Times New Roman"/>
                <w:bCs/>
                <w:color w:val="auto"/>
                <w:sz w:val="22"/>
              </w:rPr>
              <w:t>Due Date</w:t>
            </w:r>
          </w:p>
        </w:tc>
        <w:tc>
          <w:tcPr>
            <w:tcW w:w="1700" w:type="dxa"/>
            <w:shd w:val="clear" w:color="auto" w:fill="002060"/>
            <w:hideMark/>
          </w:tcPr>
          <w:p w14:paraId="5DC7814F" w14:textId="77777777" w:rsidR="00E978E6" w:rsidRPr="002A5B04" w:rsidRDefault="00E978E6" w:rsidP="003E1293">
            <w:pPr>
              <w:spacing w:after="0"/>
              <w:rPr>
                <w:rFonts w:cs="Times New Roman"/>
                <w:bCs/>
                <w:color w:val="auto"/>
                <w:sz w:val="22"/>
              </w:rPr>
            </w:pPr>
            <w:r w:rsidRPr="002A5B04">
              <w:rPr>
                <w:rFonts w:cs="Times New Roman"/>
                <w:bCs/>
                <w:color w:val="auto"/>
                <w:sz w:val="22"/>
              </w:rPr>
              <w:t>Update Frequency</w:t>
            </w:r>
          </w:p>
        </w:tc>
        <w:tc>
          <w:tcPr>
            <w:tcW w:w="2604" w:type="dxa"/>
            <w:shd w:val="clear" w:color="auto" w:fill="002060"/>
            <w:hideMark/>
          </w:tcPr>
          <w:p w14:paraId="49B8ACC8" w14:textId="77777777" w:rsidR="00E978E6" w:rsidRPr="002A5B04" w:rsidRDefault="00E978E6" w:rsidP="003E1293">
            <w:pPr>
              <w:spacing w:after="0"/>
              <w:rPr>
                <w:rFonts w:cs="Times New Roman"/>
                <w:bCs/>
                <w:color w:val="auto"/>
                <w:sz w:val="22"/>
              </w:rPr>
            </w:pPr>
            <w:r w:rsidRPr="002A5B04">
              <w:rPr>
                <w:rFonts w:cs="Times New Roman"/>
                <w:bCs/>
                <w:color w:val="auto"/>
                <w:sz w:val="22"/>
              </w:rPr>
              <w:t>Distribution</w:t>
            </w:r>
          </w:p>
        </w:tc>
      </w:tr>
      <w:tr w:rsidR="00E978E6" w:rsidRPr="002A5B04" w14:paraId="3F5078E1" w14:textId="77777777" w:rsidTr="003E1293">
        <w:trPr>
          <w:trHeight w:val="857"/>
        </w:trPr>
        <w:tc>
          <w:tcPr>
            <w:tcW w:w="2215" w:type="dxa"/>
            <w:vAlign w:val="top"/>
            <w:hideMark/>
          </w:tcPr>
          <w:p w14:paraId="1BFBF07F" w14:textId="77777777" w:rsidR="00E978E6" w:rsidRPr="007D4112" w:rsidRDefault="00E978E6" w:rsidP="003E1293">
            <w:pPr>
              <w:spacing w:after="0"/>
              <w:rPr>
                <w:rFonts w:cs="Times New Roman"/>
                <w:sz w:val="22"/>
                <w:highlight w:val="yellow"/>
              </w:rPr>
            </w:pPr>
            <w:r w:rsidRPr="006C02E1">
              <w:rPr>
                <w:rFonts w:cs="Times New Roman"/>
                <w:sz w:val="22"/>
              </w:rPr>
              <w:t xml:space="preserve">Associated Contractor Agreement </w:t>
            </w:r>
          </w:p>
        </w:tc>
        <w:tc>
          <w:tcPr>
            <w:tcW w:w="1239" w:type="dxa"/>
            <w:vAlign w:val="top"/>
            <w:hideMark/>
          </w:tcPr>
          <w:p w14:paraId="2B4607A3" w14:textId="37F85F79" w:rsidR="00E978E6" w:rsidRPr="002A5B04" w:rsidRDefault="00ED68D3" w:rsidP="003E1293">
            <w:pPr>
              <w:spacing w:after="0"/>
              <w:rPr>
                <w:rFonts w:cs="Times New Roman"/>
                <w:sz w:val="22"/>
              </w:rPr>
            </w:pPr>
            <w:r>
              <w:rPr>
                <w:rFonts w:cs="Times New Roman"/>
                <w:sz w:val="22"/>
              </w:rPr>
              <w:t>3.9</w:t>
            </w:r>
          </w:p>
        </w:tc>
        <w:tc>
          <w:tcPr>
            <w:tcW w:w="1520" w:type="dxa"/>
            <w:vAlign w:val="top"/>
            <w:hideMark/>
          </w:tcPr>
          <w:p w14:paraId="389FC757" w14:textId="77777777" w:rsidR="00E978E6" w:rsidRPr="002A5B04" w:rsidRDefault="00E978E6" w:rsidP="003E1293">
            <w:pPr>
              <w:spacing w:after="0"/>
              <w:rPr>
                <w:rFonts w:cs="Times New Roman"/>
                <w:sz w:val="22"/>
              </w:rPr>
            </w:pPr>
            <w:r w:rsidRPr="002A5B04">
              <w:rPr>
                <w:rFonts w:cs="Times New Roman"/>
                <w:sz w:val="22"/>
              </w:rPr>
              <w:t xml:space="preserve">30 days after every new task order award and updated as applicable </w:t>
            </w:r>
          </w:p>
        </w:tc>
        <w:tc>
          <w:tcPr>
            <w:tcW w:w="1700" w:type="dxa"/>
            <w:vAlign w:val="top"/>
            <w:hideMark/>
          </w:tcPr>
          <w:p w14:paraId="64AF2740" w14:textId="77777777" w:rsidR="00E978E6" w:rsidRPr="002A5B04" w:rsidRDefault="00E978E6" w:rsidP="003E1293">
            <w:pPr>
              <w:spacing w:after="0"/>
              <w:rPr>
                <w:rFonts w:cs="Times New Roman"/>
                <w:sz w:val="22"/>
              </w:rPr>
            </w:pPr>
            <w:r w:rsidRPr="002A5B04">
              <w:rPr>
                <w:rFonts w:cs="Times New Roman"/>
                <w:sz w:val="22"/>
              </w:rPr>
              <w:t xml:space="preserve">As needed </w:t>
            </w:r>
          </w:p>
        </w:tc>
        <w:tc>
          <w:tcPr>
            <w:tcW w:w="2604" w:type="dxa"/>
            <w:vAlign w:val="top"/>
            <w:hideMark/>
          </w:tcPr>
          <w:p w14:paraId="2E81A981" w14:textId="77777777" w:rsidR="00E978E6" w:rsidRPr="002A5B04" w:rsidRDefault="00E978E6" w:rsidP="003E1293">
            <w:pPr>
              <w:spacing w:after="0"/>
              <w:rPr>
                <w:rFonts w:cs="Times New Roman"/>
                <w:sz w:val="22"/>
              </w:rPr>
            </w:pPr>
            <w:r w:rsidRPr="002A5B04">
              <w:rPr>
                <w:rFonts w:cs="Times New Roman"/>
                <w:sz w:val="22"/>
              </w:rPr>
              <w:t xml:space="preserve">Evolve Program Manager </w:t>
            </w:r>
          </w:p>
        </w:tc>
      </w:tr>
      <w:tr w:rsidR="00E978E6" w:rsidRPr="002A5B04" w14:paraId="57AB2FE4" w14:textId="77777777" w:rsidTr="003E1293">
        <w:trPr>
          <w:trHeight w:val="571"/>
        </w:trPr>
        <w:tc>
          <w:tcPr>
            <w:tcW w:w="2215" w:type="dxa"/>
            <w:vAlign w:val="top"/>
            <w:hideMark/>
          </w:tcPr>
          <w:p w14:paraId="63ECE36F" w14:textId="77777777" w:rsidR="00E978E6" w:rsidRPr="002A5B04" w:rsidRDefault="00E978E6" w:rsidP="003E1293">
            <w:pPr>
              <w:spacing w:after="0"/>
              <w:rPr>
                <w:rFonts w:cs="Times New Roman"/>
                <w:sz w:val="22"/>
              </w:rPr>
            </w:pPr>
            <w:r w:rsidRPr="002A5B04">
              <w:rPr>
                <w:rFonts w:cs="Times New Roman"/>
                <w:sz w:val="22"/>
              </w:rPr>
              <w:t>Meetings/Conferences (Meeting notes/action items)</w:t>
            </w:r>
          </w:p>
        </w:tc>
        <w:tc>
          <w:tcPr>
            <w:tcW w:w="1239" w:type="dxa"/>
            <w:vAlign w:val="top"/>
            <w:hideMark/>
          </w:tcPr>
          <w:p w14:paraId="11DDF45E" w14:textId="3BBE0899" w:rsidR="00E978E6" w:rsidRPr="002A5B04" w:rsidRDefault="007C118D" w:rsidP="003E1293">
            <w:pPr>
              <w:spacing w:after="0"/>
              <w:rPr>
                <w:rFonts w:cs="Times New Roman"/>
                <w:sz w:val="22"/>
              </w:rPr>
            </w:pPr>
            <w:r>
              <w:rPr>
                <w:rFonts w:cs="Times New Roman"/>
                <w:sz w:val="22"/>
              </w:rPr>
              <w:t>4.2/4.3.5</w:t>
            </w:r>
          </w:p>
        </w:tc>
        <w:tc>
          <w:tcPr>
            <w:tcW w:w="1520" w:type="dxa"/>
            <w:vAlign w:val="top"/>
            <w:hideMark/>
          </w:tcPr>
          <w:p w14:paraId="0AF461DD" w14:textId="77777777" w:rsidR="00E978E6" w:rsidRPr="002A5B04" w:rsidRDefault="00E978E6" w:rsidP="003E1293">
            <w:pPr>
              <w:spacing w:after="0"/>
              <w:rPr>
                <w:rFonts w:cs="Times New Roman"/>
                <w:sz w:val="22"/>
              </w:rPr>
            </w:pPr>
            <w:r w:rsidRPr="002A5B04">
              <w:rPr>
                <w:rFonts w:cs="Times New Roman"/>
                <w:sz w:val="22"/>
              </w:rPr>
              <w:t xml:space="preserve">3 working days after meeting / conference </w:t>
            </w:r>
          </w:p>
        </w:tc>
        <w:tc>
          <w:tcPr>
            <w:tcW w:w="1700" w:type="dxa"/>
            <w:vAlign w:val="top"/>
            <w:hideMark/>
          </w:tcPr>
          <w:p w14:paraId="5C5B1919" w14:textId="77777777" w:rsidR="00E978E6" w:rsidRPr="002A5B04" w:rsidRDefault="00E978E6" w:rsidP="003E1293">
            <w:pPr>
              <w:spacing w:after="0"/>
              <w:rPr>
                <w:rFonts w:cs="Times New Roman"/>
                <w:sz w:val="22"/>
              </w:rPr>
            </w:pPr>
            <w:r w:rsidRPr="002A5B04">
              <w:rPr>
                <w:rFonts w:cs="Times New Roman"/>
                <w:sz w:val="22"/>
              </w:rPr>
              <w:t>As required</w:t>
            </w:r>
          </w:p>
        </w:tc>
        <w:tc>
          <w:tcPr>
            <w:tcW w:w="2604" w:type="dxa"/>
            <w:vAlign w:val="top"/>
            <w:hideMark/>
          </w:tcPr>
          <w:p w14:paraId="2DDECEAB" w14:textId="77777777" w:rsidR="00E978E6" w:rsidRPr="002A5B04" w:rsidRDefault="00E978E6" w:rsidP="003E1293">
            <w:pPr>
              <w:spacing w:after="0"/>
              <w:rPr>
                <w:rFonts w:cs="Times New Roman"/>
                <w:sz w:val="22"/>
              </w:rPr>
            </w:pPr>
            <w:r w:rsidRPr="002A5B04">
              <w:rPr>
                <w:rFonts w:cs="Times New Roman"/>
                <w:sz w:val="22"/>
              </w:rPr>
              <w:t xml:space="preserve">CO, TO COR, Evolve Program Manager </w:t>
            </w:r>
          </w:p>
        </w:tc>
      </w:tr>
      <w:tr w:rsidR="00E978E6" w:rsidRPr="002A5B04" w14:paraId="705914DA" w14:textId="77777777" w:rsidTr="00533C77">
        <w:trPr>
          <w:trHeight w:val="571"/>
        </w:trPr>
        <w:tc>
          <w:tcPr>
            <w:tcW w:w="2215" w:type="dxa"/>
            <w:shd w:val="clear" w:color="auto" w:fill="auto"/>
            <w:vAlign w:val="top"/>
            <w:hideMark/>
          </w:tcPr>
          <w:p w14:paraId="1F5A2427" w14:textId="77777777" w:rsidR="00E978E6" w:rsidRPr="00533C77" w:rsidRDefault="00E978E6" w:rsidP="003E1293">
            <w:pPr>
              <w:spacing w:after="0"/>
              <w:rPr>
                <w:rFonts w:cs="Times New Roman"/>
                <w:sz w:val="22"/>
              </w:rPr>
            </w:pPr>
            <w:r w:rsidRPr="00533C77">
              <w:rPr>
                <w:rFonts w:cs="Times New Roman"/>
                <w:sz w:val="22"/>
              </w:rPr>
              <w:t>Project Management Plan, to include Quality Control Plan</w:t>
            </w:r>
          </w:p>
        </w:tc>
        <w:tc>
          <w:tcPr>
            <w:tcW w:w="1239" w:type="dxa"/>
            <w:shd w:val="clear" w:color="auto" w:fill="auto"/>
            <w:vAlign w:val="top"/>
            <w:hideMark/>
          </w:tcPr>
          <w:p w14:paraId="6029B7B2" w14:textId="65AD58CB" w:rsidR="00E978E6" w:rsidRPr="00533C77" w:rsidRDefault="007C118D" w:rsidP="003E1293">
            <w:pPr>
              <w:spacing w:after="0"/>
              <w:rPr>
                <w:rFonts w:cs="Times New Roman"/>
                <w:sz w:val="22"/>
              </w:rPr>
            </w:pPr>
            <w:r>
              <w:rPr>
                <w:rFonts w:cs="Times New Roman"/>
                <w:sz w:val="22"/>
              </w:rPr>
              <w:t>4.3.3</w:t>
            </w:r>
          </w:p>
        </w:tc>
        <w:tc>
          <w:tcPr>
            <w:tcW w:w="1520" w:type="dxa"/>
            <w:shd w:val="clear" w:color="auto" w:fill="auto"/>
            <w:vAlign w:val="top"/>
            <w:hideMark/>
          </w:tcPr>
          <w:p w14:paraId="3B79051A" w14:textId="77777777" w:rsidR="00E978E6" w:rsidRPr="00533C77" w:rsidRDefault="00E978E6" w:rsidP="003E1293">
            <w:pPr>
              <w:spacing w:after="0"/>
              <w:rPr>
                <w:rFonts w:cs="Times New Roman"/>
                <w:sz w:val="22"/>
              </w:rPr>
            </w:pPr>
            <w:r w:rsidRPr="00533C77">
              <w:rPr>
                <w:rFonts w:cs="Times New Roman"/>
                <w:sz w:val="22"/>
              </w:rPr>
              <w:t>Within 30 calendar days after TO award (Draft)</w:t>
            </w:r>
          </w:p>
        </w:tc>
        <w:tc>
          <w:tcPr>
            <w:tcW w:w="1700" w:type="dxa"/>
            <w:shd w:val="clear" w:color="auto" w:fill="auto"/>
            <w:vAlign w:val="top"/>
            <w:hideMark/>
          </w:tcPr>
          <w:p w14:paraId="2CC57D54" w14:textId="77777777" w:rsidR="00E978E6" w:rsidRPr="00533C77" w:rsidRDefault="00E978E6" w:rsidP="003E1293">
            <w:pPr>
              <w:spacing w:after="0"/>
              <w:rPr>
                <w:rFonts w:cs="Times New Roman"/>
                <w:sz w:val="22"/>
              </w:rPr>
            </w:pPr>
            <w:r w:rsidRPr="00533C77">
              <w:rPr>
                <w:rFonts w:cs="Times New Roman"/>
                <w:sz w:val="22"/>
              </w:rPr>
              <w:t>Annually, or upon request</w:t>
            </w:r>
          </w:p>
        </w:tc>
        <w:tc>
          <w:tcPr>
            <w:tcW w:w="2604" w:type="dxa"/>
            <w:shd w:val="clear" w:color="auto" w:fill="auto"/>
            <w:vAlign w:val="top"/>
            <w:hideMark/>
          </w:tcPr>
          <w:p w14:paraId="2F65D2EA" w14:textId="77777777" w:rsidR="00E978E6" w:rsidRPr="00533C77" w:rsidRDefault="00E978E6" w:rsidP="003E1293">
            <w:pPr>
              <w:spacing w:after="0"/>
              <w:rPr>
                <w:rFonts w:cs="Times New Roman"/>
                <w:sz w:val="22"/>
              </w:rPr>
            </w:pPr>
          </w:p>
        </w:tc>
      </w:tr>
      <w:tr w:rsidR="00E978E6" w:rsidRPr="002A5B04" w14:paraId="2B979B8A" w14:textId="77777777" w:rsidTr="00533C77">
        <w:trPr>
          <w:trHeight w:val="571"/>
        </w:trPr>
        <w:tc>
          <w:tcPr>
            <w:tcW w:w="2215" w:type="dxa"/>
            <w:shd w:val="clear" w:color="auto" w:fill="auto"/>
            <w:vAlign w:val="top"/>
            <w:hideMark/>
          </w:tcPr>
          <w:p w14:paraId="499A98B6" w14:textId="77777777" w:rsidR="00E978E6" w:rsidRPr="00533C77" w:rsidRDefault="00E978E6" w:rsidP="003E1293">
            <w:pPr>
              <w:spacing w:after="0"/>
              <w:rPr>
                <w:rFonts w:cs="Times New Roman"/>
                <w:sz w:val="22"/>
              </w:rPr>
            </w:pPr>
            <w:r w:rsidRPr="00533C77">
              <w:rPr>
                <w:rFonts w:cs="Times New Roman"/>
                <w:sz w:val="22"/>
              </w:rPr>
              <w:t>Task Order Kick Off Meeting (Draft Schedule)</w:t>
            </w:r>
          </w:p>
        </w:tc>
        <w:tc>
          <w:tcPr>
            <w:tcW w:w="1239" w:type="dxa"/>
            <w:shd w:val="clear" w:color="auto" w:fill="auto"/>
            <w:vAlign w:val="top"/>
            <w:hideMark/>
          </w:tcPr>
          <w:p w14:paraId="4AE14779" w14:textId="00BB4BAB" w:rsidR="00E978E6" w:rsidRPr="00533C77" w:rsidRDefault="0085790F" w:rsidP="003E1293">
            <w:pPr>
              <w:spacing w:after="0"/>
              <w:rPr>
                <w:rFonts w:cs="Times New Roman"/>
                <w:sz w:val="22"/>
              </w:rPr>
            </w:pPr>
            <w:r>
              <w:rPr>
                <w:rFonts w:cs="Times New Roman"/>
                <w:sz w:val="22"/>
              </w:rPr>
              <w:t>4.2.1</w:t>
            </w:r>
          </w:p>
        </w:tc>
        <w:tc>
          <w:tcPr>
            <w:tcW w:w="1520" w:type="dxa"/>
            <w:shd w:val="clear" w:color="auto" w:fill="auto"/>
            <w:vAlign w:val="top"/>
            <w:hideMark/>
          </w:tcPr>
          <w:p w14:paraId="3F7FC021" w14:textId="77777777" w:rsidR="00E978E6" w:rsidRPr="00533C77" w:rsidRDefault="00E978E6" w:rsidP="003E1293">
            <w:pPr>
              <w:spacing w:after="0"/>
              <w:rPr>
                <w:rFonts w:cs="Times New Roman"/>
                <w:sz w:val="22"/>
              </w:rPr>
            </w:pPr>
            <w:r w:rsidRPr="00533C77">
              <w:rPr>
                <w:rFonts w:cs="Times New Roman"/>
                <w:sz w:val="22"/>
              </w:rPr>
              <w:t>Prior to task order start date</w:t>
            </w:r>
          </w:p>
        </w:tc>
        <w:tc>
          <w:tcPr>
            <w:tcW w:w="1700" w:type="dxa"/>
            <w:shd w:val="clear" w:color="auto" w:fill="auto"/>
            <w:vAlign w:val="top"/>
            <w:hideMark/>
          </w:tcPr>
          <w:p w14:paraId="22FA7D4B" w14:textId="77777777" w:rsidR="00E978E6" w:rsidRPr="00533C77" w:rsidRDefault="00E978E6" w:rsidP="003E1293">
            <w:pPr>
              <w:spacing w:after="0"/>
              <w:rPr>
                <w:rFonts w:cs="Times New Roman"/>
                <w:sz w:val="22"/>
              </w:rPr>
            </w:pPr>
            <w:r w:rsidRPr="00533C77">
              <w:rPr>
                <w:rFonts w:cs="Times New Roman"/>
                <w:sz w:val="22"/>
              </w:rPr>
              <w:t>N/A</w:t>
            </w:r>
          </w:p>
        </w:tc>
        <w:tc>
          <w:tcPr>
            <w:tcW w:w="2604" w:type="dxa"/>
            <w:shd w:val="clear" w:color="auto" w:fill="auto"/>
            <w:vAlign w:val="top"/>
            <w:hideMark/>
          </w:tcPr>
          <w:p w14:paraId="7EA56EC6" w14:textId="77777777" w:rsidR="00E978E6" w:rsidRPr="00533C77" w:rsidRDefault="00E978E6" w:rsidP="003E1293">
            <w:pPr>
              <w:spacing w:after="0"/>
              <w:rPr>
                <w:rFonts w:cs="Times New Roman"/>
                <w:sz w:val="22"/>
              </w:rPr>
            </w:pPr>
          </w:p>
        </w:tc>
      </w:tr>
      <w:tr w:rsidR="00E978E6" w:rsidRPr="002A5B04" w14:paraId="549AB5EB" w14:textId="77777777" w:rsidTr="00533C77">
        <w:trPr>
          <w:trHeight w:val="607"/>
        </w:trPr>
        <w:tc>
          <w:tcPr>
            <w:tcW w:w="2215" w:type="dxa"/>
            <w:shd w:val="clear" w:color="auto" w:fill="auto"/>
            <w:vAlign w:val="top"/>
            <w:hideMark/>
          </w:tcPr>
          <w:p w14:paraId="765ED5B9" w14:textId="31976776" w:rsidR="00E978E6" w:rsidRPr="00533C77" w:rsidRDefault="00E978E6" w:rsidP="003E1293">
            <w:pPr>
              <w:spacing w:after="0"/>
              <w:rPr>
                <w:rFonts w:cs="Times New Roman"/>
                <w:sz w:val="22"/>
              </w:rPr>
            </w:pPr>
            <w:r w:rsidRPr="00533C77">
              <w:rPr>
                <w:rFonts w:cs="Times New Roman"/>
                <w:sz w:val="22"/>
              </w:rPr>
              <w:t xml:space="preserve">Task Order </w:t>
            </w:r>
            <w:r w:rsidR="00583F69" w:rsidRPr="00533C77">
              <w:rPr>
                <w:rFonts w:cs="Times New Roman"/>
                <w:sz w:val="22"/>
              </w:rPr>
              <w:t xml:space="preserve">Monthly </w:t>
            </w:r>
            <w:r w:rsidRPr="00533C77">
              <w:rPr>
                <w:rFonts w:cs="Times New Roman"/>
                <w:sz w:val="22"/>
              </w:rPr>
              <w:t xml:space="preserve">Status Reports </w:t>
            </w:r>
          </w:p>
        </w:tc>
        <w:tc>
          <w:tcPr>
            <w:tcW w:w="1239" w:type="dxa"/>
            <w:shd w:val="clear" w:color="auto" w:fill="auto"/>
            <w:vAlign w:val="top"/>
            <w:hideMark/>
          </w:tcPr>
          <w:p w14:paraId="2F3A0A3A" w14:textId="2865FAC9" w:rsidR="00E978E6" w:rsidRPr="00533C77" w:rsidRDefault="0085790F" w:rsidP="003E1293">
            <w:pPr>
              <w:spacing w:after="0"/>
              <w:rPr>
                <w:rFonts w:cs="Times New Roman"/>
                <w:sz w:val="22"/>
              </w:rPr>
            </w:pPr>
            <w:r>
              <w:rPr>
                <w:rFonts w:cs="Times New Roman"/>
                <w:sz w:val="22"/>
              </w:rPr>
              <w:t>4.3.4</w:t>
            </w:r>
          </w:p>
        </w:tc>
        <w:tc>
          <w:tcPr>
            <w:tcW w:w="1520" w:type="dxa"/>
            <w:shd w:val="clear" w:color="auto" w:fill="auto"/>
            <w:vAlign w:val="top"/>
            <w:hideMark/>
          </w:tcPr>
          <w:p w14:paraId="60A71BD3" w14:textId="77777777" w:rsidR="00E978E6" w:rsidRPr="00533C77" w:rsidRDefault="00E978E6" w:rsidP="003E1293">
            <w:pPr>
              <w:spacing w:after="0"/>
              <w:rPr>
                <w:rFonts w:cs="Times New Roman"/>
                <w:sz w:val="22"/>
              </w:rPr>
            </w:pPr>
            <w:r w:rsidRPr="00533C77">
              <w:rPr>
                <w:rFonts w:cs="Times New Roman"/>
                <w:sz w:val="22"/>
              </w:rPr>
              <w:t xml:space="preserve">1 month after award of first task order </w:t>
            </w:r>
          </w:p>
        </w:tc>
        <w:tc>
          <w:tcPr>
            <w:tcW w:w="1700" w:type="dxa"/>
            <w:shd w:val="clear" w:color="auto" w:fill="auto"/>
            <w:vAlign w:val="top"/>
            <w:hideMark/>
          </w:tcPr>
          <w:p w14:paraId="05E355CE" w14:textId="77777777" w:rsidR="00E978E6" w:rsidRPr="00533C77" w:rsidRDefault="00E978E6" w:rsidP="003E1293">
            <w:pPr>
              <w:spacing w:after="0"/>
              <w:rPr>
                <w:rFonts w:cs="Times New Roman"/>
                <w:sz w:val="22"/>
              </w:rPr>
            </w:pPr>
            <w:r w:rsidRPr="00533C77">
              <w:rPr>
                <w:rFonts w:cs="Times New Roman"/>
                <w:sz w:val="22"/>
              </w:rPr>
              <w:t xml:space="preserve">Monthly </w:t>
            </w:r>
          </w:p>
        </w:tc>
        <w:tc>
          <w:tcPr>
            <w:tcW w:w="2604" w:type="dxa"/>
            <w:shd w:val="clear" w:color="auto" w:fill="auto"/>
            <w:vAlign w:val="top"/>
            <w:hideMark/>
          </w:tcPr>
          <w:p w14:paraId="7D5F85BE" w14:textId="77777777" w:rsidR="00E978E6" w:rsidRPr="00533C77" w:rsidRDefault="00E978E6" w:rsidP="003E1293">
            <w:pPr>
              <w:spacing w:after="0"/>
              <w:rPr>
                <w:rFonts w:cs="Times New Roman"/>
                <w:sz w:val="22"/>
              </w:rPr>
            </w:pPr>
            <w:r w:rsidRPr="00533C77">
              <w:rPr>
                <w:rFonts w:cs="Times New Roman"/>
                <w:sz w:val="22"/>
              </w:rPr>
              <w:t xml:space="preserve">CO, COR, Evolve Program Manager </w:t>
            </w:r>
          </w:p>
        </w:tc>
      </w:tr>
      <w:tr w:rsidR="00E978E6" w:rsidRPr="002A5B04" w14:paraId="306A7E0E" w14:textId="77777777" w:rsidTr="003E1293">
        <w:trPr>
          <w:trHeight w:val="571"/>
        </w:trPr>
        <w:tc>
          <w:tcPr>
            <w:tcW w:w="2215" w:type="dxa"/>
            <w:vAlign w:val="top"/>
            <w:hideMark/>
          </w:tcPr>
          <w:p w14:paraId="4E41E7CA" w14:textId="77777777" w:rsidR="00E978E6" w:rsidRPr="005368E7" w:rsidRDefault="00E978E6" w:rsidP="003E1293">
            <w:pPr>
              <w:spacing w:after="0"/>
              <w:rPr>
                <w:rFonts w:cs="Times New Roman"/>
                <w:sz w:val="22"/>
              </w:rPr>
            </w:pPr>
            <w:r w:rsidRPr="005368E7">
              <w:rPr>
                <w:rFonts w:cs="Times New Roman"/>
                <w:sz w:val="22"/>
              </w:rPr>
              <w:t>Transition-in Plan</w:t>
            </w:r>
          </w:p>
        </w:tc>
        <w:tc>
          <w:tcPr>
            <w:tcW w:w="1239" w:type="dxa"/>
            <w:vAlign w:val="top"/>
            <w:hideMark/>
          </w:tcPr>
          <w:p w14:paraId="51660E0B" w14:textId="77AAF9E0" w:rsidR="00E978E6" w:rsidRPr="005368E7" w:rsidRDefault="0085790F" w:rsidP="003E1293">
            <w:pPr>
              <w:spacing w:after="0"/>
              <w:rPr>
                <w:rFonts w:cs="Times New Roman"/>
                <w:sz w:val="22"/>
              </w:rPr>
            </w:pPr>
            <w:r>
              <w:rPr>
                <w:rFonts w:cs="Times New Roman"/>
                <w:sz w:val="22"/>
              </w:rPr>
              <w:t>4.3.1</w:t>
            </w:r>
          </w:p>
        </w:tc>
        <w:tc>
          <w:tcPr>
            <w:tcW w:w="1520" w:type="dxa"/>
            <w:vAlign w:val="top"/>
            <w:hideMark/>
          </w:tcPr>
          <w:p w14:paraId="533597C8" w14:textId="77777777" w:rsidR="00E978E6" w:rsidRPr="005368E7" w:rsidRDefault="00E978E6" w:rsidP="003E1293">
            <w:pPr>
              <w:spacing w:after="0"/>
              <w:rPr>
                <w:rFonts w:cs="Times New Roman"/>
                <w:sz w:val="22"/>
              </w:rPr>
            </w:pPr>
            <w:r w:rsidRPr="005368E7">
              <w:rPr>
                <w:rFonts w:cs="Times New Roman"/>
                <w:sz w:val="22"/>
              </w:rPr>
              <w:t>30 calendar days from award of first task order</w:t>
            </w:r>
          </w:p>
        </w:tc>
        <w:tc>
          <w:tcPr>
            <w:tcW w:w="1700" w:type="dxa"/>
            <w:vAlign w:val="top"/>
            <w:hideMark/>
          </w:tcPr>
          <w:p w14:paraId="4A0CC10D" w14:textId="77777777" w:rsidR="00E978E6" w:rsidRPr="005368E7" w:rsidRDefault="00E978E6" w:rsidP="003E1293">
            <w:pPr>
              <w:spacing w:after="0"/>
              <w:rPr>
                <w:rFonts w:cs="Times New Roman"/>
                <w:sz w:val="22"/>
              </w:rPr>
            </w:pPr>
            <w:r w:rsidRPr="005368E7">
              <w:rPr>
                <w:rFonts w:cs="Times New Roman"/>
                <w:sz w:val="22"/>
              </w:rPr>
              <w:t>One-time</w:t>
            </w:r>
          </w:p>
        </w:tc>
        <w:tc>
          <w:tcPr>
            <w:tcW w:w="2604" w:type="dxa"/>
            <w:vAlign w:val="top"/>
            <w:hideMark/>
          </w:tcPr>
          <w:p w14:paraId="6656F10D" w14:textId="77777777" w:rsidR="00E978E6" w:rsidRPr="005368E7" w:rsidRDefault="00E978E6" w:rsidP="003E1293">
            <w:pPr>
              <w:spacing w:after="0"/>
              <w:rPr>
                <w:rFonts w:cs="Times New Roman"/>
                <w:sz w:val="22"/>
              </w:rPr>
            </w:pPr>
            <w:r w:rsidRPr="005368E7">
              <w:rPr>
                <w:rFonts w:cs="Times New Roman"/>
                <w:sz w:val="22"/>
              </w:rPr>
              <w:t>TO CO, TO COR, TO CPM</w:t>
            </w:r>
          </w:p>
        </w:tc>
      </w:tr>
      <w:tr w:rsidR="00E978E6" w:rsidRPr="002A5B04" w14:paraId="23599BCD" w14:textId="77777777" w:rsidTr="003E1293">
        <w:trPr>
          <w:trHeight w:val="1428"/>
        </w:trPr>
        <w:tc>
          <w:tcPr>
            <w:tcW w:w="2215" w:type="dxa"/>
            <w:vAlign w:val="top"/>
            <w:hideMark/>
          </w:tcPr>
          <w:p w14:paraId="00729C02" w14:textId="77777777" w:rsidR="00E978E6" w:rsidRPr="005368E7" w:rsidRDefault="00E978E6" w:rsidP="003E1293">
            <w:pPr>
              <w:spacing w:after="0"/>
              <w:rPr>
                <w:rFonts w:cs="Times New Roman"/>
                <w:sz w:val="22"/>
              </w:rPr>
            </w:pPr>
            <w:r w:rsidRPr="005368E7">
              <w:rPr>
                <w:rFonts w:cs="Times New Roman"/>
                <w:sz w:val="22"/>
              </w:rPr>
              <w:t>Transition-out Plan</w:t>
            </w:r>
          </w:p>
        </w:tc>
        <w:tc>
          <w:tcPr>
            <w:tcW w:w="1239" w:type="dxa"/>
            <w:vAlign w:val="top"/>
            <w:hideMark/>
          </w:tcPr>
          <w:p w14:paraId="47D79FB0" w14:textId="3AE63CC2" w:rsidR="00E978E6" w:rsidRPr="005368E7" w:rsidRDefault="0085790F" w:rsidP="003E1293">
            <w:pPr>
              <w:spacing w:after="0"/>
              <w:rPr>
                <w:rFonts w:cs="Times New Roman"/>
                <w:sz w:val="22"/>
              </w:rPr>
            </w:pPr>
            <w:r>
              <w:rPr>
                <w:rFonts w:cs="Times New Roman"/>
                <w:sz w:val="22"/>
              </w:rPr>
              <w:t>4.3.2</w:t>
            </w:r>
          </w:p>
        </w:tc>
        <w:tc>
          <w:tcPr>
            <w:tcW w:w="1520" w:type="dxa"/>
            <w:vAlign w:val="top"/>
            <w:hideMark/>
          </w:tcPr>
          <w:p w14:paraId="36160E29" w14:textId="77777777" w:rsidR="00E978E6" w:rsidRPr="005368E7" w:rsidRDefault="00E978E6" w:rsidP="003E1293">
            <w:pPr>
              <w:spacing w:after="0"/>
              <w:rPr>
                <w:rFonts w:cs="Times New Roman"/>
                <w:sz w:val="22"/>
              </w:rPr>
            </w:pPr>
            <w:r w:rsidRPr="005368E7">
              <w:rPr>
                <w:rFonts w:cs="Times New Roman"/>
                <w:sz w:val="22"/>
              </w:rPr>
              <w:t>NLT 120 calendar days prior to the end of contract or 60 calendar days following the Government’s request</w:t>
            </w:r>
          </w:p>
        </w:tc>
        <w:tc>
          <w:tcPr>
            <w:tcW w:w="1700" w:type="dxa"/>
            <w:vAlign w:val="top"/>
            <w:hideMark/>
          </w:tcPr>
          <w:p w14:paraId="072A1D6E" w14:textId="77777777" w:rsidR="00E978E6" w:rsidRPr="005368E7" w:rsidRDefault="00E978E6" w:rsidP="003E1293">
            <w:pPr>
              <w:spacing w:after="0"/>
              <w:rPr>
                <w:rFonts w:cs="Times New Roman"/>
                <w:sz w:val="22"/>
              </w:rPr>
            </w:pPr>
            <w:r w:rsidRPr="005368E7">
              <w:rPr>
                <w:rFonts w:cs="Times New Roman"/>
                <w:sz w:val="22"/>
              </w:rPr>
              <w:t>One-time</w:t>
            </w:r>
          </w:p>
        </w:tc>
        <w:tc>
          <w:tcPr>
            <w:tcW w:w="2604" w:type="dxa"/>
            <w:vAlign w:val="top"/>
            <w:hideMark/>
          </w:tcPr>
          <w:p w14:paraId="75B7B2F7" w14:textId="77777777" w:rsidR="00E978E6" w:rsidRPr="005368E7" w:rsidRDefault="00E978E6" w:rsidP="003E1293">
            <w:pPr>
              <w:spacing w:after="0"/>
              <w:rPr>
                <w:rFonts w:cs="Times New Roman"/>
                <w:sz w:val="22"/>
              </w:rPr>
            </w:pPr>
            <w:r w:rsidRPr="005368E7">
              <w:rPr>
                <w:rFonts w:cs="Times New Roman"/>
                <w:sz w:val="22"/>
              </w:rPr>
              <w:t>TO CO, TO COR, TO CPM</w:t>
            </w:r>
          </w:p>
        </w:tc>
      </w:tr>
    </w:tbl>
    <w:p w14:paraId="4A656557" w14:textId="63EA7143" w:rsidR="003A747E" w:rsidRPr="002A5B04" w:rsidRDefault="003A747E" w:rsidP="001C5CD3">
      <w:pPr>
        <w:pStyle w:val="Num-Heading2"/>
        <w:numPr>
          <w:ilvl w:val="2"/>
          <w:numId w:val="85"/>
        </w:numPr>
      </w:pPr>
      <w:bookmarkStart w:id="565" w:name="_Toc107254958"/>
      <w:bookmarkStart w:id="566" w:name="_Toc109122411"/>
      <w:bookmarkStart w:id="567" w:name="_Toc116483089"/>
      <w:bookmarkStart w:id="568" w:name="_Toc116550807"/>
      <w:bookmarkEnd w:id="553"/>
      <w:bookmarkEnd w:id="554"/>
      <w:r w:rsidRPr="002A5B04">
        <w:t>Transition-In</w:t>
      </w:r>
      <w:bookmarkEnd w:id="565"/>
      <w:bookmarkEnd w:id="566"/>
      <w:r w:rsidRPr="002A5B04">
        <w:t xml:space="preserve"> </w:t>
      </w:r>
      <w:r w:rsidR="00307C68" w:rsidRPr="002A5B04">
        <w:t>Plan</w:t>
      </w:r>
      <w:bookmarkEnd w:id="567"/>
      <w:bookmarkEnd w:id="568"/>
    </w:p>
    <w:p w14:paraId="2EEDA12F" w14:textId="295CD3C2" w:rsidR="003A747E" w:rsidRPr="002A5B04" w:rsidRDefault="003A747E" w:rsidP="003A747E">
      <w:pPr>
        <w:rPr>
          <w:rFonts w:cs="Times New Roman"/>
        </w:rPr>
      </w:pPr>
      <w:r w:rsidRPr="002A5B04">
        <w:rPr>
          <w:rFonts w:cs="Times New Roman"/>
        </w:rPr>
        <w:t>The contractor shall develop a Transition</w:t>
      </w:r>
      <w:r w:rsidR="00112E8A" w:rsidRPr="002A5B04">
        <w:rPr>
          <w:rFonts w:cs="Times New Roman"/>
        </w:rPr>
        <w:t xml:space="preserve">-in </w:t>
      </w:r>
      <w:r w:rsidRPr="002A5B04">
        <w:rPr>
          <w:rFonts w:cs="Times New Roman"/>
        </w:rPr>
        <w:t>Plan that details activities that shall be completed no later than 30 calendar days from the effective date of performance.</w:t>
      </w:r>
    </w:p>
    <w:p w14:paraId="6D4D5519" w14:textId="6A3743A9" w:rsidR="003A747E" w:rsidRPr="002A5B04" w:rsidRDefault="003A747E" w:rsidP="003A747E">
      <w:pPr>
        <w:rPr>
          <w:rFonts w:cs="Times New Roman"/>
        </w:rPr>
      </w:pPr>
      <w:r w:rsidRPr="002A5B04">
        <w:rPr>
          <w:rFonts w:cs="Times New Roman"/>
        </w:rPr>
        <w:lastRenderedPageBreak/>
        <w:t>The Transition-In Plan shall include</w:t>
      </w:r>
      <w:r w:rsidR="00852018" w:rsidRPr="002A5B04">
        <w:rPr>
          <w:rFonts w:cs="Times New Roman"/>
        </w:rPr>
        <w:t xml:space="preserve"> the following:</w:t>
      </w:r>
    </w:p>
    <w:p w14:paraId="4AC695CB" w14:textId="652B8C19" w:rsidR="003A747E" w:rsidRPr="002A5B04" w:rsidRDefault="003A747E" w:rsidP="001C5CD3">
      <w:pPr>
        <w:pStyle w:val="bullet1"/>
        <w:numPr>
          <w:ilvl w:val="0"/>
          <w:numId w:val="50"/>
        </w:numPr>
        <w:contextualSpacing/>
        <w:rPr>
          <w:rFonts w:cs="Times New Roman"/>
        </w:rPr>
      </w:pPr>
      <w:r w:rsidRPr="002A5B04">
        <w:rPr>
          <w:rFonts w:cs="Times New Roman"/>
        </w:rPr>
        <w:t>Planned transition activities</w:t>
      </w:r>
    </w:p>
    <w:p w14:paraId="3F6D745F" w14:textId="52AA95E4" w:rsidR="003A747E" w:rsidRPr="002A5B04" w:rsidRDefault="003A747E" w:rsidP="001C5CD3">
      <w:pPr>
        <w:pStyle w:val="bullet1"/>
        <w:numPr>
          <w:ilvl w:val="0"/>
          <w:numId w:val="50"/>
        </w:numPr>
        <w:contextualSpacing/>
        <w:rPr>
          <w:rFonts w:cs="Times New Roman"/>
        </w:rPr>
      </w:pPr>
      <w:r w:rsidRPr="002A5B04">
        <w:rPr>
          <w:rFonts w:cs="Times New Roman"/>
        </w:rPr>
        <w:t>Transition activity timelines and milestones</w:t>
      </w:r>
    </w:p>
    <w:p w14:paraId="6516425E" w14:textId="75451A80" w:rsidR="003A747E" w:rsidRPr="002A5B04" w:rsidRDefault="003A747E" w:rsidP="001C5CD3">
      <w:pPr>
        <w:pStyle w:val="bullet1"/>
        <w:numPr>
          <w:ilvl w:val="0"/>
          <w:numId w:val="50"/>
        </w:numPr>
        <w:contextualSpacing/>
        <w:rPr>
          <w:rFonts w:cs="Times New Roman"/>
        </w:rPr>
      </w:pPr>
      <w:r w:rsidRPr="002A5B04">
        <w:rPr>
          <w:rFonts w:cs="Times New Roman"/>
        </w:rPr>
        <w:t>Transition resource requirements (includes the retention of current staff, as applicable and appropriate)</w:t>
      </w:r>
    </w:p>
    <w:p w14:paraId="21FCF288" w14:textId="3887BD81" w:rsidR="003A747E" w:rsidRPr="002A5B04" w:rsidRDefault="003A747E" w:rsidP="001C5CD3">
      <w:pPr>
        <w:pStyle w:val="bullet1"/>
        <w:numPr>
          <w:ilvl w:val="0"/>
          <w:numId w:val="50"/>
        </w:numPr>
        <w:contextualSpacing/>
        <w:rPr>
          <w:rFonts w:cs="Times New Roman"/>
        </w:rPr>
      </w:pPr>
      <w:r w:rsidRPr="002A5B04">
        <w:rPr>
          <w:rFonts w:cs="Times New Roman"/>
        </w:rPr>
        <w:t>Transition security implications</w:t>
      </w:r>
    </w:p>
    <w:p w14:paraId="7FF111D6" w14:textId="77777777" w:rsidR="003A747E" w:rsidRPr="002A5B04" w:rsidRDefault="003A747E" w:rsidP="001C5CD3">
      <w:pPr>
        <w:pStyle w:val="bullet1"/>
        <w:numPr>
          <w:ilvl w:val="0"/>
          <w:numId w:val="50"/>
        </w:numPr>
        <w:contextualSpacing/>
        <w:rPr>
          <w:rFonts w:cs="Times New Roman"/>
        </w:rPr>
      </w:pPr>
      <w:r w:rsidRPr="002A5B04">
        <w:rPr>
          <w:rFonts w:cs="Times New Roman"/>
        </w:rPr>
        <w:t>Transition risks and mitigation or avoidance strategies; and</w:t>
      </w:r>
    </w:p>
    <w:p w14:paraId="5E46350D" w14:textId="4A7DC1AC" w:rsidR="003A747E" w:rsidRPr="002A5B04" w:rsidRDefault="003A747E" w:rsidP="001C5CD3">
      <w:pPr>
        <w:pStyle w:val="bullet1"/>
        <w:numPr>
          <w:ilvl w:val="0"/>
          <w:numId w:val="50"/>
        </w:numPr>
        <w:contextualSpacing/>
        <w:rPr>
          <w:rFonts w:cs="Times New Roman"/>
        </w:rPr>
      </w:pPr>
      <w:r w:rsidRPr="002A5B04">
        <w:rPr>
          <w:rFonts w:cs="Times New Roman"/>
        </w:rPr>
        <w:t xml:space="preserve">Transition notifications and training of users </w:t>
      </w:r>
    </w:p>
    <w:p w14:paraId="466E2CBB" w14:textId="01605090" w:rsidR="003A747E" w:rsidRPr="002A5B04" w:rsidRDefault="003A747E" w:rsidP="001C5CD3">
      <w:pPr>
        <w:pStyle w:val="Num-Heading2"/>
        <w:numPr>
          <w:ilvl w:val="2"/>
          <w:numId w:val="85"/>
        </w:numPr>
      </w:pPr>
      <w:bookmarkStart w:id="569" w:name="_Toc107254959"/>
      <w:bookmarkStart w:id="570" w:name="_Toc109122412"/>
      <w:bookmarkStart w:id="571" w:name="_Toc116483090"/>
      <w:bookmarkStart w:id="572" w:name="_Toc116550808"/>
      <w:r w:rsidRPr="002A5B04">
        <w:t>Transition-Out</w:t>
      </w:r>
      <w:bookmarkEnd w:id="569"/>
      <w:bookmarkEnd w:id="570"/>
      <w:r w:rsidRPr="002A5B04">
        <w:t xml:space="preserve"> </w:t>
      </w:r>
      <w:r w:rsidR="00307C68" w:rsidRPr="002A5B04">
        <w:t>Plan</w:t>
      </w:r>
      <w:bookmarkEnd w:id="571"/>
      <w:bookmarkEnd w:id="572"/>
    </w:p>
    <w:p w14:paraId="0BB6E930" w14:textId="6D534C7E" w:rsidR="003A747E" w:rsidRPr="002A5B04" w:rsidRDefault="003A747E" w:rsidP="003A747E">
      <w:pPr>
        <w:rPr>
          <w:rFonts w:cs="Times New Roman"/>
        </w:rPr>
      </w:pPr>
      <w:r w:rsidRPr="002A5B04">
        <w:rPr>
          <w:rFonts w:cs="Times New Roman"/>
        </w:rPr>
        <w:t>The contractor shall develop a Transition-</w:t>
      </w:r>
      <w:r w:rsidR="00307C68" w:rsidRPr="002A5B04">
        <w:rPr>
          <w:rFonts w:cs="Times New Roman"/>
        </w:rPr>
        <w:t>o</w:t>
      </w:r>
      <w:r w:rsidRPr="002A5B04">
        <w:rPr>
          <w:rFonts w:cs="Times New Roman"/>
        </w:rPr>
        <w:t xml:space="preserve">ut Plan that facilitates the accomplishment of a seamless transition from the incumbent to an incoming contractor/Government personnel at the expiration of the contractor. </w:t>
      </w:r>
    </w:p>
    <w:p w14:paraId="031C9575" w14:textId="77777777" w:rsidR="003A747E" w:rsidRPr="002A5B04" w:rsidRDefault="003A747E" w:rsidP="003A747E">
      <w:pPr>
        <w:rPr>
          <w:rFonts w:cs="Times New Roman"/>
        </w:rPr>
      </w:pPr>
      <w:r w:rsidRPr="002A5B04">
        <w:rPr>
          <w:rFonts w:cs="Times New Roman"/>
        </w:rPr>
        <w:t xml:space="preserve">The contractor shall provide a final Transition-Out Plan NLT 120 calendar days prior to the end of the contract, or 60 calendar days after the Government requests the deliverable. </w:t>
      </w:r>
    </w:p>
    <w:p w14:paraId="7A9E53C3" w14:textId="4624B3E6" w:rsidR="003A747E" w:rsidRPr="002A5B04" w:rsidRDefault="003A747E" w:rsidP="003A747E">
      <w:pPr>
        <w:rPr>
          <w:rFonts w:cs="Times New Roman"/>
        </w:rPr>
      </w:pPr>
      <w:r w:rsidRPr="002A5B04">
        <w:rPr>
          <w:rFonts w:cs="Times New Roman"/>
        </w:rPr>
        <w:t>The Transition-Out Plan shall include</w:t>
      </w:r>
      <w:r w:rsidR="00307C68" w:rsidRPr="002A5B04">
        <w:rPr>
          <w:rFonts w:cs="Times New Roman"/>
        </w:rPr>
        <w:t xml:space="preserve"> the following:</w:t>
      </w:r>
    </w:p>
    <w:p w14:paraId="27004AC4" w14:textId="091663C9" w:rsidR="003A747E" w:rsidRPr="002A5B04" w:rsidRDefault="003A747E" w:rsidP="001C5CD3">
      <w:pPr>
        <w:pStyle w:val="bullet1"/>
        <w:numPr>
          <w:ilvl w:val="0"/>
          <w:numId w:val="50"/>
        </w:numPr>
        <w:contextualSpacing/>
        <w:rPr>
          <w:rFonts w:cs="Times New Roman"/>
        </w:rPr>
      </w:pPr>
      <w:r w:rsidRPr="002A5B04">
        <w:rPr>
          <w:rFonts w:cs="Times New Roman"/>
        </w:rPr>
        <w:t>Project management processes</w:t>
      </w:r>
    </w:p>
    <w:p w14:paraId="51411366" w14:textId="3AFED8B5" w:rsidR="003A747E" w:rsidRPr="002A5B04" w:rsidRDefault="003A747E" w:rsidP="001C5CD3">
      <w:pPr>
        <w:pStyle w:val="bullet1"/>
        <w:numPr>
          <w:ilvl w:val="0"/>
          <w:numId w:val="50"/>
        </w:numPr>
        <w:contextualSpacing/>
        <w:rPr>
          <w:rFonts w:cs="Times New Roman"/>
        </w:rPr>
      </w:pPr>
      <w:r w:rsidRPr="002A5B04">
        <w:rPr>
          <w:rFonts w:cs="Times New Roman"/>
        </w:rPr>
        <w:t>Points of contacts</w:t>
      </w:r>
    </w:p>
    <w:p w14:paraId="489213DC" w14:textId="5DCC648E" w:rsidR="003A747E" w:rsidRPr="002A5B04" w:rsidRDefault="003A747E" w:rsidP="001C5CD3">
      <w:pPr>
        <w:pStyle w:val="bullet1"/>
        <w:numPr>
          <w:ilvl w:val="0"/>
          <w:numId w:val="50"/>
        </w:numPr>
        <w:contextualSpacing/>
        <w:rPr>
          <w:rFonts w:cs="Times New Roman"/>
        </w:rPr>
      </w:pPr>
      <w:r w:rsidRPr="002A5B04">
        <w:rPr>
          <w:rFonts w:cs="Times New Roman"/>
        </w:rPr>
        <w:t>Location of technical and project management documentation, data, and methods of providing these to these to the incoming service provider</w:t>
      </w:r>
    </w:p>
    <w:p w14:paraId="2710B6AA" w14:textId="053A7C66" w:rsidR="003A747E" w:rsidRPr="002A5B04" w:rsidRDefault="003A747E" w:rsidP="001C5CD3">
      <w:pPr>
        <w:pStyle w:val="bullet1"/>
        <w:numPr>
          <w:ilvl w:val="0"/>
          <w:numId w:val="50"/>
        </w:numPr>
        <w:contextualSpacing/>
        <w:rPr>
          <w:rFonts w:cs="Times New Roman"/>
        </w:rPr>
      </w:pPr>
      <w:r w:rsidRPr="002A5B04">
        <w:rPr>
          <w:rFonts w:cs="Times New Roman"/>
        </w:rPr>
        <w:t>Status of ongoing technical initiatives</w:t>
      </w:r>
    </w:p>
    <w:p w14:paraId="473C6622" w14:textId="2FC2FC3E" w:rsidR="003A747E" w:rsidRPr="002A5B04" w:rsidRDefault="003A747E" w:rsidP="001C5CD3">
      <w:pPr>
        <w:pStyle w:val="bullet1"/>
        <w:numPr>
          <w:ilvl w:val="0"/>
          <w:numId w:val="50"/>
        </w:numPr>
        <w:contextualSpacing/>
        <w:rPr>
          <w:rFonts w:cs="Times New Roman"/>
        </w:rPr>
      </w:pPr>
      <w:r w:rsidRPr="002A5B04">
        <w:rPr>
          <w:rFonts w:cs="Times New Roman"/>
        </w:rPr>
        <w:t>Appropriate contractor-to-contractor coordination to ensure a seamless transition</w:t>
      </w:r>
    </w:p>
    <w:p w14:paraId="7327000A" w14:textId="6653B049" w:rsidR="003A747E" w:rsidRPr="002A5B04" w:rsidRDefault="003A747E" w:rsidP="001C5CD3">
      <w:pPr>
        <w:pStyle w:val="bullet1"/>
        <w:numPr>
          <w:ilvl w:val="0"/>
          <w:numId w:val="50"/>
        </w:numPr>
        <w:contextualSpacing/>
        <w:rPr>
          <w:rFonts w:cs="Times New Roman"/>
        </w:rPr>
      </w:pPr>
      <w:r w:rsidRPr="002A5B04">
        <w:rPr>
          <w:rFonts w:cs="Times New Roman"/>
        </w:rPr>
        <w:t>Transition of Key Personnel</w:t>
      </w:r>
    </w:p>
    <w:p w14:paraId="3A3969BB" w14:textId="339ED196" w:rsidR="003A747E" w:rsidRPr="002A5B04" w:rsidRDefault="003A747E" w:rsidP="001C5CD3">
      <w:pPr>
        <w:pStyle w:val="bullet1"/>
        <w:numPr>
          <w:ilvl w:val="0"/>
          <w:numId w:val="50"/>
        </w:numPr>
        <w:contextualSpacing/>
        <w:rPr>
          <w:rFonts w:cs="Times New Roman"/>
        </w:rPr>
      </w:pPr>
      <w:r w:rsidRPr="002A5B04">
        <w:rPr>
          <w:rFonts w:cs="Times New Roman"/>
        </w:rPr>
        <w:t>Schedules and milestones</w:t>
      </w:r>
    </w:p>
    <w:p w14:paraId="479A0C91" w14:textId="6EDB4500" w:rsidR="003A747E" w:rsidRPr="002A5B04" w:rsidRDefault="003A747E" w:rsidP="001C5CD3">
      <w:pPr>
        <w:pStyle w:val="bullet1"/>
        <w:numPr>
          <w:ilvl w:val="0"/>
          <w:numId w:val="50"/>
        </w:numPr>
        <w:contextualSpacing/>
        <w:rPr>
          <w:rFonts w:cs="Times New Roman"/>
        </w:rPr>
      </w:pPr>
      <w:r w:rsidRPr="002A5B04">
        <w:rPr>
          <w:rFonts w:cs="Times New Roman"/>
        </w:rPr>
        <w:t>Actions required of the Government</w:t>
      </w:r>
    </w:p>
    <w:p w14:paraId="7BE0E426" w14:textId="421BDE54" w:rsidR="003A747E" w:rsidRPr="002A5B04" w:rsidRDefault="003A747E" w:rsidP="001C5CD3">
      <w:pPr>
        <w:pStyle w:val="bullet1"/>
        <w:numPr>
          <w:ilvl w:val="0"/>
          <w:numId w:val="50"/>
        </w:numPr>
        <w:contextualSpacing/>
        <w:rPr>
          <w:rFonts w:cs="Times New Roman"/>
        </w:rPr>
      </w:pPr>
      <w:r w:rsidRPr="002A5B04">
        <w:rPr>
          <w:rFonts w:cs="Times New Roman"/>
        </w:rPr>
        <w:t>Methods of measuring transition risks that includes a complete inventory of the transition risks, with assigned severity and probability, and response plans to address the risks either through avoidance, mitigation, or other means</w:t>
      </w:r>
    </w:p>
    <w:p w14:paraId="7D9D7EF6" w14:textId="422D2424" w:rsidR="003A747E" w:rsidRPr="002A5B04" w:rsidRDefault="003A747E" w:rsidP="001C5CD3">
      <w:pPr>
        <w:pStyle w:val="bullet1"/>
        <w:numPr>
          <w:ilvl w:val="0"/>
          <w:numId w:val="50"/>
        </w:numPr>
        <w:contextualSpacing/>
        <w:rPr>
          <w:rFonts w:cs="Times New Roman"/>
        </w:rPr>
      </w:pPr>
      <w:r w:rsidRPr="002A5B04">
        <w:rPr>
          <w:rFonts w:cs="Times New Roman"/>
        </w:rPr>
        <w:t>Method of permitting the successor service provider to observe and become familiar with any and all operation specified in this PWS for a minimum of 120 calendar days prior to the expiration or termination of the contract</w:t>
      </w:r>
    </w:p>
    <w:p w14:paraId="1E1C98A2" w14:textId="77777777" w:rsidR="003A747E" w:rsidRPr="002A5B04" w:rsidRDefault="003A747E" w:rsidP="001C5CD3">
      <w:pPr>
        <w:pStyle w:val="bullet1"/>
        <w:numPr>
          <w:ilvl w:val="0"/>
          <w:numId w:val="50"/>
        </w:numPr>
        <w:contextualSpacing/>
        <w:rPr>
          <w:rFonts w:cs="Times New Roman"/>
        </w:rPr>
      </w:pPr>
      <w:r w:rsidRPr="002A5B04">
        <w:rPr>
          <w:rFonts w:cs="Times New Roman"/>
        </w:rPr>
        <w:t>Method of establishing and maintaining effective communication with the incoming service provider for the period of the transition via weekly status meetings; and</w:t>
      </w:r>
    </w:p>
    <w:p w14:paraId="4A183CAB" w14:textId="58D05AEF" w:rsidR="003A747E" w:rsidRPr="002A5B04" w:rsidRDefault="003A747E" w:rsidP="001C5CD3">
      <w:pPr>
        <w:pStyle w:val="bullet1"/>
        <w:numPr>
          <w:ilvl w:val="0"/>
          <w:numId w:val="50"/>
        </w:numPr>
        <w:contextualSpacing/>
        <w:rPr>
          <w:rFonts w:cs="Times New Roman"/>
        </w:rPr>
      </w:pPr>
      <w:r w:rsidRPr="002A5B04">
        <w:rPr>
          <w:rFonts w:cs="Times New Roman"/>
        </w:rPr>
        <w:t>Method for ensuring that all information assets and related configuration information is up-to-date and available for the Government’s review at least 120 calendar days prior to the end of the contract</w:t>
      </w:r>
    </w:p>
    <w:p w14:paraId="1EDC4058" w14:textId="7EE34C9A" w:rsidR="003A747E" w:rsidRPr="002A5B04" w:rsidRDefault="003A747E" w:rsidP="001C5CD3">
      <w:pPr>
        <w:pStyle w:val="Num-Heading2"/>
        <w:numPr>
          <w:ilvl w:val="2"/>
          <w:numId w:val="85"/>
        </w:numPr>
      </w:pPr>
      <w:bookmarkStart w:id="573" w:name="_Toc107254961"/>
      <w:bookmarkStart w:id="574" w:name="_Toc109122414"/>
      <w:bookmarkStart w:id="575" w:name="_Toc116483091"/>
      <w:bookmarkStart w:id="576" w:name="_Toc116550809"/>
      <w:bookmarkEnd w:id="555"/>
      <w:bookmarkEnd w:id="556"/>
      <w:r w:rsidRPr="002A5B04">
        <w:t>Project Management Plan</w:t>
      </w:r>
      <w:bookmarkEnd w:id="573"/>
      <w:bookmarkEnd w:id="574"/>
      <w:bookmarkEnd w:id="575"/>
      <w:bookmarkEnd w:id="576"/>
    </w:p>
    <w:p w14:paraId="029D29BE" w14:textId="77777777" w:rsidR="003A747E" w:rsidRPr="002A5B04" w:rsidRDefault="003A747E" w:rsidP="003A747E">
      <w:pPr>
        <w:rPr>
          <w:rFonts w:cs="Times New Roman"/>
        </w:rPr>
      </w:pPr>
      <w:r w:rsidRPr="002A5B04">
        <w:rPr>
          <w:rFonts w:cs="Times New Roman"/>
        </w:rPr>
        <w:t xml:space="preserve">The Project Management Plan (PMP) shall define policies and procedures for managing and directing the effort for productivity, quality, cost control, and early identification and resolution of problems. The PMP shall include schedules, milestones, tasks, and subtasks required in the PWS. </w:t>
      </w:r>
    </w:p>
    <w:p w14:paraId="62571339" w14:textId="77777777" w:rsidR="003A747E" w:rsidRPr="00042B7F" w:rsidRDefault="003A747E" w:rsidP="001C5CD3">
      <w:pPr>
        <w:pStyle w:val="ListParagraph"/>
        <w:numPr>
          <w:ilvl w:val="0"/>
          <w:numId w:val="79"/>
        </w:numPr>
        <w:rPr>
          <w:color w:val="auto"/>
        </w:rPr>
      </w:pPr>
      <w:r w:rsidRPr="00042B7F">
        <w:rPr>
          <w:color w:val="auto"/>
        </w:rPr>
        <w:lastRenderedPageBreak/>
        <w:t xml:space="preserve">The PMP shall provide a Work Breakdown Structure (WBS) or epics with user stories, and associated roles and responsibilities of the Contractor. </w:t>
      </w:r>
    </w:p>
    <w:p w14:paraId="41894A33" w14:textId="77777777" w:rsidR="003A747E" w:rsidRPr="00042B7F" w:rsidRDefault="003A747E" w:rsidP="001C5CD3">
      <w:pPr>
        <w:pStyle w:val="ListParagraph"/>
        <w:numPr>
          <w:ilvl w:val="0"/>
          <w:numId w:val="79"/>
        </w:numPr>
        <w:rPr>
          <w:color w:val="auto"/>
        </w:rPr>
      </w:pPr>
      <w:r w:rsidRPr="00042B7F">
        <w:rPr>
          <w:color w:val="auto"/>
          <w:spacing w:val="10"/>
          <w:szCs w:val="24"/>
        </w:rPr>
        <w:t>The PMP shall include the Contractor’s Quality Control Plan (QCP), Transition Plan</w:t>
      </w:r>
      <w:r w:rsidRPr="00042B7F">
        <w:rPr>
          <w:color w:val="auto"/>
        </w:rPr>
        <w:t xml:space="preserve"> Overview, and the stakeholder management and communication plan. The Contractor shall provide the Government with an initial PMP draft. </w:t>
      </w:r>
    </w:p>
    <w:p w14:paraId="4AF064DD" w14:textId="792ECF0D" w:rsidR="003A747E" w:rsidRPr="002A5B04" w:rsidRDefault="003A747E" w:rsidP="001C5CD3">
      <w:pPr>
        <w:pStyle w:val="ListParagraph"/>
        <w:numPr>
          <w:ilvl w:val="0"/>
          <w:numId w:val="79"/>
        </w:numPr>
        <w:rPr>
          <w:color w:val="auto"/>
          <w:lang w:val="en-GB"/>
        </w:rPr>
      </w:pPr>
      <w:r w:rsidRPr="00042B7F">
        <w:rPr>
          <w:color w:val="auto"/>
        </w:rPr>
        <w:t>The Contractor will be prepared to review and discuss the initial PMP outline at the Project Kick-Off Meeting. The PMP is a “living document” and shall be updated as necessary to reflect current tasks, objectives</w:t>
      </w:r>
      <w:r w:rsidRPr="002A5B04">
        <w:rPr>
          <w:color w:val="auto"/>
        </w:rPr>
        <w:t>, and deliverables. The Contractor shall work from the latest Government approved version of the PMP</w:t>
      </w:r>
      <w:r w:rsidR="00C37C74">
        <w:rPr>
          <w:color w:val="auto"/>
        </w:rPr>
        <w:t>.</w:t>
      </w:r>
    </w:p>
    <w:p w14:paraId="035A4011" w14:textId="77777777" w:rsidR="003A747E" w:rsidRPr="002A5B04" w:rsidRDefault="003A747E" w:rsidP="001C5CD3">
      <w:pPr>
        <w:pStyle w:val="Num-Heading2"/>
        <w:numPr>
          <w:ilvl w:val="2"/>
          <w:numId w:val="85"/>
        </w:numPr>
        <w:rPr>
          <w:lang w:val="en-GB"/>
        </w:rPr>
      </w:pPr>
      <w:bookmarkStart w:id="577" w:name="_Toc107254962"/>
      <w:bookmarkStart w:id="578" w:name="_Toc109122415"/>
      <w:bookmarkStart w:id="579" w:name="_Toc116483092"/>
      <w:bookmarkStart w:id="580" w:name="_Toc116550810"/>
      <w:r w:rsidRPr="002A5B04">
        <w:rPr>
          <w:lang w:val="en-GB"/>
        </w:rPr>
        <w:t>Task Order Monthly Status Reports (MSR)</w:t>
      </w:r>
      <w:bookmarkEnd w:id="577"/>
      <w:bookmarkEnd w:id="578"/>
      <w:bookmarkEnd w:id="579"/>
      <w:bookmarkEnd w:id="580"/>
    </w:p>
    <w:p w14:paraId="38586E1E" w14:textId="77777777" w:rsidR="003A747E" w:rsidRPr="002A5B04" w:rsidRDefault="003A747E" w:rsidP="003A747E">
      <w:pPr>
        <w:rPr>
          <w:rFonts w:cs="Times New Roman"/>
        </w:rPr>
      </w:pPr>
      <w:r w:rsidRPr="002A5B04">
        <w:rPr>
          <w:rFonts w:cs="Times New Roman"/>
        </w:rPr>
        <w:t xml:space="preserve">The Contractor’s PM shall develop and provide an MSR via electronic mail to the CO, COR and GTM by the 10th of the following month. The Contractor shall consult with the COR on the format of the report. The MSR shall include, at minimum, the following: </w:t>
      </w:r>
    </w:p>
    <w:p w14:paraId="3385599A" w14:textId="22078CB6" w:rsidR="003A747E" w:rsidRPr="002A5B04" w:rsidRDefault="003A747E" w:rsidP="001C5CD3">
      <w:pPr>
        <w:pStyle w:val="bullet1"/>
        <w:numPr>
          <w:ilvl w:val="0"/>
          <w:numId w:val="50"/>
        </w:numPr>
        <w:contextualSpacing/>
        <w:rPr>
          <w:rFonts w:cs="Times New Roman"/>
        </w:rPr>
      </w:pPr>
      <w:r w:rsidRPr="002A5B04">
        <w:rPr>
          <w:rFonts w:cs="Times New Roman"/>
        </w:rPr>
        <w:t>Activities during reporting period, by task (include:</w:t>
      </w:r>
      <w:r w:rsidR="005A7875" w:rsidRPr="002A5B04">
        <w:rPr>
          <w:rFonts w:cs="Times New Roman"/>
        </w:rPr>
        <w:t xml:space="preserve"> </w:t>
      </w:r>
      <w:r w:rsidRPr="002A5B04">
        <w:rPr>
          <w:rFonts w:cs="Times New Roman"/>
        </w:rPr>
        <w:t xml:space="preserve">on-going activities; new activities; activities completed; progress to date on all above-mentioned activities). Start each section with a brief description of the task </w:t>
      </w:r>
    </w:p>
    <w:p w14:paraId="1DCB4795" w14:textId="77777777" w:rsidR="003A747E" w:rsidRPr="002A5B04" w:rsidRDefault="003A747E" w:rsidP="001C5CD3">
      <w:pPr>
        <w:pStyle w:val="bullet1"/>
        <w:numPr>
          <w:ilvl w:val="0"/>
          <w:numId w:val="50"/>
        </w:numPr>
        <w:contextualSpacing/>
        <w:rPr>
          <w:rFonts w:cs="Times New Roman"/>
        </w:rPr>
      </w:pPr>
      <w:r w:rsidRPr="002A5B04">
        <w:rPr>
          <w:rFonts w:cs="Times New Roman"/>
        </w:rPr>
        <w:t xml:space="preserve">Problems and corrective actions taken. Also include all new and pending issues or concerns and proposed resolutions to address them </w:t>
      </w:r>
    </w:p>
    <w:p w14:paraId="1A85E26B" w14:textId="77777777" w:rsidR="003A747E" w:rsidRPr="002A5B04" w:rsidRDefault="003A747E" w:rsidP="001C5CD3">
      <w:pPr>
        <w:pStyle w:val="bullet1"/>
        <w:numPr>
          <w:ilvl w:val="0"/>
          <w:numId w:val="50"/>
        </w:numPr>
        <w:contextualSpacing/>
        <w:rPr>
          <w:rFonts w:cs="Times New Roman"/>
        </w:rPr>
      </w:pPr>
      <w:r w:rsidRPr="002A5B04">
        <w:rPr>
          <w:rFonts w:cs="Times New Roman"/>
        </w:rPr>
        <w:t xml:space="preserve">Personnel gains, losses, and status </w:t>
      </w:r>
    </w:p>
    <w:p w14:paraId="1D4BDAB2" w14:textId="77777777" w:rsidR="003A747E" w:rsidRPr="002A5B04" w:rsidRDefault="003A747E" w:rsidP="001C5CD3">
      <w:pPr>
        <w:pStyle w:val="bullet1"/>
        <w:numPr>
          <w:ilvl w:val="0"/>
          <w:numId w:val="50"/>
        </w:numPr>
        <w:contextualSpacing/>
        <w:rPr>
          <w:rFonts w:cs="Times New Roman"/>
        </w:rPr>
      </w:pPr>
      <w:r w:rsidRPr="002A5B04">
        <w:rPr>
          <w:rFonts w:cs="Times New Roman"/>
        </w:rPr>
        <w:t>Government actions required</w:t>
      </w:r>
    </w:p>
    <w:p w14:paraId="02119E82" w14:textId="77777777" w:rsidR="003A747E" w:rsidRPr="002A5B04" w:rsidRDefault="003A747E" w:rsidP="001C5CD3">
      <w:pPr>
        <w:pStyle w:val="bullet1"/>
        <w:numPr>
          <w:ilvl w:val="0"/>
          <w:numId w:val="50"/>
        </w:numPr>
        <w:contextualSpacing/>
        <w:rPr>
          <w:rFonts w:cs="Times New Roman"/>
        </w:rPr>
      </w:pPr>
      <w:r w:rsidRPr="002A5B04">
        <w:rPr>
          <w:rFonts w:cs="Times New Roman"/>
        </w:rPr>
        <w:t>Project schedule (major tasks, milestones, deliverables, planned and actual start and completion dates, etc.)</w:t>
      </w:r>
    </w:p>
    <w:p w14:paraId="78FA8B68" w14:textId="77777777" w:rsidR="003A747E" w:rsidRPr="002A5B04" w:rsidRDefault="003A747E" w:rsidP="001C5CD3">
      <w:pPr>
        <w:pStyle w:val="bullet1"/>
        <w:numPr>
          <w:ilvl w:val="0"/>
          <w:numId w:val="50"/>
        </w:numPr>
        <w:contextualSpacing/>
        <w:rPr>
          <w:rFonts w:cs="Times New Roman"/>
        </w:rPr>
      </w:pPr>
      <w:r w:rsidRPr="002A5B04">
        <w:rPr>
          <w:rFonts w:cs="Times New Roman"/>
        </w:rPr>
        <w:t xml:space="preserve">List of all documents submitted during reporting period to include version number and last revision date. </w:t>
      </w:r>
    </w:p>
    <w:p w14:paraId="3EC31F1A" w14:textId="77777777" w:rsidR="003A747E" w:rsidRPr="002A5B04" w:rsidRDefault="003A747E" w:rsidP="001C5CD3">
      <w:pPr>
        <w:pStyle w:val="bullet1"/>
        <w:numPr>
          <w:ilvl w:val="0"/>
          <w:numId w:val="50"/>
        </w:numPr>
        <w:contextualSpacing/>
        <w:rPr>
          <w:rFonts w:cs="Times New Roman"/>
        </w:rPr>
      </w:pPr>
      <w:r w:rsidRPr="002A5B04">
        <w:rPr>
          <w:rFonts w:cs="Times New Roman"/>
        </w:rPr>
        <w:t>If applicable, submit a summary of trips taken, conferences attended, etc.</w:t>
      </w:r>
    </w:p>
    <w:p w14:paraId="5E8CFED6" w14:textId="42C081C1" w:rsidR="003A747E" w:rsidRDefault="003A747E" w:rsidP="003A747E">
      <w:pPr>
        <w:rPr>
          <w:rFonts w:cs="Times New Roman"/>
        </w:rPr>
      </w:pPr>
      <w:r w:rsidRPr="002A5B04">
        <w:rPr>
          <w:rFonts w:cs="Times New Roman"/>
        </w:rPr>
        <w:t xml:space="preserve">At the CO’s, COR’s, or GTM’s request, a monthly status meeting may be held.  In addition, the contractor shall meet as necessary with the government to discuss progress and problems.  These meetings shall enable problems to be identified and resolved quickly.  The contractor shall document the problems and the solutions. </w:t>
      </w:r>
    </w:p>
    <w:p w14:paraId="71A71020" w14:textId="77777777" w:rsidR="00ED68D3" w:rsidRPr="00ED68D3" w:rsidRDefault="00ED68D3" w:rsidP="00ED68D3">
      <w:pPr>
        <w:pStyle w:val="Num-Heading2"/>
        <w:numPr>
          <w:ilvl w:val="2"/>
          <w:numId w:val="85"/>
        </w:numPr>
        <w:rPr>
          <w:lang w:val="en-GB"/>
        </w:rPr>
      </w:pPr>
      <w:r w:rsidRPr="00ED68D3">
        <w:rPr>
          <w:lang w:val="en-GB"/>
        </w:rPr>
        <w:t>Meeting Minutes</w:t>
      </w:r>
    </w:p>
    <w:p w14:paraId="24C64AAA" w14:textId="5A906CB4" w:rsidR="00ED68D3" w:rsidRPr="007F16BE" w:rsidRDefault="00ED68D3" w:rsidP="00ED68D3">
      <w:pPr>
        <w:rPr>
          <w:rFonts w:cs="Times New Roman"/>
          <w:szCs w:val="24"/>
        </w:rPr>
      </w:pPr>
      <w:r w:rsidRPr="007F16BE">
        <w:rPr>
          <w:rFonts w:cs="Times New Roman"/>
          <w:szCs w:val="24"/>
        </w:rPr>
        <w:t>Sharing meeting minutes as a record of information shared at the meeting is a guiding principle for the task order.</w:t>
      </w:r>
    </w:p>
    <w:p w14:paraId="662B19F2" w14:textId="25E6A1B9" w:rsidR="00ED68D3" w:rsidRPr="007F16BE" w:rsidRDefault="00ED68D3" w:rsidP="00ED68D3">
      <w:pPr>
        <w:rPr>
          <w:rFonts w:cs="Times New Roman"/>
          <w:szCs w:val="24"/>
        </w:rPr>
      </w:pPr>
      <w:r w:rsidRPr="007F16BE">
        <w:rPr>
          <w:rFonts w:cs="Times New Roman"/>
          <w:szCs w:val="24"/>
        </w:rPr>
        <w:t xml:space="preserve">All formal meetings’ minutes for staff in an organizational unit shall be shared with Office Directors of the organizational unit at a minimum, either via email or, with the Office Director’s concurrence, a shared online repository. If meetings are informal or non-recurring, then requirements for meeting minutes will be determined by the Government staff in the meeting. Meeting minutes may be shared with additional Government personnel as requested by team leads, Government leadership, and COR/COs. Meeting minutes will only be used for evaluating contract staff if that requirement is coordinated with the </w:t>
      </w:r>
      <w:r>
        <w:rPr>
          <w:rFonts w:cs="Times New Roman"/>
          <w:szCs w:val="24"/>
        </w:rPr>
        <w:t xml:space="preserve">COR </w:t>
      </w:r>
      <w:r w:rsidRPr="007F16BE">
        <w:rPr>
          <w:rFonts w:cs="Times New Roman"/>
          <w:szCs w:val="24"/>
        </w:rPr>
        <w:t>prior to the start of the meeting and should not be used as a primary performance source.</w:t>
      </w:r>
    </w:p>
    <w:p w14:paraId="40B96E39" w14:textId="77777777" w:rsidR="00ED68D3" w:rsidRDefault="00ED68D3" w:rsidP="003A747E">
      <w:pPr>
        <w:rPr>
          <w:rFonts w:cs="Times New Roman"/>
        </w:rPr>
      </w:pPr>
    </w:p>
    <w:p w14:paraId="406EA7B3" w14:textId="77777777" w:rsidR="00D77555" w:rsidRPr="002A5B04" w:rsidRDefault="00D77555" w:rsidP="003A747E">
      <w:pPr>
        <w:rPr>
          <w:rFonts w:cs="Times New Roman"/>
        </w:rPr>
      </w:pPr>
    </w:p>
    <w:p w14:paraId="62194223" w14:textId="77777777" w:rsidR="003A747E" w:rsidRPr="002A5B04" w:rsidRDefault="003A747E" w:rsidP="003A747E">
      <w:pPr>
        <w:jc w:val="center"/>
        <w:rPr>
          <w:rFonts w:cs="Times New Roman"/>
          <w:b/>
          <w:bCs/>
        </w:rPr>
      </w:pPr>
    </w:p>
    <w:p w14:paraId="7E0B3637" w14:textId="0F2DFF50" w:rsidR="003A747E" w:rsidRPr="002A5B04" w:rsidRDefault="003A747E" w:rsidP="003A747E">
      <w:pPr>
        <w:jc w:val="center"/>
        <w:rPr>
          <w:rFonts w:cs="Times New Roman"/>
          <w:b/>
          <w:bCs/>
        </w:rPr>
        <w:sectPr w:rsidR="003A747E" w:rsidRPr="002A5B04" w:rsidSect="00547EB7">
          <w:headerReference w:type="even" r:id="rId29"/>
          <w:headerReference w:type="default" r:id="rId30"/>
          <w:footerReference w:type="even" r:id="rId31"/>
          <w:footerReference w:type="default" r:id="rId32"/>
          <w:headerReference w:type="first" r:id="rId33"/>
          <w:footerReference w:type="first" r:id="rId34"/>
          <w:footnotePr>
            <w:numRestart w:val="eachPage"/>
          </w:footnotePr>
          <w:pgSz w:w="12240" w:h="15840" w:code="1"/>
          <w:pgMar w:top="1440" w:right="1440" w:bottom="1440" w:left="1440" w:header="576" w:footer="576" w:gutter="0"/>
          <w:cols w:space="720"/>
          <w:docGrid w:linePitch="299"/>
        </w:sectPr>
      </w:pPr>
    </w:p>
    <w:p w14:paraId="2C883749" w14:textId="77777777" w:rsidR="00E978E6" w:rsidRPr="00814191" w:rsidRDefault="00E978E6" w:rsidP="00E978E6">
      <w:pPr>
        <w:pStyle w:val="Num-Heading2"/>
      </w:pPr>
      <w:bookmarkStart w:id="581" w:name="_Toc103242185"/>
      <w:bookmarkStart w:id="582" w:name="_Toc103670496"/>
      <w:bookmarkStart w:id="583" w:name="_Toc106460337"/>
      <w:bookmarkStart w:id="584" w:name="_Toc116483093"/>
      <w:bookmarkStart w:id="585" w:name="_Toc116550811"/>
      <w:bookmarkStart w:id="586" w:name="_Toc89369412"/>
      <w:r w:rsidRPr="00814191">
        <w:lastRenderedPageBreak/>
        <w:t>Performance Requirements</w:t>
      </w:r>
      <w:bookmarkEnd w:id="581"/>
      <w:bookmarkEnd w:id="582"/>
      <w:bookmarkEnd w:id="583"/>
      <w:bookmarkEnd w:id="584"/>
      <w:bookmarkEnd w:id="585"/>
    </w:p>
    <w:p w14:paraId="7200DDEB" w14:textId="77777777" w:rsidR="000E417F" w:rsidRPr="002A5B04" w:rsidRDefault="000E417F" w:rsidP="000E417F">
      <w:pPr>
        <w:pStyle w:val="Num-Heading2"/>
        <w:numPr>
          <w:ilvl w:val="1"/>
          <w:numId w:val="85"/>
        </w:numPr>
      </w:pPr>
      <w:bookmarkStart w:id="587" w:name="_Toc116483094"/>
      <w:bookmarkStart w:id="588" w:name="_Toc116550812"/>
      <w:bookmarkStart w:id="589" w:name="_Toc98155053"/>
      <w:bookmarkStart w:id="590" w:name="_Toc103242186"/>
      <w:bookmarkStart w:id="591" w:name="_Toc103670497"/>
      <w:bookmarkStart w:id="592" w:name="_Toc106460338"/>
      <w:r w:rsidRPr="002A5B04">
        <w:t>Quality of Reports and Deliverables</w:t>
      </w:r>
      <w:bookmarkEnd w:id="587"/>
      <w:bookmarkEnd w:id="588"/>
      <w:r w:rsidRPr="002A5B04">
        <w:t xml:space="preserve"> </w:t>
      </w:r>
    </w:p>
    <w:p w14:paraId="264E67D9" w14:textId="77777777" w:rsidR="000E417F" w:rsidRPr="002A5B04" w:rsidRDefault="000E417F" w:rsidP="000E417F">
      <w:pPr>
        <w:rPr>
          <w:rFonts w:cs="Times New Roman"/>
        </w:rPr>
      </w:pPr>
      <w:r w:rsidRPr="002A5B04">
        <w:rPr>
          <w:rFonts w:cs="Times New Roman"/>
        </w:rPr>
        <w:t>General quality measures, as set forth below, will be applied to each work product received from the Contractor under this contract.</w:t>
      </w:r>
    </w:p>
    <w:p w14:paraId="28F2C3D4" w14:textId="77777777" w:rsidR="000E417F" w:rsidRPr="002A5B04" w:rsidRDefault="000E417F" w:rsidP="000E417F">
      <w:pPr>
        <w:pStyle w:val="NumberedList1"/>
        <w:numPr>
          <w:ilvl w:val="0"/>
          <w:numId w:val="19"/>
        </w:numPr>
        <w:rPr>
          <w:rFonts w:cs="Times New Roman"/>
        </w:rPr>
      </w:pPr>
      <w:r w:rsidRPr="002A5B04">
        <w:rPr>
          <w:rFonts w:cs="Times New Roman"/>
        </w:rPr>
        <w:t>Accuracy: work products shall be accurate in presentation, technical content, and adherence to accepted elements of style.</w:t>
      </w:r>
    </w:p>
    <w:p w14:paraId="044F673F" w14:textId="77777777" w:rsidR="000E417F" w:rsidRPr="002A5B04" w:rsidRDefault="000E417F" w:rsidP="000E417F">
      <w:pPr>
        <w:pStyle w:val="NumberedList1"/>
        <w:numPr>
          <w:ilvl w:val="0"/>
          <w:numId w:val="19"/>
        </w:numPr>
        <w:rPr>
          <w:rFonts w:cs="Times New Roman"/>
        </w:rPr>
      </w:pPr>
      <w:r w:rsidRPr="002A5B04">
        <w:rPr>
          <w:rFonts w:cs="Times New Roman"/>
        </w:rPr>
        <w:t>Clarity: work products shall be clear and concise. Any/all diagrams shall be easy to understand and be relevant to the supporting narrative.</w:t>
      </w:r>
    </w:p>
    <w:p w14:paraId="75389D72" w14:textId="77777777" w:rsidR="000E417F" w:rsidRPr="002A5B04" w:rsidRDefault="000E417F" w:rsidP="000E417F">
      <w:pPr>
        <w:pStyle w:val="NumberedList1"/>
        <w:numPr>
          <w:ilvl w:val="0"/>
          <w:numId w:val="19"/>
        </w:numPr>
        <w:rPr>
          <w:rFonts w:cs="Times New Roman"/>
        </w:rPr>
      </w:pPr>
      <w:r w:rsidRPr="002A5B04">
        <w:rPr>
          <w:rFonts w:cs="Times New Roman"/>
        </w:rPr>
        <w:t>Consistency to Requirements: All work products must satisfy the requirements of this contract and specific task orders.</w:t>
      </w:r>
    </w:p>
    <w:p w14:paraId="17FD1C26" w14:textId="77777777" w:rsidR="000E417F" w:rsidRPr="002A5B04" w:rsidRDefault="000E417F" w:rsidP="000E417F">
      <w:pPr>
        <w:pStyle w:val="NumberedList1"/>
        <w:numPr>
          <w:ilvl w:val="0"/>
          <w:numId w:val="19"/>
        </w:numPr>
        <w:rPr>
          <w:rFonts w:cs="Times New Roman"/>
        </w:rPr>
      </w:pPr>
      <w:r w:rsidRPr="002A5B04">
        <w:rPr>
          <w:rFonts w:cs="Times New Roman"/>
        </w:rPr>
        <w:t>Timeliness: work products shall be submitted on or before the due date specified herein or submitted in accordance with a later scheduled date determined by the Government.</w:t>
      </w:r>
    </w:p>
    <w:p w14:paraId="00BDC80F" w14:textId="0ED3AAD9" w:rsidR="00E978E6" w:rsidRPr="00814191" w:rsidRDefault="00E978E6" w:rsidP="001C5CD3">
      <w:pPr>
        <w:pStyle w:val="Num-Heading2"/>
        <w:numPr>
          <w:ilvl w:val="1"/>
          <w:numId w:val="85"/>
        </w:numPr>
      </w:pPr>
      <w:bookmarkStart w:id="593" w:name="_Toc116483095"/>
      <w:bookmarkStart w:id="594" w:name="_Toc116550813"/>
      <w:r w:rsidRPr="00814191">
        <w:t>Quality Control and Quality Assurance</w:t>
      </w:r>
      <w:bookmarkEnd w:id="589"/>
      <w:bookmarkEnd w:id="590"/>
      <w:bookmarkEnd w:id="591"/>
      <w:bookmarkEnd w:id="592"/>
      <w:bookmarkEnd w:id="593"/>
      <w:bookmarkEnd w:id="594"/>
    </w:p>
    <w:p w14:paraId="0BB0A771" w14:textId="77777777" w:rsidR="00E978E6" w:rsidRPr="00814191" w:rsidRDefault="00E978E6" w:rsidP="001C5CD3">
      <w:pPr>
        <w:pStyle w:val="Num-Heading2"/>
        <w:numPr>
          <w:ilvl w:val="2"/>
          <w:numId w:val="85"/>
        </w:numPr>
      </w:pPr>
      <w:bookmarkStart w:id="595" w:name="_Toc98155054"/>
      <w:bookmarkStart w:id="596" w:name="_Toc103242187"/>
      <w:bookmarkStart w:id="597" w:name="_Toc103670498"/>
      <w:bookmarkStart w:id="598" w:name="_Toc116483096"/>
      <w:bookmarkStart w:id="599" w:name="_Toc116550814"/>
      <w:r w:rsidRPr="00814191">
        <w:t>Quality Control</w:t>
      </w:r>
      <w:bookmarkEnd w:id="595"/>
      <w:bookmarkEnd w:id="596"/>
      <w:bookmarkEnd w:id="597"/>
      <w:bookmarkEnd w:id="598"/>
      <w:bookmarkEnd w:id="599"/>
    </w:p>
    <w:p w14:paraId="1314522D" w14:textId="77777777" w:rsidR="00E978E6" w:rsidRPr="00814191" w:rsidRDefault="00E978E6" w:rsidP="00E978E6">
      <w:r w:rsidRPr="00814191">
        <w:t xml:space="preserve">The contractor shall develop and maintain an effective quality control program to ensure services are performed in accordance with this PWS. The contractor shall develop and implement procedures to identify, prevent, and ensure non-recurrence of defective services.  The contractor’s quality control program is the means by which it assures that the work complies with the requirement of the contract.  </w:t>
      </w:r>
    </w:p>
    <w:p w14:paraId="0DA14934" w14:textId="77777777" w:rsidR="00E978E6" w:rsidRPr="00814191" w:rsidRDefault="00E978E6" w:rsidP="00E978E6">
      <w:r w:rsidRPr="00814191">
        <w:t xml:space="preserve">After acceptance of the quality control plan the contractor shall receive the contracting officer’s acceptance in writing of any proposed change to his QC system.  </w:t>
      </w:r>
    </w:p>
    <w:p w14:paraId="7F81F83C" w14:textId="77777777" w:rsidR="00E978E6" w:rsidRPr="00814191" w:rsidRDefault="00E978E6" w:rsidP="001C5CD3">
      <w:pPr>
        <w:pStyle w:val="Num-Heading2"/>
        <w:numPr>
          <w:ilvl w:val="2"/>
          <w:numId w:val="85"/>
        </w:numPr>
      </w:pPr>
      <w:bookmarkStart w:id="600" w:name="_Toc98155055"/>
      <w:bookmarkStart w:id="601" w:name="_Toc103242188"/>
      <w:bookmarkStart w:id="602" w:name="_Toc103670499"/>
      <w:bookmarkStart w:id="603" w:name="_Toc116483097"/>
      <w:bookmarkStart w:id="604" w:name="_Toc116550815"/>
      <w:r w:rsidRPr="00814191">
        <w:t>Quality Assurance</w:t>
      </w:r>
      <w:bookmarkEnd w:id="600"/>
      <w:bookmarkEnd w:id="601"/>
      <w:bookmarkEnd w:id="602"/>
      <w:bookmarkEnd w:id="603"/>
      <w:bookmarkEnd w:id="604"/>
    </w:p>
    <w:p w14:paraId="381D2207" w14:textId="77777777" w:rsidR="00E978E6" w:rsidRPr="00063441" w:rsidRDefault="00E978E6" w:rsidP="00E978E6">
      <w:r w:rsidRPr="00814191">
        <w:t>The Government will utilize several quality assurance procedures to ensure contractor compliance with this task order</w:t>
      </w:r>
      <w:r>
        <w:t xml:space="preserve">, as detailed in attachment J-X: QASP. </w:t>
      </w:r>
      <w:r w:rsidRPr="003F65F0">
        <w:t>Th</w:t>
      </w:r>
      <w:r>
        <w:t>e QASP</w:t>
      </w:r>
      <w:r w:rsidRPr="003F65F0">
        <w:t xml:space="preserve"> sets forth the procedures and guidelines that the </w:t>
      </w:r>
      <w:r w:rsidRPr="003F65F0">
        <w:rPr>
          <w:iCs/>
        </w:rPr>
        <w:t>Department of State, Bureau of Information Resources Management</w:t>
      </w:r>
      <w:r>
        <w:rPr>
          <w:iCs/>
        </w:rPr>
        <w:t xml:space="preserve"> </w:t>
      </w:r>
      <w:r w:rsidRPr="00020706">
        <w:t>will use</w:t>
      </w:r>
      <w:r w:rsidRPr="003F65F0">
        <w:t xml:space="preserve"> in ensuring the required performance standards or services levels are achieved by the contractor</w:t>
      </w:r>
    </w:p>
    <w:p w14:paraId="50AF2AF4" w14:textId="77777777" w:rsidR="00E978E6" w:rsidRPr="00814191" w:rsidRDefault="00E978E6" w:rsidP="00E978E6">
      <w:r w:rsidRPr="00814191">
        <w:t>Examples include inspection of deliverables, review of reports, and onsite progress meetings, performance evaluations, etc. to ensure that, at a minimum, the PWS requirements have been met; sufficient consideration has been given to alternative approaches for implementing the components of the project; and defensible explanations have been provided to justify recommendations, etc.</w:t>
      </w:r>
    </w:p>
    <w:p w14:paraId="6B0FA642" w14:textId="77777777" w:rsidR="00E978E6" w:rsidRPr="00814191" w:rsidRDefault="00E978E6" w:rsidP="00E978E6">
      <w:r w:rsidRPr="00814191">
        <w:t xml:space="preserve">The contractor shall maintain the highest degree of quality for all activities performed throughout the period of performance of the task order. The Government shall regularly evaluate the Contractor’s performance including, but not limited to: </w:t>
      </w:r>
    </w:p>
    <w:p w14:paraId="526A2717" w14:textId="77777777" w:rsidR="00E978E6" w:rsidRPr="00814191" w:rsidRDefault="00E978E6" w:rsidP="001C5CD3">
      <w:pPr>
        <w:pStyle w:val="ListParagraph"/>
        <w:numPr>
          <w:ilvl w:val="0"/>
          <w:numId w:val="86"/>
        </w:numPr>
        <w:spacing w:before="80" w:after="80" w:line="259" w:lineRule="auto"/>
        <w:rPr>
          <w:szCs w:val="32"/>
        </w:rPr>
      </w:pPr>
      <w:r w:rsidRPr="00814191">
        <w:rPr>
          <w:szCs w:val="32"/>
        </w:rPr>
        <w:t xml:space="preserve">Inspections of deliverables identified within this PWS for completeness, accuracy and timeliness; note that it is the Contractor’s responsibility to ensure adherence to the submitted QCP to ensure acceptable performance under the award.  </w:t>
      </w:r>
    </w:p>
    <w:p w14:paraId="4D6A7399" w14:textId="77777777" w:rsidR="00E978E6" w:rsidRPr="00814191" w:rsidRDefault="00E978E6" w:rsidP="001C5CD3">
      <w:pPr>
        <w:pStyle w:val="ListParagraph"/>
        <w:numPr>
          <w:ilvl w:val="0"/>
          <w:numId w:val="87"/>
        </w:numPr>
        <w:spacing w:before="80" w:after="80" w:line="259" w:lineRule="auto"/>
        <w:rPr>
          <w:szCs w:val="32"/>
        </w:rPr>
      </w:pPr>
      <w:r w:rsidRPr="00814191">
        <w:rPr>
          <w:szCs w:val="32"/>
        </w:rPr>
        <w:lastRenderedPageBreak/>
        <w:t xml:space="preserve">Assurances that validated and correct implementation strategies have been selected for the program. </w:t>
      </w:r>
    </w:p>
    <w:p w14:paraId="07E1910C" w14:textId="77777777" w:rsidR="00E978E6" w:rsidRPr="00814191" w:rsidRDefault="00E978E6" w:rsidP="001C5CD3">
      <w:pPr>
        <w:pStyle w:val="ListParagraph"/>
        <w:numPr>
          <w:ilvl w:val="0"/>
          <w:numId w:val="87"/>
        </w:numPr>
        <w:spacing w:before="80" w:after="80" w:line="259" w:lineRule="auto"/>
        <w:rPr>
          <w:szCs w:val="32"/>
        </w:rPr>
      </w:pPr>
      <w:r w:rsidRPr="00814191">
        <w:rPr>
          <w:szCs w:val="32"/>
        </w:rPr>
        <w:t>The contractors’ ability to retain quality individuals to perform the contact requirements.</w:t>
      </w:r>
    </w:p>
    <w:bookmarkEnd w:id="586"/>
    <w:p w14:paraId="50BFCAB4" w14:textId="5FE73B56" w:rsidR="003A747E" w:rsidRPr="00E978E6" w:rsidRDefault="003A747E" w:rsidP="00E978E6">
      <w:pPr>
        <w:spacing w:after="0"/>
        <w:sectPr w:rsidR="003A747E" w:rsidRPr="00E978E6" w:rsidSect="00C13956">
          <w:headerReference w:type="even" r:id="rId35"/>
          <w:footerReference w:type="even" r:id="rId36"/>
          <w:footerReference w:type="default" r:id="rId37"/>
          <w:footerReference w:type="first" r:id="rId38"/>
          <w:footnotePr>
            <w:numRestart w:val="eachPage"/>
          </w:footnotePr>
          <w:pgSz w:w="12240" w:h="15840" w:code="1"/>
          <w:pgMar w:top="1440" w:right="1440" w:bottom="1440" w:left="1440" w:header="576" w:footer="576" w:gutter="0"/>
          <w:cols w:space="720"/>
          <w:titlePg/>
          <w:docGrid w:linePitch="326"/>
        </w:sectPr>
      </w:pPr>
    </w:p>
    <w:p w14:paraId="79F1F0B9" w14:textId="64EFFA56" w:rsidR="003A747E" w:rsidRPr="002A5B04" w:rsidRDefault="00D41CE5" w:rsidP="00BB47AC">
      <w:pPr>
        <w:pStyle w:val="Num-Heading1"/>
      </w:pPr>
      <w:bookmarkStart w:id="605" w:name="_Toc107254971"/>
      <w:bookmarkStart w:id="606" w:name="_Toc109122424"/>
      <w:bookmarkStart w:id="607" w:name="_Toc116483099"/>
      <w:bookmarkStart w:id="608" w:name="_Toc116550816"/>
      <w:bookmarkStart w:id="609" w:name="_Toc98155077"/>
      <w:r w:rsidRPr="002A5B04">
        <w:lastRenderedPageBreak/>
        <w:t xml:space="preserve">Appendix A: </w:t>
      </w:r>
      <w:r w:rsidR="003A747E" w:rsidRPr="002A5B04">
        <w:t>Basic Performance Standards</w:t>
      </w:r>
      <w:bookmarkEnd w:id="605"/>
      <w:bookmarkEnd w:id="606"/>
      <w:bookmarkEnd w:id="607"/>
      <w:bookmarkEnd w:id="608"/>
    </w:p>
    <w:p w14:paraId="51ACD7F3" w14:textId="77777777" w:rsidR="003A747E" w:rsidRPr="002A5B04" w:rsidRDefault="003A747E" w:rsidP="003A747E">
      <w:pPr>
        <w:rPr>
          <w:rFonts w:cs="Times New Roman"/>
        </w:rPr>
      </w:pPr>
      <w:r w:rsidRPr="002A5B04">
        <w:rPr>
          <w:rFonts w:cs="Times New Roman"/>
        </w:rPr>
        <w:t>The contractor shall meet all the requirements listed in this PWS. Specific minimum performance requirements are listed for some tasks. Where specific minimum requirements are not listed, the basic standard is assumed to be an accurate, timely, high-quality product that effectively performs its intended function. The Government may review performance on any and all requirements contained in this PWS. Failure to meet the basic performance standards could result in administrative actions</w:t>
      </w:r>
    </w:p>
    <w:p w14:paraId="6EE57119" w14:textId="77777777" w:rsidR="003A747E" w:rsidRPr="002A5B04" w:rsidRDefault="003A747E" w:rsidP="003A747E">
      <w:pPr>
        <w:rPr>
          <w:rFonts w:cs="Times New Roman"/>
        </w:rPr>
      </w:pPr>
    </w:p>
    <w:p w14:paraId="7330B487" w14:textId="77777777" w:rsidR="003A747E" w:rsidRPr="002A5B04" w:rsidRDefault="003A747E" w:rsidP="003A747E">
      <w:pPr>
        <w:rPr>
          <w:rFonts w:cs="Times New Roman"/>
        </w:rPr>
        <w:sectPr w:rsidR="003A747E" w:rsidRPr="002A5B04" w:rsidSect="00BD2312">
          <w:headerReference w:type="even" r:id="rId39"/>
          <w:headerReference w:type="default" r:id="rId40"/>
          <w:footerReference w:type="default" r:id="rId41"/>
          <w:footnotePr>
            <w:numRestart w:val="eachPage"/>
          </w:footnotePr>
          <w:pgSz w:w="12240" w:h="15840" w:code="1"/>
          <w:pgMar w:top="1440" w:right="1440" w:bottom="1440" w:left="1440" w:header="576" w:footer="576" w:gutter="0"/>
          <w:pgNumType w:fmt="lowerRoman" w:start="1"/>
          <w:cols w:space="720"/>
          <w:titlePg/>
          <w:docGrid w:linePitch="326"/>
        </w:sectPr>
      </w:pPr>
    </w:p>
    <w:p w14:paraId="2E8AA757" w14:textId="07BD9A3D" w:rsidR="003A747E" w:rsidRPr="002A5B04" w:rsidRDefault="003A747E" w:rsidP="002A0B7C">
      <w:pPr>
        <w:pStyle w:val="Num-Heading2"/>
        <w:numPr>
          <w:ilvl w:val="0"/>
          <w:numId w:val="0"/>
        </w:numPr>
        <w:ind w:left="720"/>
      </w:pPr>
      <w:bookmarkStart w:id="610" w:name="_Toc107254972"/>
      <w:bookmarkStart w:id="611" w:name="_Toc109122425"/>
      <w:bookmarkStart w:id="612" w:name="_Toc116483100"/>
      <w:bookmarkStart w:id="613" w:name="_Toc116550817"/>
      <w:r w:rsidRPr="002A5B04">
        <w:lastRenderedPageBreak/>
        <w:t>Performance Requirements Summary (PRS)</w:t>
      </w:r>
      <w:bookmarkEnd w:id="610"/>
      <w:bookmarkEnd w:id="611"/>
      <w:bookmarkEnd w:id="612"/>
      <w:bookmarkEnd w:id="613"/>
      <w:r w:rsidRPr="002A5B04">
        <w:t xml:space="preserve"> </w:t>
      </w:r>
      <w:bookmarkEnd w:id="609"/>
    </w:p>
    <w:tbl>
      <w:tblPr>
        <w:tblpPr w:leftFromText="180" w:rightFromText="180" w:vertAnchor="page" w:horzAnchor="margin" w:tblpY="2956"/>
        <w:tblW w:w="1283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81"/>
        <w:gridCol w:w="2195"/>
        <w:gridCol w:w="2577"/>
        <w:gridCol w:w="2069"/>
        <w:gridCol w:w="1706"/>
        <w:gridCol w:w="1881"/>
        <w:gridCol w:w="429"/>
      </w:tblGrid>
      <w:tr w:rsidR="002A5B04" w:rsidRPr="002A5B04" w14:paraId="12B0CFA0" w14:textId="77777777" w:rsidTr="009A5BBC">
        <w:trPr>
          <w:trHeight w:val="188"/>
          <w:tblHeader/>
        </w:trPr>
        <w:tc>
          <w:tcPr>
            <w:tcW w:w="12409" w:type="dxa"/>
            <w:gridSpan w:val="6"/>
            <w:tcBorders>
              <w:top w:val="single" w:sz="6" w:space="0" w:color="auto"/>
              <w:left w:val="single" w:sz="6" w:space="0" w:color="auto"/>
              <w:bottom w:val="single" w:sz="6" w:space="0" w:color="auto"/>
              <w:right w:val="single" w:sz="6" w:space="0" w:color="auto"/>
            </w:tcBorders>
            <w:shd w:val="clear" w:color="auto" w:fill="002060"/>
            <w:vAlign w:val="center"/>
            <w:hideMark/>
          </w:tcPr>
          <w:p w14:paraId="184277AB" w14:textId="77777777" w:rsidR="003A747E" w:rsidRPr="002A5B04" w:rsidRDefault="003A747E" w:rsidP="00547EB7">
            <w:pPr>
              <w:pStyle w:val="TableHeading"/>
              <w:rPr>
                <w:rFonts w:cs="Times New Roman"/>
                <w:sz w:val="18"/>
                <w:szCs w:val="18"/>
                <w:lang w:eastAsia="ja-JP"/>
              </w:rPr>
            </w:pPr>
            <w:r w:rsidRPr="002A5B04">
              <w:rPr>
                <w:rFonts w:cs="Times New Roman"/>
                <w:lang w:eastAsia="ja-JP"/>
              </w:rPr>
              <w:t>PERFORMANCE REQUIREMENTS SUMMARY </w:t>
            </w:r>
          </w:p>
        </w:tc>
        <w:tc>
          <w:tcPr>
            <w:tcW w:w="429"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48F5A467" w14:textId="77777777" w:rsidR="003A747E" w:rsidRPr="002A5B04" w:rsidRDefault="003A747E" w:rsidP="00547EB7">
            <w:pPr>
              <w:spacing w:after="0"/>
              <w:jc w:val="center"/>
              <w:textAlignment w:val="baseline"/>
              <w:rPr>
                <w:rFonts w:cs="Times New Roman"/>
                <w:sz w:val="18"/>
                <w:szCs w:val="18"/>
                <w:lang w:eastAsia="ja-JP"/>
              </w:rPr>
            </w:pPr>
            <w:r w:rsidRPr="002A5B04">
              <w:rPr>
                <w:rFonts w:cs="Times New Roman"/>
                <w:sz w:val="20"/>
                <w:szCs w:val="20"/>
                <w:lang w:eastAsia="ja-JP"/>
              </w:rPr>
              <w:t> </w:t>
            </w:r>
          </w:p>
        </w:tc>
      </w:tr>
      <w:tr w:rsidR="002A5B04" w:rsidRPr="002A5B04" w14:paraId="3ADB2BB5" w14:textId="77777777" w:rsidTr="00547EB7">
        <w:trPr>
          <w:trHeight w:val="426"/>
          <w:tblHeader/>
        </w:trPr>
        <w:tc>
          <w:tcPr>
            <w:tcW w:w="1981"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2419D630" w14:textId="77777777" w:rsidR="003A747E" w:rsidRPr="002A5B04" w:rsidRDefault="003A747E" w:rsidP="00547EB7">
            <w:pPr>
              <w:spacing w:after="0"/>
              <w:jc w:val="center"/>
              <w:textAlignment w:val="baseline"/>
              <w:rPr>
                <w:rFonts w:cs="Times New Roman"/>
                <w:sz w:val="18"/>
                <w:szCs w:val="18"/>
                <w:lang w:eastAsia="ja-JP"/>
              </w:rPr>
            </w:pPr>
            <w:r w:rsidRPr="002A5B04">
              <w:rPr>
                <w:rFonts w:cs="Times New Roman"/>
                <w:b/>
                <w:bCs/>
                <w:sz w:val="22"/>
                <w:lang w:eastAsia="ja-JP"/>
              </w:rPr>
              <w:t>Performance Objective</w:t>
            </w:r>
            <w:r w:rsidRPr="002A5B04">
              <w:rPr>
                <w:rFonts w:cs="Times New Roman"/>
                <w:sz w:val="22"/>
                <w:lang w:eastAsia="ja-JP"/>
              </w:rPr>
              <w:t> </w:t>
            </w:r>
          </w:p>
        </w:tc>
        <w:tc>
          <w:tcPr>
            <w:tcW w:w="2195"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0E3AB799" w14:textId="77777777" w:rsidR="003A747E" w:rsidRPr="002A5B04" w:rsidRDefault="003A747E" w:rsidP="00547EB7">
            <w:pPr>
              <w:spacing w:after="0"/>
              <w:jc w:val="center"/>
              <w:textAlignment w:val="baseline"/>
              <w:rPr>
                <w:rFonts w:cs="Times New Roman"/>
                <w:sz w:val="18"/>
                <w:szCs w:val="18"/>
                <w:lang w:eastAsia="ja-JP"/>
              </w:rPr>
            </w:pPr>
            <w:r w:rsidRPr="002A5B04">
              <w:rPr>
                <w:rFonts w:cs="Times New Roman"/>
                <w:b/>
                <w:bCs/>
                <w:sz w:val="22"/>
                <w:lang w:eastAsia="ja-JP"/>
              </w:rPr>
              <w:t>Performance Requirement</w:t>
            </w:r>
            <w:r w:rsidRPr="002A5B04">
              <w:rPr>
                <w:rFonts w:cs="Times New Roman"/>
                <w:sz w:val="22"/>
                <w:lang w:eastAsia="ja-JP"/>
              </w:rPr>
              <w:t> </w:t>
            </w:r>
          </w:p>
        </w:tc>
        <w:tc>
          <w:tcPr>
            <w:tcW w:w="2577"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7DA218FB" w14:textId="77777777" w:rsidR="003A747E" w:rsidRPr="002A5B04" w:rsidRDefault="003A747E" w:rsidP="00547EB7">
            <w:pPr>
              <w:spacing w:after="0"/>
              <w:jc w:val="center"/>
              <w:textAlignment w:val="baseline"/>
              <w:rPr>
                <w:rFonts w:cs="Times New Roman"/>
                <w:sz w:val="18"/>
                <w:szCs w:val="18"/>
                <w:lang w:eastAsia="ja-JP"/>
              </w:rPr>
            </w:pPr>
            <w:r w:rsidRPr="002A5B04">
              <w:rPr>
                <w:rFonts w:cs="Times New Roman"/>
                <w:b/>
                <w:bCs/>
                <w:sz w:val="22"/>
                <w:lang w:eastAsia="ja-JP"/>
              </w:rPr>
              <w:t>Target Performance Metric</w:t>
            </w:r>
            <w:r w:rsidRPr="002A5B04">
              <w:rPr>
                <w:rFonts w:cs="Times New Roman"/>
                <w:sz w:val="22"/>
                <w:lang w:eastAsia="ja-JP"/>
              </w:rPr>
              <w:t> </w:t>
            </w:r>
          </w:p>
        </w:tc>
        <w:tc>
          <w:tcPr>
            <w:tcW w:w="2069" w:type="dxa"/>
            <w:tcBorders>
              <w:top w:val="single" w:sz="6" w:space="0" w:color="auto"/>
              <w:left w:val="single" w:sz="6" w:space="0" w:color="auto"/>
              <w:bottom w:val="single" w:sz="6" w:space="0" w:color="auto"/>
              <w:right w:val="single" w:sz="6" w:space="0" w:color="auto"/>
            </w:tcBorders>
            <w:shd w:val="clear" w:color="auto" w:fill="C0C0C0"/>
            <w:hideMark/>
          </w:tcPr>
          <w:p w14:paraId="4EA5626C" w14:textId="77777777" w:rsidR="003A747E" w:rsidRPr="002A5B04" w:rsidRDefault="003A747E" w:rsidP="00547EB7">
            <w:pPr>
              <w:spacing w:after="0"/>
              <w:jc w:val="center"/>
              <w:textAlignment w:val="baseline"/>
              <w:rPr>
                <w:rFonts w:cs="Times New Roman"/>
                <w:sz w:val="18"/>
                <w:szCs w:val="18"/>
                <w:lang w:eastAsia="ja-JP"/>
              </w:rPr>
            </w:pPr>
            <w:r w:rsidRPr="002A5B04">
              <w:rPr>
                <w:rFonts w:cs="Times New Roman"/>
                <w:b/>
                <w:bCs/>
                <w:sz w:val="22"/>
                <w:lang w:eastAsia="ja-JP"/>
              </w:rPr>
              <w:t>Monitoring Method</w:t>
            </w:r>
            <w:r w:rsidRPr="002A5B04">
              <w:rPr>
                <w:rFonts w:cs="Times New Roman"/>
                <w:sz w:val="22"/>
                <w:lang w:eastAsia="ja-JP"/>
              </w:rPr>
              <w:t> </w:t>
            </w:r>
          </w:p>
        </w:tc>
        <w:tc>
          <w:tcPr>
            <w:tcW w:w="1706"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39BDB236" w14:textId="77777777" w:rsidR="003A747E" w:rsidRPr="002A5B04" w:rsidRDefault="003A747E" w:rsidP="00547EB7">
            <w:pPr>
              <w:spacing w:after="0"/>
              <w:jc w:val="center"/>
              <w:textAlignment w:val="baseline"/>
              <w:rPr>
                <w:rFonts w:cs="Times New Roman"/>
                <w:sz w:val="18"/>
                <w:szCs w:val="18"/>
                <w:lang w:eastAsia="ja-JP"/>
              </w:rPr>
            </w:pPr>
            <w:r w:rsidRPr="002A5B04">
              <w:rPr>
                <w:rFonts w:cs="Times New Roman"/>
                <w:b/>
                <w:bCs/>
                <w:sz w:val="22"/>
                <w:lang w:eastAsia="ja-JP"/>
              </w:rPr>
              <w:t>Percentage and Weight</w:t>
            </w:r>
            <w:r w:rsidRPr="002A5B04">
              <w:rPr>
                <w:rFonts w:cs="Times New Roman"/>
                <w:sz w:val="22"/>
                <w:lang w:eastAsia="ja-JP"/>
              </w:rPr>
              <w:t> </w:t>
            </w:r>
          </w:p>
        </w:tc>
        <w:tc>
          <w:tcPr>
            <w:tcW w:w="2309" w:type="dxa"/>
            <w:gridSpan w:val="2"/>
            <w:tcBorders>
              <w:top w:val="single" w:sz="6" w:space="0" w:color="auto"/>
              <w:left w:val="single" w:sz="6" w:space="0" w:color="auto"/>
              <w:bottom w:val="single" w:sz="6" w:space="0" w:color="auto"/>
              <w:right w:val="single" w:sz="6" w:space="0" w:color="auto"/>
            </w:tcBorders>
            <w:shd w:val="clear" w:color="auto" w:fill="C0C0C0"/>
            <w:vAlign w:val="center"/>
            <w:hideMark/>
          </w:tcPr>
          <w:p w14:paraId="3D6A8773" w14:textId="77777777" w:rsidR="003A747E" w:rsidRPr="002A5B04" w:rsidRDefault="003A747E" w:rsidP="00547EB7">
            <w:pPr>
              <w:spacing w:after="0"/>
              <w:jc w:val="center"/>
              <w:textAlignment w:val="baseline"/>
              <w:rPr>
                <w:rFonts w:cs="Times New Roman"/>
                <w:sz w:val="18"/>
                <w:szCs w:val="18"/>
                <w:lang w:eastAsia="ja-JP"/>
              </w:rPr>
            </w:pPr>
            <w:r w:rsidRPr="002A5B04">
              <w:rPr>
                <w:rFonts w:cs="Times New Roman"/>
                <w:b/>
                <w:bCs/>
                <w:sz w:val="22"/>
                <w:lang w:eastAsia="ja-JP"/>
              </w:rPr>
              <w:t>Calculation</w:t>
            </w:r>
            <w:r w:rsidRPr="002A5B04">
              <w:rPr>
                <w:rFonts w:cs="Times New Roman"/>
                <w:sz w:val="22"/>
                <w:lang w:eastAsia="ja-JP"/>
              </w:rPr>
              <w:t> </w:t>
            </w:r>
          </w:p>
        </w:tc>
      </w:tr>
      <w:tr w:rsidR="002A5B04" w:rsidRPr="002A5B04" w14:paraId="640271DE" w14:textId="77777777" w:rsidTr="00547EB7">
        <w:trPr>
          <w:trHeight w:val="1154"/>
          <w:tblHeader/>
        </w:trPr>
        <w:tc>
          <w:tcPr>
            <w:tcW w:w="1981" w:type="dxa"/>
            <w:tcBorders>
              <w:top w:val="single" w:sz="6" w:space="0" w:color="auto"/>
              <w:left w:val="single" w:sz="6" w:space="0" w:color="auto"/>
              <w:bottom w:val="single" w:sz="6" w:space="0" w:color="auto"/>
              <w:right w:val="single" w:sz="6" w:space="0" w:color="auto"/>
            </w:tcBorders>
            <w:shd w:val="clear" w:color="auto" w:fill="auto"/>
            <w:hideMark/>
          </w:tcPr>
          <w:p w14:paraId="05288BEF"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Maintain sufficient numbers of qualified staff to resolve day-to-day issues. </w:t>
            </w:r>
            <w:r w:rsidRPr="002A5B04">
              <w:rPr>
                <w:rFonts w:cs="Times New Roman"/>
                <w:lang w:eastAsia="ja-JP"/>
              </w:rPr>
              <w:t> </w:t>
            </w:r>
          </w:p>
        </w:tc>
        <w:tc>
          <w:tcPr>
            <w:tcW w:w="2195" w:type="dxa"/>
            <w:tcBorders>
              <w:top w:val="single" w:sz="6" w:space="0" w:color="auto"/>
              <w:left w:val="single" w:sz="6" w:space="0" w:color="auto"/>
              <w:bottom w:val="single" w:sz="6" w:space="0" w:color="auto"/>
              <w:right w:val="single" w:sz="6" w:space="0" w:color="auto"/>
            </w:tcBorders>
            <w:shd w:val="clear" w:color="auto" w:fill="auto"/>
            <w:hideMark/>
          </w:tcPr>
          <w:p w14:paraId="7F8D06BE"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Contractor shall provide qualified employees to adequately staff the program. Existing staff cannot backfill vacant positions. </w:t>
            </w:r>
            <w:r w:rsidRPr="002A5B04">
              <w:rPr>
                <w:rFonts w:cs="Times New Roman"/>
                <w:lang w:eastAsia="ja-JP"/>
              </w:rPr>
              <w:t> </w:t>
            </w:r>
          </w:p>
        </w:tc>
        <w:tc>
          <w:tcPr>
            <w:tcW w:w="2577" w:type="dxa"/>
            <w:tcBorders>
              <w:top w:val="single" w:sz="6" w:space="0" w:color="auto"/>
              <w:left w:val="single" w:sz="6" w:space="0" w:color="auto"/>
              <w:bottom w:val="single" w:sz="6" w:space="0" w:color="auto"/>
              <w:right w:val="single" w:sz="6" w:space="0" w:color="auto"/>
            </w:tcBorders>
            <w:shd w:val="clear" w:color="auto" w:fill="auto"/>
            <w:hideMark/>
          </w:tcPr>
          <w:p w14:paraId="6048ACB2"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Average staffing level at the end of the month for any given task area is at least 96% and vacancies shall be filled within 30 days unless otherwise accepted by the government </w:t>
            </w:r>
            <w:r w:rsidRPr="002A5B04">
              <w:rPr>
                <w:rFonts w:cs="Times New Roman"/>
                <w:lang w:eastAsia="ja-JP"/>
              </w:rPr>
              <w:t> </w:t>
            </w:r>
          </w:p>
        </w:tc>
        <w:tc>
          <w:tcPr>
            <w:tcW w:w="2069" w:type="dxa"/>
            <w:tcBorders>
              <w:top w:val="single" w:sz="6" w:space="0" w:color="auto"/>
              <w:left w:val="single" w:sz="6" w:space="0" w:color="auto"/>
              <w:bottom w:val="single" w:sz="6" w:space="0" w:color="auto"/>
              <w:right w:val="single" w:sz="6" w:space="0" w:color="auto"/>
            </w:tcBorders>
            <w:shd w:val="clear" w:color="auto" w:fill="auto"/>
            <w:hideMark/>
          </w:tcPr>
          <w:p w14:paraId="5F16044D"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Inspection of monthly staffing plan and vacancy report </w:t>
            </w:r>
            <w:r w:rsidRPr="002A5B04">
              <w:rPr>
                <w:rFonts w:cs="Times New Roman"/>
                <w:lang w:eastAsia="ja-JP"/>
              </w:rPr>
              <w:t> </w:t>
            </w:r>
          </w:p>
        </w:tc>
        <w:tc>
          <w:tcPr>
            <w:tcW w:w="1706" w:type="dxa"/>
            <w:tcBorders>
              <w:top w:val="single" w:sz="6" w:space="0" w:color="auto"/>
              <w:left w:val="single" w:sz="6" w:space="0" w:color="auto"/>
              <w:bottom w:val="single" w:sz="6" w:space="0" w:color="auto"/>
              <w:right w:val="single" w:sz="6" w:space="0" w:color="auto"/>
            </w:tcBorders>
            <w:shd w:val="clear" w:color="auto" w:fill="auto"/>
            <w:hideMark/>
          </w:tcPr>
          <w:p w14:paraId="6AAFDD6E" w14:textId="77777777" w:rsidR="003A747E" w:rsidRPr="002A5B04" w:rsidRDefault="003A747E" w:rsidP="00547EB7">
            <w:pPr>
              <w:pStyle w:val="TableText"/>
              <w:rPr>
                <w:rFonts w:cs="Times New Roman"/>
                <w:sz w:val="18"/>
                <w:szCs w:val="18"/>
                <w:lang w:eastAsia="ja-JP"/>
              </w:rPr>
            </w:pPr>
            <w:r w:rsidRPr="002A5B04">
              <w:rPr>
                <w:rFonts w:cs="Times New Roman"/>
                <w:lang w:eastAsia="ja-JP"/>
              </w:rPr>
              <w:t>&gt;4% vacancy rate per task area = 0%  </w:t>
            </w:r>
          </w:p>
          <w:p w14:paraId="77CEAE88"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&lt; 7% variance rate per task area = 10% </w:t>
            </w:r>
            <w:r w:rsidRPr="002A5B04">
              <w:rPr>
                <w:rFonts w:cs="Times New Roman"/>
                <w:lang w:eastAsia="ja-JP"/>
              </w:rPr>
              <w:t> </w:t>
            </w:r>
          </w:p>
        </w:tc>
        <w:tc>
          <w:tcPr>
            <w:tcW w:w="2309" w:type="dxa"/>
            <w:gridSpan w:val="2"/>
            <w:tcBorders>
              <w:top w:val="single" w:sz="6" w:space="0" w:color="auto"/>
              <w:left w:val="single" w:sz="6" w:space="0" w:color="auto"/>
              <w:bottom w:val="single" w:sz="6" w:space="0" w:color="auto"/>
              <w:right w:val="single" w:sz="6" w:space="0" w:color="auto"/>
            </w:tcBorders>
            <w:shd w:val="clear" w:color="auto" w:fill="auto"/>
            <w:hideMark/>
          </w:tcPr>
          <w:p w14:paraId="4F0A94FC"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 of Man Hours of work performed by qualified staff per task area / # of workable hours per task area </w:t>
            </w:r>
            <w:r w:rsidRPr="002A5B04">
              <w:rPr>
                <w:rFonts w:cs="Times New Roman"/>
                <w:lang w:eastAsia="ja-JP"/>
              </w:rPr>
              <w:t> </w:t>
            </w:r>
          </w:p>
        </w:tc>
      </w:tr>
      <w:tr w:rsidR="002A5B04" w:rsidRPr="002A5B04" w14:paraId="1DF60736" w14:textId="77777777" w:rsidTr="00547EB7">
        <w:trPr>
          <w:trHeight w:val="966"/>
          <w:tblHeader/>
        </w:trPr>
        <w:tc>
          <w:tcPr>
            <w:tcW w:w="1981" w:type="dxa"/>
            <w:tcBorders>
              <w:top w:val="single" w:sz="6" w:space="0" w:color="auto"/>
              <w:left w:val="single" w:sz="6" w:space="0" w:color="auto"/>
              <w:bottom w:val="single" w:sz="6" w:space="0" w:color="auto"/>
              <w:right w:val="single" w:sz="6" w:space="0" w:color="auto"/>
            </w:tcBorders>
            <w:shd w:val="clear" w:color="auto" w:fill="auto"/>
            <w:hideMark/>
          </w:tcPr>
          <w:p w14:paraId="4CD7482F"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Maintain key personnel positions </w:t>
            </w:r>
            <w:r w:rsidRPr="002A5B04">
              <w:rPr>
                <w:rFonts w:cs="Times New Roman"/>
                <w:lang w:eastAsia="ja-JP"/>
              </w:rPr>
              <w:t> </w:t>
            </w:r>
          </w:p>
        </w:tc>
        <w:tc>
          <w:tcPr>
            <w:tcW w:w="2195" w:type="dxa"/>
            <w:tcBorders>
              <w:top w:val="single" w:sz="6" w:space="0" w:color="auto"/>
              <w:left w:val="single" w:sz="6" w:space="0" w:color="auto"/>
              <w:bottom w:val="single" w:sz="6" w:space="0" w:color="auto"/>
              <w:right w:val="single" w:sz="6" w:space="0" w:color="auto"/>
            </w:tcBorders>
            <w:shd w:val="clear" w:color="auto" w:fill="auto"/>
            <w:hideMark/>
          </w:tcPr>
          <w:p w14:paraId="79F91A8C"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Contractor shall maintain fully qualified, trained and experienced key personnel to support the mission at all times. </w:t>
            </w:r>
            <w:r w:rsidRPr="002A5B04">
              <w:rPr>
                <w:rFonts w:cs="Times New Roman"/>
                <w:lang w:eastAsia="ja-JP"/>
              </w:rPr>
              <w:t> </w:t>
            </w:r>
          </w:p>
        </w:tc>
        <w:tc>
          <w:tcPr>
            <w:tcW w:w="2577" w:type="dxa"/>
            <w:tcBorders>
              <w:top w:val="single" w:sz="6" w:space="0" w:color="auto"/>
              <w:left w:val="single" w:sz="6" w:space="0" w:color="auto"/>
              <w:bottom w:val="single" w:sz="6" w:space="0" w:color="auto"/>
              <w:right w:val="single" w:sz="6" w:space="0" w:color="auto"/>
            </w:tcBorders>
            <w:shd w:val="clear" w:color="auto" w:fill="auto"/>
            <w:hideMark/>
          </w:tcPr>
          <w:p w14:paraId="647C6724"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All key contractor positions must be filled at all times with no more than a total of 15 business days vacant. </w:t>
            </w:r>
            <w:r w:rsidRPr="002A5B04">
              <w:rPr>
                <w:rFonts w:cs="Times New Roman"/>
                <w:lang w:eastAsia="ja-JP"/>
              </w:rPr>
              <w:t> </w:t>
            </w:r>
          </w:p>
        </w:tc>
        <w:tc>
          <w:tcPr>
            <w:tcW w:w="2069" w:type="dxa"/>
            <w:tcBorders>
              <w:top w:val="single" w:sz="6" w:space="0" w:color="auto"/>
              <w:left w:val="single" w:sz="6" w:space="0" w:color="auto"/>
              <w:bottom w:val="single" w:sz="6" w:space="0" w:color="auto"/>
              <w:right w:val="single" w:sz="6" w:space="0" w:color="auto"/>
            </w:tcBorders>
            <w:shd w:val="clear" w:color="auto" w:fill="auto"/>
            <w:hideMark/>
          </w:tcPr>
          <w:p w14:paraId="138DBAB4"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Inspection of monthly staffing plan of key position </w:t>
            </w:r>
            <w:r w:rsidRPr="002A5B04">
              <w:rPr>
                <w:rFonts w:cs="Times New Roman"/>
                <w:lang w:eastAsia="ja-JP"/>
              </w:rPr>
              <w:t> </w:t>
            </w:r>
          </w:p>
        </w:tc>
        <w:tc>
          <w:tcPr>
            <w:tcW w:w="1706" w:type="dxa"/>
            <w:tcBorders>
              <w:top w:val="single" w:sz="6" w:space="0" w:color="auto"/>
              <w:left w:val="single" w:sz="6" w:space="0" w:color="auto"/>
              <w:bottom w:val="single" w:sz="6" w:space="0" w:color="auto"/>
              <w:right w:val="single" w:sz="6" w:space="0" w:color="auto"/>
            </w:tcBorders>
            <w:shd w:val="clear" w:color="auto" w:fill="auto"/>
            <w:hideMark/>
          </w:tcPr>
          <w:p w14:paraId="3F405113" w14:textId="77777777" w:rsidR="003A747E" w:rsidRPr="002A5B04" w:rsidRDefault="003A747E" w:rsidP="00547EB7">
            <w:pPr>
              <w:pStyle w:val="TableText"/>
              <w:rPr>
                <w:rFonts w:cs="Times New Roman"/>
                <w:sz w:val="18"/>
                <w:szCs w:val="18"/>
                <w:lang w:eastAsia="ja-JP"/>
              </w:rPr>
            </w:pPr>
            <w:r w:rsidRPr="002A5B04">
              <w:rPr>
                <w:rFonts w:cs="Times New Roman"/>
                <w:lang w:eastAsia="ja-JP"/>
              </w:rPr>
              <w:t>&gt;15 business days vacant = 0%  </w:t>
            </w:r>
          </w:p>
          <w:p w14:paraId="21731CE5"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&lt;15 business days vacant = 10% </w:t>
            </w:r>
            <w:r w:rsidRPr="002A5B04">
              <w:rPr>
                <w:rFonts w:cs="Times New Roman"/>
                <w:lang w:eastAsia="ja-JP"/>
              </w:rPr>
              <w:t> </w:t>
            </w:r>
          </w:p>
        </w:tc>
        <w:tc>
          <w:tcPr>
            <w:tcW w:w="230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828529C"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 of qualified and experienced personnel / Total # of personnel </w:t>
            </w:r>
            <w:r w:rsidRPr="002A5B04">
              <w:rPr>
                <w:rFonts w:cs="Times New Roman"/>
                <w:lang w:eastAsia="ja-JP"/>
              </w:rPr>
              <w:t> </w:t>
            </w:r>
          </w:p>
        </w:tc>
      </w:tr>
      <w:tr w:rsidR="002A5B04" w:rsidRPr="002A5B04" w14:paraId="31FCE163" w14:textId="77777777" w:rsidTr="00547EB7">
        <w:trPr>
          <w:trHeight w:val="1154"/>
          <w:tblHeader/>
        </w:trPr>
        <w:tc>
          <w:tcPr>
            <w:tcW w:w="1981" w:type="dxa"/>
            <w:tcBorders>
              <w:top w:val="single" w:sz="6" w:space="0" w:color="auto"/>
              <w:left w:val="single" w:sz="6" w:space="0" w:color="auto"/>
              <w:bottom w:val="single" w:sz="6" w:space="0" w:color="auto"/>
              <w:right w:val="single" w:sz="6" w:space="0" w:color="auto"/>
            </w:tcBorders>
            <w:shd w:val="clear" w:color="auto" w:fill="auto"/>
            <w:hideMark/>
          </w:tcPr>
          <w:p w14:paraId="027F629C"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Quality Deliverables </w:t>
            </w:r>
            <w:r w:rsidRPr="002A5B04">
              <w:rPr>
                <w:rFonts w:cs="Times New Roman"/>
                <w:lang w:eastAsia="ja-JP"/>
              </w:rPr>
              <w:t> </w:t>
            </w:r>
          </w:p>
        </w:tc>
        <w:tc>
          <w:tcPr>
            <w:tcW w:w="2195" w:type="dxa"/>
            <w:tcBorders>
              <w:top w:val="single" w:sz="6" w:space="0" w:color="auto"/>
              <w:left w:val="single" w:sz="6" w:space="0" w:color="auto"/>
              <w:bottom w:val="single" w:sz="6" w:space="0" w:color="auto"/>
              <w:right w:val="single" w:sz="6" w:space="0" w:color="auto"/>
            </w:tcBorders>
            <w:shd w:val="clear" w:color="auto" w:fill="auto"/>
            <w:hideMark/>
          </w:tcPr>
          <w:p w14:paraId="6BF6B2CA"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Contractor shall ensure all correspondence and deliverables will be a quality product and will have less than 2% defects. </w:t>
            </w:r>
            <w:r w:rsidRPr="002A5B04">
              <w:rPr>
                <w:rFonts w:cs="Times New Roman"/>
                <w:lang w:eastAsia="ja-JP"/>
              </w:rPr>
              <w:t> </w:t>
            </w:r>
          </w:p>
        </w:tc>
        <w:tc>
          <w:tcPr>
            <w:tcW w:w="2577" w:type="dxa"/>
            <w:tcBorders>
              <w:top w:val="single" w:sz="6" w:space="0" w:color="auto"/>
              <w:left w:val="single" w:sz="6" w:space="0" w:color="auto"/>
              <w:bottom w:val="single" w:sz="6" w:space="0" w:color="auto"/>
              <w:right w:val="single" w:sz="6" w:space="0" w:color="auto"/>
            </w:tcBorders>
            <w:shd w:val="clear" w:color="auto" w:fill="auto"/>
            <w:hideMark/>
          </w:tcPr>
          <w:p w14:paraId="7235F175"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All deliverables will contain less than 2% defects at final acceptance </w:t>
            </w:r>
            <w:r w:rsidRPr="002A5B04">
              <w:rPr>
                <w:rFonts w:cs="Times New Roman"/>
                <w:lang w:eastAsia="ja-JP"/>
              </w:rPr>
              <w:t> </w:t>
            </w:r>
          </w:p>
        </w:tc>
        <w:tc>
          <w:tcPr>
            <w:tcW w:w="2069" w:type="dxa"/>
            <w:tcBorders>
              <w:top w:val="single" w:sz="6" w:space="0" w:color="auto"/>
              <w:left w:val="single" w:sz="6" w:space="0" w:color="auto"/>
              <w:bottom w:val="single" w:sz="6" w:space="0" w:color="auto"/>
              <w:right w:val="single" w:sz="6" w:space="0" w:color="auto"/>
            </w:tcBorders>
            <w:shd w:val="clear" w:color="auto" w:fill="auto"/>
            <w:hideMark/>
          </w:tcPr>
          <w:p w14:paraId="1A7D1303"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100% inspection </w:t>
            </w:r>
            <w:r w:rsidRPr="002A5B04">
              <w:rPr>
                <w:rFonts w:cs="Times New Roman"/>
                <w:lang w:eastAsia="ja-JP"/>
              </w:rPr>
              <w:t> </w:t>
            </w:r>
          </w:p>
        </w:tc>
        <w:tc>
          <w:tcPr>
            <w:tcW w:w="1706" w:type="dxa"/>
            <w:tcBorders>
              <w:top w:val="single" w:sz="6" w:space="0" w:color="auto"/>
              <w:left w:val="single" w:sz="6" w:space="0" w:color="auto"/>
              <w:bottom w:val="single" w:sz="6" w:space="0" w:color="auto"/>
              <w:right w:val="single" w:sz="6" w:space="0" w:color="auto"/>
            </w:tcBorders>
            <w:shd w:val="clear" w:color="auto" w:fill="auto"/>
            <w:hideMark/>
          </w:tcPr>
          <w:p w14:paraId="4B4F1728" w14:textId="77777777" w:rsidR="003A747E" w:rsidRPr="002A5B04" w:rsidRDefault="003A747E" w:rsidP="00547EB7">
            <w:pPr>
              <w:pStyle w:val="TableText"/>
              <w:rPr>
                <w:rFonts w:cs="Times New Roman"/>
                <w:sz w:val="18"/>
                <w:szCs w:val="18"/>
                <w:lang w:eastAsia="ja-JP"/>
              </w:rPr>
            </w:pPr>
            <w:r w:rsidRPr="002A5B04">
              <w:rPr>
                <w:rFonts w:cs="Times New Roman"/>
                <w:lang w:eastAsia="ja-JP"/>
              </w:rPr>
              <w:t>&gt;2% defect rate= 0%  </w:t>
            </w:r>
          </w:p>
          <w:p w14:paraId="343834CC"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&lt;2% defect rate= 20% </w:t>
            </w:r>
            <w:r w:rsidRPr="002A5B04">
              <w:rPr>
                <w:rFonts w:cs="Times New Roman"/>
                <w:lang w:eastAsia="ja-JP"/>
              </w:rPr>
              <w:t> </w:t>
            </w:r>
          </w:p>
        </w:tc>
        <w:tc>
          <w:tcPr>
            <w:tcW w:w="2309" w:type="dxa"/>
            <w:gridSpan w:val="2"/>
            <w:tcBorders>
              <w:top w:val="single" w:sz="6" w:space="0" w:color="auto"/>
              <w:left w:val="single" w:sz="6" w:space="0" w:color="auto"/>
              <w:bottom w:val="single" w:sz="6" w:space="0" w:color="auto"/>
              <w:right w:val="single" w:sz="6" w:space="0" w:color="auto"/>
            </w:tcBorders>
            <w:shd w:val="clear" w:color="auto" w:fill="auto"/>
            <w:hideMark/>
          </w:tcPr>
          <w:p w14:paraId="6B4E32B9"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 number of deliverable defects / 10 </w:t>
            </w:r>
            <w:r w:rsidRPr="002A5B04">
              <w:rPr>
                <w:rFonts w:cs="Times New Roman"/>
                <w:lang w:eastAsia="ja-JP"/>
              </w:rPr>
              <w:t> </w:t>
            </w:r>
          </w:p>
        </w:tc>
      </w:tr>
      <w:tr w:rsidR="002A5B04" w:rsidRPr="002A5B04" w14:paraId="18B7DF0B" w14:textId="77777777" w:rsidTr="00547EB7">
        <w:trPr>
          <w:trHeight w:val="953"/>
          <w:tblHeader/>
        </w:trPr>
        <w:tc>
          <w:tcPr>
            <w:tcW w:w="1981" w:type="dxa"/>
            <w:tcBorders>
              <w:top w:val="single" w:sz="6" w:space="0" w:color="auto"/>
              <w:left w:val="single" w:sz="6" w:space="0" w:color="auto"/>
              <w:bottom w:val="single" w:sz="6" w:space="0" w:color="auto"/>
              <w:right w:val="single" w:sz="6" w:space="0" w:color="auto"/>
            </w:tcBorders>
            <w:shd w:val="clear" w:color="auto" w:fill="auto"/>
            <w:hideMark/>
          </w:tcPr>
          <w:p w14:paraId="4D5F684F"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Timely Reporting and Submission of Deliverables </w:t>
            </w:r>
            <w:r w:rsidRPr="002A5B04">
              <w:rPr>
                <w:rFonts w:cs="Times New Roman"/>
                <w:lang w:eastAsia="ja-JP"/>
              </w:rPr>
              <w:t> </w:t>
            </w:r>
          </w:p>
        </w:tc>
        <w:tc>
          <w:tcPr>
            <w:tcW w:w="2195" w:type="dxa"/>
            <w:tcBorders>
              <w:top w:val="single" w:sz="6" w:space="0" w:color="auto"/>
              <w:left w:val="single" w:sz="6" w:space="0" w:color="auto"/>
              <w:bottom w:val="single" w:sz="6" w:space="0" w:color="auto"/>
              <w:right w:val="single" w:sz="6" w:space="0" w:color="auto"/>
            </w:tcBorders>
            <w:shd w:val="clear" w:color="auto" w:fill="auto"/>
            <w:hideMark/>
          </w:tcPr>
          <w:p w14:paraId="60317444"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All deliverables (i.e. reports, documentation) are accurate and submitted within two days after established schedule. </w:t>
            </w:r>
            <w:r w:rsidRPr="002A5B04">
              <w:rPr>
                <w:rFonts w:cs="Times New Roman"/>
                <w:lang w:eastAsia="ja-JP"/>
              </w:rPr>
              <w:t> </w:t>
            </w:r>
          </w:p>
        </w:tc>
        <w:tc>
          <w:tcPr>
            <w:tcW w:w="2577" w:type="dxa"/>
            <w:tcBorders>
              <w:top w:val="single" w:sz="6" w:space="0" w:color="auto"/>
              <w:left w:val="single" w:sz="6" w:space="0" w:color="auto"/>
              <w:bottom w:val="single" w:sz="6" w:space="0" w:color="auto"/>
              <w:right w:val="single" w:sz="6" w:space="0" w:color="auto"/>
            </w:tcBorders>
            <w:shd w:val="clear" w:color="auto" w:fill="auto"/>
            <w:hideMark/>
          </w:tcPr>
          <w:p w14:paraId="64463F2D"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Deliverables will be provided on time with less than 2% defects at final acceptance </w:t>
            </w:r>
            <w:r w:rsidRPr="002A5B04">
              <w:rPr>
                <w:rFonts w:cs="Times New Roman"/>
                <w:lang w:eastAsia="ja-JP"/>
              </w:rPr>
              <w:t> </w:t>
            </w:r>
          </w:p>
        </w:tc>
        <w:tc>
          <w:tcPr>
            <w:tcW w:w="2069" w:type="dxa"/>
            <w:tcBorders>
              <w:top w:val="single" w:sz="6" w:space="0" w:color="auto"/>
              <w:left w:val="single" w:sz="6" w:space="0" w:color="auto"/>
              <w:bottom w:val="single" w:sz="6" w:space="0" w:color="auto"/>
              <w:right w:val="single" w:sz="6" w:space="0" w:color="auto"/>
            </w:tcBorders>
            <w:shd w:val="clear" w:color="auto" w:fill="auto"/>
            <w:hideMark/>
          </w:tcPr>
          <w:p w14:paraId="75F27F74"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100% inspection </w:t>
            </w:r>
            <w:r w:rsidRPr="002A5B04">
              <w:rPr>
                <w:rFonts w:cs="Times New Roman"/>
                <w:lang w:eastAsia="ja-JP"/>
              </w:rPr>
              <w:t> </w:t>
            </w:r>
          </w:p>
        </w:tc>
        <w:tc>
          <w:tcPr>
            <w:tcW w:w="1706" w:type="dxa"/>
            <w:tcBorders>
              <w:top w:val="single" w:sz="6" w:space="0" w:color="auto"/>
              <w:left w:val="single" w:sz="6" w:space="0" w:color="auto"/>
              <w:bottom w:val="single" w:sz="6" w:space="0" w:color="auto"/>
              <w:right w:val="single" w:sz="6" w:space="0" w:color="auto"/>
            </w:tcBorders>
            <w:shd w:val="clear" w:color="auto" w:fill="auto"/>
            <w:hideMark/>
          </w:tcPr>
          <w:p w14:paraId="73108ABC"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Deliverables &gt;2 days late= 0% Deliverables &lt;2 days late= 10% </w:t>
            </w:r>
            <w:r w:rsidRPr="002A5B04">
              <w:rPr>
                <w:rFonts w:cs="Times New Roman"/>
                <w:lang w:eastAsia="ja-JP"/>
              </w:rPr>
              <w:t> </w:t>
            </w:r>
          </w:p>
        </w:tc>
        <w:tc>
          <w:tcPr>
            <w:tcW w:w="2309" w:type="dxa"/>
            <w:gridSpan w:val="2"/>
            <w:tcBorders>
              <w:top w:val="single" w:sz="6" w:space="0" w:color="auto"/>
              <w:left w:val="single" w:sz="6" w:space="0" w:color="auto"/>
              <w:bottom w:val="single" w:sz="6" w:space="0" w:color="auto"/>
              <w:right w:val="single" w:sz="6" w:space="0" w:color="auto"/>
            </w:tcBorders>
            <w:shd w:val="clear" w:color="auto" w:fill="auto"/>
            <w:hideMark/>
          </w:tcPr>
          <w:p w14:paraId="5CA74967" w14:textId="77777777" w:rsidR="003A747E" w:rsidRPr="002A5B04" w:rsidRDefault="003A747E" w:rsidP="00547EB7">
            <w:pPr>
              <w:pStyle w:val="TableText"/>
              <w:rPr>
                <w:rFonts w:cs="Times New Roman"/>
                <w:sz w:val="18"/>
                <w:szCs w:val="18"/>
                <w:lang w:eastAsia="ja-JP"/>
              </w:rPr>
            </w:pPr>
            <w:r w:rsidRPr="002A5B04">
              <w:rPr>
                <w:rFonts w:cs="Times New Roman"/>
                <w:lang w:val="en-GB" w:eastAsia="ja-JP"/>
              </w:rPr>
              <w:t># days difference between the date of submission and scheduled due date </w:t>
            </w:r>
            <w:r w:rsidRPr="002A5B04">
              <w:rPr>
                <w:rFonts w:cs="Times New Roman"/>
                <w:lang w:eastAsia="ja-JP"/>
              </w:rPr>
              <w:t> </w:t>
            </w:r>
          </w:p>
        </w:tc>
      </w:tr>
    </w:tbl>
    <w:p w14:paraId="60F46EAD" w14:textId="77777777" w:rsidR="003A747E" w:rsidRPr="002A5B04" w:rsidRDefault="003A747E" w:rsidP="001701BD">
      <w:pPr>
        <w:pStyle w:val="TableNumberedList"/>
      </w:pPr>
      <w:bookmarkStart w:id="614" w:name="_Toc106268960"/>
      <w:bookmarkStart w:id="615" w:name="_Toc109122435"/>
      <w:bookmarkStart w:id="616" w:name="_Toc113462246"/>
      <w:r w:rsidRPr="002A5B04">
        <w:t>Performance Requirements Summary Table</w:t>
      </w:r>
      <w:bookmarkEnd w:id="614"/>
      <w:bookmarkEnd w:id="615"/>
      <w:bookmarkEnd w:id="616"/>
    </w:p>
    <w:p w14:paraId="285CB33D" w14:textId="444BC758" w:rsidR="003A747E" w:rsidRPr="002A5B04" w:rsidRDefault="003A747E" w:rsidP="00356D52">
      <w:pPr>
        <w:spacing w:after="0"/>
        <w:rPr>
          <w:rFonts w:eastAsia="MS Mincho" w:cs="Times New Roman"/>
          <w:sz w:val="20"/>
          <w:szCs w:val="20"/>
        </w:rPr>
      </w:pPr>
      <w:r w:rsidRPr="002A5B04">
        <w:rPr>
          <w:rFonts w:eastAsia="MS Mincho" w:cs="Times New Roman"/>
          <w:sz w:val="20"/>
          <w:szCs w:val="20"/>
        </w:rPr>
        <w:br w:type="page"/>
      </w:r>
    </w:p>
    <w:p w14:paraId="0754EB27" w14:textId="77777777" w:rsidR="003A747E" w:rsidRPr="002A5B04" w:rsidRDefault="003A747E" w:rsidP="001701BD">
      <w:pPr>
        <w:pStyle w:val="TableNumberedList"/>
        <w:rPr>
          <w:sz w:val="21"/>
          <w:szCs w:val="16"/>
        </w:rPr>
      </w:pPr>
      <w:bookmarkStart w:id="617" w:name="_Toc106268961"/>
      <w:bookmarkStart w:id="618" w:name="_Toc109122436"/>
      <w:bookmarkStart w:id="619" w:name="_Toc113462247"/>
      <w:r w:rsidRPr="002A5B04">
        <w:lastRenderedPageBreak/>
        <w:t>Performance Requirements Summary Table Definitions</w:t>
      </w:r>
      <w:bookmarkEnd w:id="617"/>
      <w:bookmarkEnd w:id="618"/>
      <w:bookmarkEnd w:id="619"/>
    </w:p>
    <w:tbl>
      <w:tblPr>
        <w:tblW w:w="12299" w:type="dxa"/>
        <w:tblInd w:w="6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53"/>
        <w:gridCol w:w="9546"/>
      </w:tblGrid>
      <w:tr w:rsidR="002A5B04" w:rsidRPr="002A5B04" w14:paraId="7A61C598" w14:textId="77777777" w:rsidTr="00547EB7">
        <w:tc>
          <w:tcPr>
            <w:tcW w:w="12299" w:type="dxa"/>
            <w:gridSpan w:val="2"/>
            <w:tcBorders>
              <w:top w:val="single" w:sz="6" w:space="0" w:color="auto"/>
              <w:left w:val="single" w:sz="6" w:space="0" w:color="auto"/>
              <w:bottom w:val="single" w:sz="6" w:space="0" w:color="auto"/>
              <w:right w:val="single" w:sz="6" w:space="0" w:color="auto"/>
            </w:tcBorders>
            <w:shd w:val="clear" w:color="auto" w:fill="44546A" w:themeFill="text2"/>
            <w:vAlign w:val="center"/>
            <w:hideMark/>
          </w:tcPr>
          <w:p w14:paraId="5FCDEF4A" w14:textId="77777777" w:rsidR="003A747E" w:rsidRPr="002A5B04" w:rsidRDefault="003A747E" w:rsidP="00547EB7">
            <w:pPr>
              <w:spacing w:after="0"/>
              <w:jc w:val="center"/>
              <w:textAlignment w:val="baseline"/>
              <w:rPr>
                <w:rFonts w:cs="Times New Roman"/>
                <w:sz w:val="18"/>
                <w:szCs w:val="18"/>
                <w:lang w:eastAsia="ja-JP"/>
              </w:rPr>
            </w:pPr>
            <w:r w:rsidRPr="006F0F1D">
              <w:rPr>
                <w:rFonts w:cs="Times New Roman"/>
                <w:b/>
                <w:bCs/>
                <w:color w:val="FFFFFF" w:themeColor="background1"/>
                <w:sz w:val="22"/>
                <w:lang w:eastAsia="ja-JP"/>
              </w:rPr>
              <w:t>Definitions</w:t>
            </w:r>
            <w:r w:rsidRPr="006F0F1D">
              <w:rPr>
                <w:rFonts w:cs="Times New Roman"/>
                <w:color w:val="FFFFFF" w:themeColor="background1"/>
                <w:sz w:val="22"/>
                <w:lang w:eastAsia="ja-JP"/>
              </w:rPr>
              <w:t> </w:t>
            </w:r>
          </w:p>
        </w:tc>
      </w:tr>
      <w:tr w:rsidR="002A5B04" w:rsidRPr="002A5B04" w14:paraId="6AF04B27" w14:textId="77777777" w:rsidTr="00547EB7">
        <w:tc>
          <w:tcPr>
            <w:tcW w:w="275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E63EA6" w14:textId="77777777" w:rsidR="003A747E" w:rsidRPr="00DC768F" w:rsidRDefault="003A747E" w:rsidP="00547EB7">
            <w:pPr>
              <w:spacing w:after="0"/>
              <w:jc w:val="both"/>
              <w:textAlignment w:val="baseline"/>
              <w:rPr>
                <w:rFonts w:cs="Times New Roman"/>
                <w:sz w:val="22"/>
                <w:lang w:eastAsia="ja-JP"/>
              </w:rPr>
            </w:pPr>
            <w:r w:rsidRPr="00DC768F">
              <w:rPr>
                <w:rFonts w:cs="Times New Roman"/>
                <w:sz w:val="22"/>
                <w:lang w:eastAsia="ja-JP"/>
              </w:rPr>
              <w:t>Performance Objective </w:t>
            </w:r>
          </w:p>
        </w:tc>
        <w:tc>
          <w:tcPr>
            <w:tcW w:w="95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FE2579" w14:textId="77777777" w:rsidR="003A747E" w:rsidRPr="00DC768F" w:rsidRDefault="003A747E" w:rsidP="00547EB7">
            <w:pPr>
              <w:rPr>
                <w:rFonts w:cs="Times New Roman"/>
                <w:sz w:val="22"/>
                <w:lang w:eastAsia="ja-JP"/>
              </w:rPr>
            </w:pPr>
            <w:r w:rsidRPr="00DC768F">
              <w:rPr>
                <w:rFonts w:cs="Times New Roman"/>
                <w:sz w:val="22"/>
                <w:lang w:eastAsia="ja-JP"/>
              </w:rPr>
              <w:t>Area within the overall Task Order where the Government describes what it wants to accomplish by end of this Task Order </w:t>
            </w:r>
          </w:p>
        </w:tc>
      </w:tr>
      <w:tr w:rsidR="002A5B04" w:rsidRPr="002A5B04" w14:paraId="389C88D7" w14:textId="77777777" w:rsidTr="00547EB7">
        <w:tc>
          <w:tcPr>
            <w:tcW w:w="275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7FF9DA" w14:textId="77777777" w:rsidR="003A747E" w:rsidRPr="00DC768F" w:rsidRDefault="003A747E" w:rsidP="00547EB7">
            <w:pPr>
              <w:spacing w:after="0"/>
              <w:jc w:val="both"/>
              <w:textAlignment w:val="baseline"/>
              <w:rPr>
                <w:rFonts w:cs="Times New Roman"/>
                <w:sz w:val="22"/>
                <w:lang w:eastAsia="ja-JP"/>
              </w:rPr>
            </w:pPr>
            <w:r w:rsidRPr="00DC768F">
              <w:rPr>
                <w:rFonts w:cs="Times New Roman"/>
                <w:sz w:val="22"/>
                <w:lang w:eastAsia="ja-JP"/>
              </w:rPr>
              <w:t>Performance Requirement </w:t>
            </w:r>
          </w:p>
        </w:tc>
        <w:tc>
          <w:tcPr>
            <w:tcW w:w="95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A0F325" w14:textId="77777777" w:rsidR="003A747E" w:rsidRPr="00DC768F" w:rsidRDefault="003A747E" w:rsidP="00547EB7">
            <w:pPr>
              <w:rPr>
                <w:rFonts w:cs="Times New Roman"/>
                <w:sz w:val="22"/>
                <w:lang w:eastAsia="ja-JP"/>
              </w:rPr>
            </w:pPr>
            <w:r w:rsidRPr="00DC768F">
              <w:rPr>
                <w:rFonts w:cs="Times New Roman"/>
                <w:sz w:val="22"/>
                <w:lang w:eastAsia="ja-JP"/>
              </w:rPr>
              <w:t>Requirements represent organizational needs </w:t>
            </w:r>
          </w:p>
        </w:tc>
      </w:tr>
      <w:tr w:rsidR="002A5B04" w:rsidRPr="002A5B04" w14:paraId="1F2CA91A" w14:textId="77777777" w:rsidTr="00547EB7">
        <w:tc>
          <w:tcPr>
            <w:tcW w:w="275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3A74FF" w14:textId="77777777" w:rsidR="003A747E" w:rsidRPr="00DC768F" w:rsidRDefault="003A747E" w:rsidP="00547EB7">
            <w:pPr>
              <w:rPr>
                <w:rFonts w:cs="Times New Roman"/>
                <w:sz w:val="22"/>
                <w:lang w:eastAsia="ja-JP"/>
              </w:rPr>
            </w:pPr>
            <w:r w:rsidRPr="00DC768F">
              <w:rPr>
                <w:rFonts w:cs="Times New Roman"/>
                <w:sz w:val="22"/>
                <w:lang w:eastAsia="ja-JP"/>
              </w:rPr>
              <w:t>Target Performance Metric </w:t>
            </w:r>
          </w:p>
        </w:tc>
        <w:tc>
          <w:tcPr>
            <w:tcW w:w="95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A75320" w14:textId="77777777" w:rsidR="003A747E" w:rsidRPr="00DC768F" w:rsidRDefault="003A747E" w:rsidP="00547EB7">
            <w:pPr>
              <w:rPr>
                <w:rFonts w:cs="Times New Roman"/>
                <w:sz w:val="22"/>
                <w:lang w:eastAsia="ja-JP"/>
              </w:rPr>
            </w:pPr>
            <w:r w:rsidRPr="00DC768F">
              <w:rPr>
                <w:rFonts w:cs="Times New Roman"/>
                <w:sz w:val="22"/>
                <w:lang w:eastAsia="ja-JP"/>
              </w:rPr>
              <w:t>Standard represents the performance baseline against which the Contractor will be measured </w:t>
            </w:r>
          </w:p>
        </w:tc>
      </w:tr>
      <w:tr w:rsidR="002A5B04" w:rsidRPr="002A5B04" w14:paraId="772B5237" w14:textId="77777777" w:rsidTr="00547EB7">
        <w:trPr>
          <w:trHeight w:val="255"/>
        </w:trPr>
        <w:tc>
          <w:tcPr>
            <w:tcW w:w="275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5FFFF3" w14:textId="77777777" w:rsidR="003A747E" w:rsidRPr="00DC768F" w:rsidRDefault="003A747E" w:rsidP="00547EB7">
            <w:pPr>
              <w:spacing w:after="0"/>
              <w:jc w:val="both"/>
              <w:textAlignment w:val="baseline"/>
              <w:rPr>
                <w:rFonts w:cs="Times New Roman"/>
                <w:sz w:val="22"/>
                <w:lang w:eastAsia="ja-JP"/>
              </w:rPr>
            </w:pPr>
            <w:r w:rsidRPr="00DC768F">
              <w:rPr>
                <w:rFonts w:cs="Times New Roman"/>
                <w:sz w:val="22"/>
                <w:lang w:eastAsia="ja-JP"/>
              </w:rPr>
              <w:t>Monitoring Method </w:t>
            </w:r>
          </w:p>
        </w:tc>
        <w:tc>
          <w:tcPr>
            <w:tcW w:w="95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EAB4E9" w14:textId="77777777" w:rsidR="003A747E" w:rsidRPr="00DC768F" w:rsidRDefault="003A747E" w:rsidP="00547EB7">
            <w:pPr>
              <w:rPr>
                <w:rFonts w:cs="Times New Roman"/>
                <w:sz w:val="22"/>
                <w:lang w:eastAsia="ja-JP"/>
              </w:rPr>
            </w:pPr>
            <w:r w:rsidRPr="00DC768F">
              <w:rPr>
                <w:rFonts w:cs="Times New Roman"/>
                <w:sz w:val="22"/>
                <w:lang w:eastAsia="ja-JP"/>
              </w:rPr>
              <w:t>The source, or data collection methodology, the organization will use to measure contractor performance </w:t>
            </w:r>
          </w:p>
        </w:tc>
      </w:tr>
      <w:tr w:rsidR="002A5B04" w:rsidRPr="002A5B04" w14:paraId="3CE746D6" w14:textId="77777777" w:rsidTr="00547EB7">
        <w:tc>
          <w:tcPr>
            <w:tcW w:w="275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FE06AF" w14:textId="77777777" w:rsidR="003A747E" w:rsidRPr="00DC768F" w:rsidRDefault="003A747E" w:rsidP="00547EB7">
            <w:pPr>
              <w:spacing w:after="0"/>
              <w:jc w:val="both"/>
              <w:textAlignment w:val="baseline"/>
              <w:rPr>
                <w:rFonts w:cs="Times New Roman"/>
                <w:sz w:val="22"/>
                <w:lang w:eastAsia="ja-JP"/>
              </w:rPr>
            </w:pPr>
            <w:r w:rsidRPr="00DC768F">
              <w:rPr>
                <w:rFonts w:cs="Times New Roman"/>
                <w:sz w:val="22"/>
                <w:lang w:eastAsia="ja-JP"/>
              </w:rPr>
              <w:t>Percentage and Weight </w:t>
            </w:r>
          </w:p>
        </w:tc>
        <w:tc>
          <w:tcPr>
            <w:tcW w:w="95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534768" w14:textId="77777777" w:rsidR="003A747E" w:rsidRPr="00DC768F" w:rsidRDefault="003A747E" w:rsidP="00547EB7">
            <w:pPr>
              <w:rPr>
                <w:rFonts w:cs="Times New Roman"/>
                <w:sz w:val="22"/>
                <w:lang w:eastAsia="ja-JP"/>
              </w:rPr>
            </w:pPr>
            <w:r w:rsidRPr="00DC768F">
              <w:rPr>
                <w:rFonts w:cs="Times New Roman"/>
                <w:sz w:val="22"/>
                <w:lang w:eastAsia="ja-JP"/>
              </w:rPr>
              <w:t>The percentage of the 10% disincentive pool funds available to be earned in the performance of the applicable objective </w:t>
            </w:r>
          </w:p>
        </w:tc>
      </w:tr>
      <w:tr w:rsidR="003A747E" w:rsidRPr="002A5B04" w14:paraId="0B21A9C3" w14:textId="77777777" w:rsidTr="00547EB7">
        <w:trPr>
          <w:trHeight w:val="195"/>
        </w:trPr>
        <w:tc>
          <w:tcPr>
            <w:tcW w:w="275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95425B" w14:textId="77777777" w:rsidR="003A747E" w:rsidRPr="00DC768F" w:rsidRDefault="003A747E" w:rsidP="00547EB7">
            <w:pPr>
              <w:spacing w:after="0"/>
              <w:jc w:val="both"/>
              <w:textAlignment w:val="baseline"/>
              <w:rPr>
                <w:rFonts w:cs="Times New Roman"/>
                <w:sz w:val="22"/>
                <w:lang w:eastAsia="ja-JP"/>
              </w:rPr>
            </w:pPr>
            <w:r w:rsidRPr="00DC768F">
              <w:rPr>
                <w:rFonts w:cs="Times New Roman"/>
                <w:sz w:val="22"/>
                <w:lang w:eastAsia="ja-JP"/>
              </w:rPr>
              <w:t>Calculation </w:t>
            </w:r>
          </w:p>
        </w:tc>
        <w:tc>
          <w:tcPr>
            <w:tcW w:w="95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1F62E4" w14:textId="77777777" w:rsidR="003A747E" w:rsidRPr="00DC768F" w:rsidRDefault="003A747E" w:rsidP="00547EB7">
            <w:pPr>
              <w:rPr>
                <w:rFonts w:cs="Times New Roman"/>
                <w:sz w:val="22"/>
                <w:lang w:eastAsia="ja-JP"/>
              </w:rPr>
            </w:pPr>
            <w:r w:rsidRPr="00DC768F">
              <w:rPr>
                <w:rFonts w:cs="Times New Roman"/>
                <w:sz w:val="22"/>
                <w:lang w:eastAsia="ja-JP"/>
              </w:rPr>
              <w:t>The method by which performance in the applicable objective is measured </w:t>
            </w:r>
          </w:p>
        </w:tc>
      </w:tr>
    </w:tbl>
    <w:p w14:paraId="63162E54" w14:textId="7BF5B646" w:rsidR="00886469" w:rsidRPr="002A5B04" w:rsidRDefault="003A747E" w:rsidP="00F6688F">
      <w:pPr>
        <w:tabs>
          <w:tab w:val="left" w:pos="8184"/>
        </w:tabs>
        <w:rPr>
          <w:rFonts w:cs="Times New Roman"/>
        </w:rPr>
      </w:pPr>
      <w:r w:rsidRPr="002A5B04">
        <w:rPr>
          <w:rFonts w:cs="Times New Roman"/>
        </w:rPr>
        <w:tab/>
      </w:r>
    </w:p>
    <w:sectPr w:rsidR="00886469" w:rsidRPr="002A5B04" w:rsidSect="00547EB7">
      <w:headerReference w:type="even" r:id="rId42"/>
      <w:footerReference w:type="even" r:id="rId43"/>
      <w:footerReference w:type="default" r:id="rId44"/>
      <w:headerReference w:type="first" r:id="rId45"/>
      <w:footerReference w:type="first" r:id="rId4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6D5BB" w14:textId="77777777" w:rsidR="001839A7" w:rsidRDefault="001839A7" w:rsidP="003A747E">
      <w:pPr>
        <w:spacing w:after="0"/>
      </w:pPr>
      <w:r>
        <w:separator/>
      </w:r>
    </w:p>
  </w:endnote>
  <w:endnote w:type="continuationSeparator" w:id="0">
    <w:p w14:paraId="5B9A18B4" w14:textId="77777777" w:rsidR="001839A7" w:rsidRDefault="001839A7" w:rsidP="003A747E">
      <w:pPr>
        <w:spacing w:after="0"/>
      </w:pPr>
      <w:r>
        <w:continuationSeparator/>
      </w:r>
    </w:p>
  </w:endnote>
  <w:endnote w:type="continuationNotice" w:id="1">
    <w:p w14:paraId="7D7C7B19" w14:textId="77777777" w:rsidR="001839A7" w:rsidRDefault="001839A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Segoe UI Black">
    <w:panose1 w:val="020B0A02040204020203"/>
    <w:charset w:val="00"/>
    <w:family w:val="swiss"/>
    <w:pitch w:val="variable"/>
    <w:sig w:usb0="E00002FF" w:usb1="4000E47F" w:usb2="00000021"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FF88" w14:textId="77777777" w:rsidR="003A747E" w:rsidRDefault="003A747E">
    <w:pPr>
      <w:pStyle w:val="Footer"/>
    </w:pPr>
    <w:r>
      <w:rPr>
        <w:noProof/>
      </w:rPr>
      <mc:AlternateContent>
        <mc:Choice Requires="wps">
          <w:drawing>
            <wp:anchor distT="0" distB="0" distL="0" distR="0" simplePos="0" relativeHeight="251667968" behindDoc="0" locked="0" layoutInCell="1" allowOverlap="1" wp14:anchorId="5ED08CA2" wp14:editId="01B00F94">
              <wp:simplePos x="635" y="635"/>
              <wp:positionH relativeFrom="column">
                <wp:align>center</wp:align>
              </wp:positionH>
              <wp:positionV relativeFrom="paragraph">
                <wp:posOffset>635</wp:posOffset>
              </wp:positionV>
              <wp:extent cx="443865" cy="443865"/>
              <wp:effectExtent l="0" t="0" r="7620" b="16510"/>
              <wp:wrapSquare wrapText="bothSides"/>
              <wp:docPr id="3" name="Text Box 3" descr="SBU - CONTRACTING AND ACQUISI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3FB539" w14:textId="77777777" w:rsidR="003A747E" w:rsidRPr="00652BA1" w:rsidRDefault="003A747E">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ED08CA2" id="_x0000_t202" coordsize="21600,21600" o:spt="202" path="m,l,21600r21600,l21600,xe">
              <v:stroke joinstyle="miter"/>
              <v:path gradientshapeok="t" o:connecttype="rect"/>
            </v:shapetype>
            <v:shape id="Text Box 3" o:spid="_x0000_s1026" type="#_x0000_t202" alt="SBU - CONTRACTING AND ACQUISITIONS" style="position:absolute;margin-left:0;margin-top:.05pt;width:34.95pt;height:34.95pt;z-index:25166796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083FB539" w14:textId="77777777" w:rsidR="003A747E" w:rsidRPr="00652BA1" w:rsidRDefault="003A747E">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v:textbox>
              <w10:wrap type="squar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7BEC8" w14:textId="77777777" w:rsidR="003A747E" w:rsidRDefault="003A747E">
    <w:pPr>
      <w:pStyle w:val="Footer"/>
    </w:pPr>
    <w:r>
      <w:rPr>
        <w:noProof/>
      </w:rPr>
      <mc:AlternateContent>
        <mc:Choice Requires="wps">
          <w:drawing>
            <wp:anchor distT="0" distB="0" distL="0" distR="0" simplePos="0" relativeHeight="251648512" behindDoc="0" locked="0" layoutInCell="1" allowOverlap="1" wp14:anchorId="20CE5120" wp14:editId="260B0760">
              <wp:simplePos x="635" y="635"/>
              <wp:positionH relativeFrom="column">
                <wp:align>center</wp:align>
              </wp:positionH>
              <wp:positionV relativeFrom="paragraph">
                <wp:posOffset>635</wp:posOffset>
              </wp:positionV>
              <wp:extent cx="443865" cy="443865"/>
              <wp:effectExtent l="0" t="0" r="7620" b="16510"/>
              <wp:wrapSquare wrapText="bothSides"/>
              <wp:docPr id="18" name="Text Box 18" descr="SBU - CONTRACTING AND ACQUISI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0C230B" w14:textId="77777777" w:rsidR="003A747E" w:rsidRPr="00652BA1" w:rsidRDefault="003A747E">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0CE5120" id="_x0000_t202" coordsize="21600,21600" o:spt="202" path="m,l,21600r21600,l21600,xe">
              <v:stroke joinstyle="miter"/>
              <v:path gradientshapeok="t" o:connecttype="rect"/>
            </v:shapetype>
            <v:shape id="Text Box 18" o:spid="_x0000_s1040" type="#_x0000_t202" alt="SBU - CONTRACTING AND ACQUISITIONS" style="position:absolute;margin-left:0;margin-top:.05pt;width:34.95pt;height:34.95pt;z-index:2516485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C/3LV8FAgAAGAQAAA4AAAAAAAAAAAAA&#10;AAAALgIAAGRycy9lMm9Eb2MueG1sUEsBAi0AFAAGAAgAAAAhAISw0yjWAAAAAwEAAA8AAAAAAAAA&#10;AAAAAAAAXwQAAGRycy9kb3ducmV2LnhtbFBLBQYAAAAABAAEAPMAAABiBQAAAAA=&#10;" filled="f" stroked="f">
              <v:textbox style="mso-fit-shape-to-text:t" inset="0,0,0,0">
                <w:txbxContent>
                  <w:p w14:paraId="180C230B" w14:textId="77777777" w:rsidR="003A747E" w:rsidRPr="00652BA1" w:rsidRDefault="003A747E">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v:textbox>
              <w10:wrap type="squar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62238" w14:textId="58F876BA" w:rsidR="003A747E" w:rsidRPr="00192925" w:rsidRDefault="003A747E" w:rsidP="00547EB7">
    <w:pPr>
      <w:pStyle w:val="Footer"/>
      <w:pBdr>
        <w:top w:val="single" w:sz="4" w:space="1" w:color="auto"/>
      </w:pBdr>
      <w:rPr>
        <w:rFonts w:cs="Times New Roman"/>
        <w:szCs w:val="16"/>
      </w:rPr>
    </w:pPr>
    <w:r w:rsidRPr="00192925">
      <w:rPr>
        <w:rFonts w:cs="Times New Roman"/>
        <w:szCs w:val="16"/>
      </w:rPr>
      <w:t>Department of State</w:t>
    </w:r>
    <w:r w:rsidRPr="00192925">
      <w:rPr>
        <w:rFonts w:cs="Times New Roman"/>
        <w:szCs w:val="16"/>
      </w:rPr>
      <w:tab/>
    </w:r>
    <w:r w:rsidRPr="00192925">
      <w:rPr>
        <w:rFonts w:cs="Times New Roman"/>
        <w:szCs w:val="16"/>
      </w:rPr>
      <w:tab/>
    </w:r>
    <w:r w:rsidRPr="00192925">
      <w:rPr>
        <w:rFonts w:cs="Times New Roman"/>
        <w:szCs w:val="16"/>
      </w:rPr>
      <w:tab/>
    </w:r>
    <w:r w:rsidRPr="00192925">
      <w:rPr>
        <w:rFonts w:cs="Times New Roman"/>
        <w:szCs w:val="16"/>
      </w:rPr>
      <w:tab/>
    </w:r>
    <w:r w:rsidRPr="00192925">
      <w:rPr>
        <w:rFonts w:cs="Times New Roman"/>
        <w:szCs w:val="16"/>
      </w:rPr>
      <w:tab/>
      <w:t xml:space="preserve">Page </w:t>
    </w:r>
    <w:r w:rsidRPr="00192925">
      <w:rPr>
        <w:rStyle w:val="PageNumber"/>
        <w:rFonts w:cs="Times New Roman"/>
        <w:szCs w:val="16"/>
      </w:rPr>
      <w:fldChar w:fldCharType="begin"/>
    </w:r>
    <w:r w:rsidRPr="00192925">
      <w:rPr>
        <w:rStyle w:val="PageNumber"/>
        <w:rFonts w:cs="Times New Roman"/>
        <w:szCs w:val="16"/>
      </w:rPr>
      <w:instrText xml:space="preserve"> PAGE </w:instrText>
    </w:r>
    <w:r w:rsidRPr="00192925">
      <w:rPr>
        <w:rStyle w:val="PageNumber"/>
        <w:rFonts w:cs="Times New Roman"/>
        <w:szCs w:val="16"/>
      </w:rPr>
      <w:fldChar w:fldCharType="separate"/>
    </w:r>
    <w:r w:rsidRPr="00192925">
      <w:rPr>
        <w:rStyle w:val="PageNumber"/>
        <w:rFonts w:cs="Times New Roman"/>
        <w:szCs w:val="16"/>
      </w:rPr>
      <w:t>38</w:t>
    </w:r>
    <w:r w:rsidRPr="00192925">
      <w:rPr>
        <w:rStyle w:val="PageNumber"/>
        <w:rFonts w:cs="Times New Roman"/>
        <w:szCs w:val="16"/>
      </w:rPr>
      <w:fldChar w:fldCharType="end"/>
    </w:r>
    <w:r w:rsidRPr="00192925">
      <w:rPr>
        <w:rFonts w:cs="Times New Roman"/>
        <w:szCs w:val="16"/>
      </w:rPr>
      <w:t xml:space="preserve"> </w:t>
    </w:r>
    <w:r w:rsidRPr="00192925">
      <w:rPr>
        <w:rFonts w:cs="Times New Roman"/>
        <w:szCs w:val="16"/>
      </w:rPr>
      <w:tab/>
    </w:r>
    <w:r w:rsidRPr="00192925">
      <w:rPr>
        <w:rFonts w:cs="Times New Roman"/>
        <w:szCs w:val="16"/>
      </w:rPr>
      <w:tab/>
    </w:r>
    <w:r w:rsidRPr="00192925">
      <w:rPr>
        <w:rFonts w:cs="Times New Roman"/>
        <w:szCs w:val="16"/>
      </w:rPr>
      <w:tab/>
    </w:r>
    <w:r w:rsidRPr="00192925">
      <w:rPr>
        <w:rFonts w:cs="Times New Roman"/>
        <w:szCs w:val="16"/>
      </w:rPr>
      <w:tab/>
    </w:r>
    <w:r w:rsidRPr="00192925">
      <w:rPr>
        <w:rFonts w:cs="Times New Roman"/>
        <w:szCs w:val="16"/>
      </w:rPr>
      <w:tab/>
    </w:r>
    <w:r w:rsidR="00BA13EC">
      <w:rPr>
        <w:rFonts w:cs="Times New Roman"/>
        <w:szCs w:val="16"/>
      </w:rPr>
      <w:t>October</w:t>
    </w:r>
    <w:r w:rsidRPr="00192925">
      <w:rPr>
        <w:rFonts w:cs="Times New Roman"/>
        <w:szCs w:val="16"/>
      </w:rPr>
      <w:t xml:space="preserve"> 2022</w:t>
    </w:r>
  </w:p>
  <w:p w14:paraId="059B835B" w14:textId="77777777" w:rsidR="003A747E" w:rsidRPr="00254FB9" w:rsidRDefault="003A747E" w:rsidP="00547EB7">
    <w:pPr>
      <w:pStyle w:val="Footer"/>
      <w:rPr>
        <w:rFonts w:ascii="Arial Narrow" w:hAnsi="Arial Narrow"/>
        <w:szCs w:val="16"/>
      </w:rPr>
    </w:pPr>
  </w:p>
  <w:p w14:paraId="3A0AF8B3" w14:textId="77777777" w:rsidR="003A747E" w:rsidRPr="0025762C" w:rsidRDefault="003A747E" w:rsidP="00547EB7">
    <w:pPr>
      <w:jc w:val="center"/>
    </w:pPr>
    <w:r w:rsidRPr="00D14538">
      <w:rPr>
        <w:rFonts w:cs="Times New Roman"/>
        <w:color w:val="000000"/>
        <w:sz w:val="18"/>
        <w:szCs w:val="18"/>
      </w:rPr>
      <w:t>SENSITIVE BUT UNCLASSIFIED</w:t>
    </w:r>
  </w:p>
  <w:p w14:paraId="51F3BF2C" w14:textId="77777777" w:rsidR="003A747E" w:rsidRDefault="003A747E">
    <w:pPr>
      <w:pStyle w:val="Footer"/>
    </w:pPr>
    <w:r>
      <w:rPr>
        <w:noProof/>
      </w:rPr>
      <mc:AlternateContent>
        <mc:Choice Requires="wps">
          <w:drawing>
            <wp:anchor distT="0" distB="0" distL="0" distR="0" simplePos="0" relativeHeight="251649536" behindDoc="0" locked="0" layoutInCell="1" allowOverlap="1" wp14:anchorId="1026C40C" wp14:editId="3A3BAF7D">
              <wp:simplePos x="635" y="635"/>
              <wp:positionH relativeFrom="column">
                <wp:align>center</wp:align>
              </wp:positionH>
              <wp:positionV relativeFrom="paragraph">
                <wp:posOffset>635</wp:posOffset>
              </wp:positionV>
              <wp:extent cx="443865" cy="443865"/>
              <wp:effectExtent l="0" t="0" r="7620" b="16510"/>
              <wp:wrapSquare wrapText="bothSides"/>
              <wp:docPr id="19" name="Text Box 19" descr="SBU - CONTRACTING AND ACQUISI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481CD6" w14:textId="77777777" w:rsidR="003A747E" w:rsidRPr="00384DB1" w:rsidRDefault="003A747E">
                          <w:pPr>
                            <w:rPr>
                              <w:rFonts w:eastAsia="Calibri" w:cs="Times New Roman"/>
                              <w:color w:val="000000"/>
                              <w:sz w:val="20"/>
                              <w:szCs w:val="20"/>
                            </w:rPr>
                          </w:pPr>
                          <w:r w:rsidRPr="00384DB1">
                            <w:rPr>
                              <w:rFonts w:eastAsia="Calibri" w:cs="Times New Roman"/>
                              <w:color w:val="000000"/>
                              <w:sz w:val="20"/>
                              <w:szCs w:val="20"/>
                            </w:rPr>
                            <w:t>SBU - CONTRACTING AND ACQUISITIONS</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026C40C" id="_x0000_t202" coordsize="21600,21600" o:spt="202" path="m,l,21600r21600,l21600,xe">
              <v:stroke joinstyle="miter"/>
              <v:path gradientshapeok="t" o:connecttype="rect"/>
            </v:shapetype>
            <v:shape id="Text Box 19" o:spid="_x0000_s1041" type="#_x0000_t202" alt="SBU - CONTRACTING AND ACQUISITIONS" style="position:absolute;margin-left:0;margin-top:.05pt;width:34.95pt;height:34.95pt;z-index:2516495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tguBQIAABgEAAAOAAAAZHJzL2Uyb0RvYy54bWysU01v2zAMvQ/YfxB0X5x0b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AoC2C4FAgAAGAQAAA4AAAAAAAAAAAAA&#10;AAAALgIAAGRycy9lMm9Eb2MueG1sUEsBAi0AFAAGAAgAAAAhAISw0yjWAAAAAwEAAA8AAAAAAAAA&#10;AAAAAAAAXwQAAGRycy9kb3ducmV2LnhtbFBLBQYAAAAABAAEAPMAAABiBQAAAAA=&#10;" filled="f" stroked="f">
              <v:textbox style="mso-fit-shape-to-text:t" inset="0,0,0,0">
                <w:txbxContent>
                  <w:p w14:paraId="08481CD6" w14:textId="77777777" w:rsidR="003A747E" w:rsidRPr="00384DB1" w:rsidRDefault="003A747E">
                    <w:pPr>
                      <w:rPr>
                        <w:rFonts w:eastAsia="Calibri" w:cs="Times New Roman"/>
                        <w:color w:val="000000"/>
                        <w:sz w:val="20"/>
                        <w:szCs w:val="20"/>
                      </w:rPr>
                    </w:pPr>
                    <w:r w:rsidRPr="00384DB1">
                      <w:rPr>
                        <w:rFonts w:eastAsia="Calibri" w:cs="Times New Roman"/>
                        <w:color w:val="000000"/>
                        <w:sz w:val="20"/>
                        <w:szCs w:val="20"/>
                      </w:rPr>
                      <w:t>SBU - CONTRACTING AND ACQUISITIONS</w:t>
                    </w:r>
                  </w:p>
                </w:txbxContent>
              </v:textbox>
              <w10:wrap type="squar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632478"/>
      <w:docPartObj>
        <w:docPartGallery w:val="Page Numbers (Bottom of Page)"/>
        <w:docPartUnique/>
      </w:docPartObj>
    </w:sdtPr>
    <w:sdtEndPr>
      <w:rPr>
        <w:noProof/>
      </w:rPr>
    </w:sdtEndPr>
    <w:sdtContent>
      <w:p w14:paraId="4A493BF8" w14:textId="2CEB3E73" w:rsidR="00BD2312" w:rsidRDefault="00BD23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14C957E" w14:textId="0C7A48D8" w:rsidR="003A747E" w:rsidRDefault="003A747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DB57" w14:textId="77777777" w:rsidR="006F0F1D" w:rsidRPr="00384DB1" w:rsidRDefault="006F0F1D" w:rsidP="00547EB7">
    <w:pPr>
      <w:pStyle w:val="Footer"/>
      <w:pBdr>
        <w:top w:val="single" w:sz="4" w:space="1" w:color="auto"/>
      </w:pBdr>
      <w:rPr>
        <w:rFonts w:cs="Times New Roman"/>
        <w:szCs w:val="16"/>
      </w:rPr>
    </w:pPr>
    <w:r w:rsidRPr="00384DB1">
      <w:rPr>
        <w:rFonts w:cs="Times New Roman"/>
        <w:szCs w:val="16"/>
      </w:rPr>
      <w:t>Department of State</w:t>
    </w:r>
    <w:r w:rsidRPr="00384DB1">
      <w:rPr>
        <w:rFonts w:cs="Times New Roman"/>
        <w:szCs w:val="16"/>
      </w:rPr>
      <w:tab/>
    </w:r>
    <w:r w:rsidRPr="00384DB1">
      <w:rPr>
        <w:rFonts w:cs="Times New Roman"/>
        <w:szCs w:val="16"/>
      </w:rPr>
      <w:tab/>
    </w:r>
    <w:r w:rsidRPr="00384DB1">
      <w:rPr>
        <w:rFonts w:cs="Times New Roman"/>
        <w:szCs w:val="16"/>
      </w:rPr>
      <w:tab/>
    </w:r>
    <w:r w:rsidRPr="00384DB1">
      <w:rPr>
        <w:rFonts w:cs="Times New Roman"/>
        <w:szCs w:val="16"/>
      </w:rPr>
      <w:tab/>
    </w:r>
    <w:r w:rsidRPr="00384DB1">
      <w:rPr>
        <w:rFonts w:cs="Times New Roman"/>
        <w:szCs w:val="16"/>
      </w:rPr>
      <w:tab/>
      <w:t xml:space="preserve">Page </w:t>
    </w:r>
    <w:r w:rsidRPr="00384DB1">
      <w:rPr>
        <w:rStyle w:val="PageNumber"/>
        <w:rFonts w:cs="Times New Roman"/>
        <w:szCs w:val="16"/>
      </w:rPr>
      <w:fldChar w:fldCharType="begin"/>
    </w:r>
    <w:r w:rsidRPr="00384DB1">
      <w:rPr>
        <w:rStyle w:val="PageNumber"/>
        <w:rFonts w:cs="Times New Roman"/>
        <w:szCs w:val="16"/>
      </w:rPr>
      <w:instrText xml:space="preserve"> PAGE </w:instrText>
    </w:r>
    <w:r w:rsidRPr="00384DB1">
      <w:rPr>
        <w:rStyle w:val="PageNumber"/>
        <w:rFonts w:cs="Times New Roman"/>
        <w:szCs w:val="16"/>
      </w:rPr>
      <w:fldChar w:fldCharType="separate"/>
    </w:r>
    <w:r w:rsidRPr="00384DB1">
      <w:rPr>
        <w:rStyle w:val="PageNumber"/>
        <w:rFonts w:cs="Times New Roman"/>
        <w:szCs w:val="16"/>
      </w:rPr>
      <w:t>38</w:t>
    </w:r>
    <w:r w:rsidRPr="00384DB1">
      <w:rPr>
        <w:rStyle w:val="PageNumber"/>
        <w:rFonts w:cs="Times New Roman"/>
        <w:szCs w:val="16"/>
      </w:rPr>
      <w:fldChar w:fldCharType="end"/>
    </w:r>
    <w:r w:rsidRPr="00384DB1">
      <w:rPr>
        <w:rFonts w:cs="Times New Roman"/>
        <w:szCs w:val="16"/>
      </w:rPr>
      <w:t xml:space="preserve"> </w:t>
    </w:r>
    <w:r w:rsidRPr="00384DB1">
      <w:rPr>
        <w:rFonts w:cs="Times New Roman"/>
        <w:szCs w:val="16"/>
      </w:rPr>
      <w:tab/>
    </w:r>
    <w:r w:rsidRPr="00384DB1">
      <w:rPr>
        <w:rFonts w:cs="Times New Roman"/>
        <w:szCs w:val="16"/>
      </w:rPr>
      <w:tab/>
    </w:r>
    <w:r w:rsidRPr="00384DB1">
      <w:rPr>
        <w:rFonts w:cs="Times New Roman"/>
        <w:szCs w:val="16"/>
      </w:rPr>
      <w:tab/>
    </w:r>
    <w:r w:rsidRPr="00384DB1">
      <w:rPr>
        <w:rFonts w:cs="Times New Roman"/>
        <w:szCs w:val="16"/>
      </w:rPr>
      <w:tab/>
    </w:r>
    <w:r w:rsidRPr="00384DB1">
      <w:rPr>
        <w:rFonts w:cs="Times New Roman"/>
        <w:szCs w:val="16"/>
      </w:rPr>
      <w:tab/>
    </w:r>
    <w:r>
      <w:rPr>
        <w:rFonts w:cs="Times New Roman"/>
        <w:szCs w:val="16"/>
      </w:rPr>
      <w:t>OCT</w:t>
    </w:r>
    <w:r w:rsidRPr="00384DB1">
      <w:rPr>
        <w:rFonts w:cs="Times New Roman"/>
        <w:szCs w:val="16"/>
      </w:rPr>
      <w:t xml:space="preserve"> 202</w:t>
    </w:r>
    <w:r>
      <w:rPr>
        <w:rFonts w:cs="Times New Roman"/>
        <w:szCs w:val="16"/>
      </w:rPr>
      <w:t>2</w:t>
    </w:r>
  </w:p>
  <w:p w14:paraId="6EAE9223" w14:textId="77777777" w:rsidR="006F0F1D" w:rsidRPr="00384DB1" w:rsidRDefault="006F0F1D" w:rsidP="00547EB7">
    <w:pPr>
      <w:pStyle w:val="Footer"/>
      <w:rPr>
        <w:rFonts w:cs="Times New Roman"/>
        <w:szCs w:val="16"/>
      </w:rPr>
    </w:pPr>
  </w:p>
  <w:p w14:paraId="3A293A88" w14:textId="77777777" w:rsidR="006F0F1D" w:rsidRPr="008653A3" w:rsidRDefault="006F0F1D" w:rsidP="00547EB7">
    <w:pPr>
      <w:jc w:val="center"/>
      <w:rPr>
        <w:rFonts w:cs="Times New Roman"/>
      </w:rPr>
    </w:pPr>
    <w:r w:rsidRPr="007570EF">
      <w:rPr>
        <w:rFonts w:cs="Times New Roman"/>
        <w:color w:val="000000"/>
        <w:sz w:val="18"/>
        <w:szCs w:val="18"/>
      </w:rPr>
      <w:t>SENSITIVE BUT UNCLASSIFIED</w:t>
    </w:r>
  </w:p>
  <w:p w14:paraId="5AB749F2" w14:textId="77777777" w:rsidR="006F0F1D" w:rsidRPr="008653A3" w:rsidRDefault="006F0F1D">
    <w:pPr>
      <w:pStyle w:val="Footer"/>
      <w:rPr>
        <w:rFonts w:cs="Times New Roman"/>
      </w:rPr>
    </w:pPr>
    <w:r w:rsidRPr="00CD64B0">
      <w:rPr>
        <w:rFonts w:cs="Times New Roman"/>
        <w:noProof/>
      </w:rPr>
      <mc:AlternateContent>
        <mc:Choice Requires="wps">
          <w:drawing>
            <wp:anchor distT="0" distB="0" distL="0" distR="0" simplePos="0" relativeHeight="251785728" behindDoc="0" locked="0" layoutInCell="1" allowOverlap="1" wp14:anchorId="449CC140" wp14:editId="4CAE8326">
              <wp:simplePos x="635" y="635"/>
              <wp:positionH relativeFrom="column">
                <wp:align>center</wp:align>
              </wp:positionH>
              <wp:positionV relativeFrom="paragraph">
                <wp:posOffset>635</wp:posOffset>
              </wp:positionV>
              <wp:extent cx="443865" cy="443865"/>
              <wp:effectExtent l="0" t="0" r="7620" b="16510"/>
              <wp:wrapSquare wrapText="bothSides"/>
              <wp:docPr id="48" name="Text Box 48" descr="SBU - CONTRACTING AND ACQUISI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F54D55" w14:textId="77777777" w:rsidR="006F0F1D" w:rsidRPr="00384DB1" w:rsidRDefault="006F0F1D">
                          <w:pPr>
                            <w:rPr>
                              <w:rFonts w:eastAsia="Calibri" w:cs="Times New Roman"/>
                              <w:color w:val="000000"/>
                              <w:sz w:val="20"/>
                              <w:szCs w:val="20"/>
                            </w:rPr>
                          </w:pPr>
                          <w:r w:rsidRPr="00384DB1">
                            <w:rPr>
                              <w:rFonts w:eastAsia="Calibri" w:cs="Times New Roman"/>
                              <w:color w:val="000000"/>
                              <w:sz w:val="20"/>
                              <w:szCs w:val="20"/>
                            </w:rPr>
                            <w:t>SBU - CONTRACTING AND ACQUISITIONS</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49CC140" id="_x0000_t202" coordsize="21600,21600" o:spt="202" path="m,l,21600r21600,l21600,xe">
              <v:stroke joinstyle="miter"/>
              <v:path gradientshapeok="t" o:connecttype="rect"/>
            </v:shapetype>
            <v:shape id="Text Box 48" o:spid="_x0000_s1042" type="#_x0000_t202" alt="SBU - CONTRACTING AND ACQUISITIONS" style="position:absolute;margin-left:0;margin-top:.05pt;width:34.95pt;height:34.95pt;z-index:25178572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GUdxrwFAgAAGAQAAA4AAAAAAAAAAAAA&#10;AAAALgIAAGRycy9lMm9Eb2MueG1sUEsBAi0AFAAGAAgAAAAhAISw0yjWAAAAAwEAAA8AAAAAAAAA&#10;AAAAAAAAXwQAAGRycy9kb3ducmV2LnhtbFBLBQYAAAAABAAEAPMAAABiBQAAAAA=&#10;" filled="f" stroked="f">
              <v:textbox style="mso-fit-shape-to-text:t" inset="0,0,0,0">
                <w:txbxContent>
                  <w:p w14:paraId="7CF54D55" w14:textId="77777777" w:rsidR="006F0F1D" w:rsidRPr="00384DB1" w:rsidRDefault="006F0F1D">
                    <w:pPr>
                      <w:rPr>
                        <w:rFonts w:eastAsia="Calibri" w:cs="Times New Roman"/>
                        <w:color w:val="000000"/>
                        <w:sz w:val="20"/>
                        <w:szCs w:val="20"/>
                      </w:rPr>
                    </w:pPr>
                    <w:r w:rsidRPr="00384DB1">
                      <w:rPr>
                        <w:rFonts w:eastAsia="Calibri" w:cs="Times New Roman"/>
                        <w:color w:val="000000"/>
                        <w:sz w:val="20"/>
                        <w:szCs w:val="20"/>
                      </w:rPr>
                      <w:t>SBU - CONTRACTING AND ACQUISITIONS</w:t>
                    </w:r>
                  </w:p>
                </w:txbxContent>
              </v:textbox>
              <w10:wrap type="squar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2F3E8" w14:textId="0283EFA9" w:rsidR="00547EB7" w:rsidRDefault="003E1B57">
    <w:pPr>
      <w:pStyle w:val="Footer"/>
    </w:pPr>
    <w:r>
      <w:rPr>
        <w:noProof/>
      </w:rPr>
      <mc:AlternateContent>
        <mc:Choice Requires="wps">
          <w:drawing>
            <wp:anchor distT="0" distB="0" distL="0" distR="0" simplePos="0" relativeHeight="251640320" behindDoc="0" locked="0" layoutInCell="1" allowOverlap="1" wp14:anchorId="0F5B3575" wp14:editId="391E8081">
              <wp:simplePos x="635" y="635"/>
              <wp:positionH relativeFrom="column">
                <wp:align>center</wp:align>
              </wp:positionH>
              <wp:positionV relativeFrom="paragraph">
                <wp:posOffset>635</wp:posOffset>
              </wp:positionV>
              <wp:extent cx="443865" cy="443865"/>
              <wp:effectExtent l="0" t="0" r="7620" b="16510"/>
              <wp:wrapSquare wrapText="bothSides"/>
              <wp:docPr id="39" name="Text Box 39" descr="SBU - CONTRACTING AND ACQUISI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0C5B24" w14:textId="77777777" w:rsidR="00547EB7" w:rsidRPr="00652BA1" w:rsidRDefault="003E1B57">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F5B3575" id="_x0000_t202" coordsize="21600,21600" o:spt="202" path="m,l,21600r21600,l21600,xe">
              <v:stroke joinstyle="miter"/>
              <v:path gradientshapeok="t" o:connecttype="rect"/>
            </v:shapetype>
            <v:shape id="Text Box 39" o:spid="_x0000_s1043" type="#_x0000_t202" alt="SBU - CONTRACTING AND ACQUISITIONS" style="position:absolute;margin-left:0;margin-top:.05pt;width:34.95pt;height:34.95pt;z-index:25164032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EDoM80FAgAAGAQAAA4AAAAAAAAAAAAA&#10;AAAALgIAAGRycy9lMm9Eb2MueG1sUEsBAi0AFAAGAAgAAAAhAISw0yjWAAAAAwEAAA8AAAAAAAAA&#10;AAAAAAAAXwQAAGRycy9kb3ducmV2LnhtbFBLBQYAAAAABAAEAPMAAABiBQAAAAA=&#10;" filled="f" stroked="f">
              <v:textbox style="mso-fit-shape-to-text:t" inset="0,0,0,0">
                <w:txbxContent>
                  <w:p w14:paraId="1D0C5B24" w14:textId="77777777" w:rsidR="00547EB7" w:rsidRPr="00652BA1" w:rsidRDefault="003E1B57">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v:textbox>
              <w10:wrap type="square"/>
            </v:shape>
          </w:pict>
        </mc:Fallback>
      </mc:AlternateContent>
    </w:r>
  </w:p>
  <w:p w14:paraId="39A40DE2" w14:textId="77777777" w:rsidR="00547EB7" w:rsidRDefault="00547EB7"/>
  <w:p w14:paraId="68D3234A" w14:textId="77777777" w:rsidR="00512821" w:rsidRDefault="00512821"/>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0399A" w14:textId="12B7B99E" w:rsidR="00547EB7" w:rsidRPr="00384DB1" w:rsidRDefault="003E1B57" w:rsidP="00547EB7">
    <w:pPr>
      <w:pStyle w:val="Footer"/>
      <w:pBdr>
        <w:top w:val="single" w:sz="4" w:space="1" w:color="auto"/>
      </w:pBdr>
      <w:rPr>
        <w:rFonts w:cs="Times New Roman"/>
      </w:rPr>
    </w:pPr>
    <w:r w:rsidRPr="00384DB1">
      <w:rPr>
        <w:rFonts w:cs="Times New Roman"/>
      </w:rPr>
      <w:t>Department of State</w:t>
    </w:r>
    <w:r w:rsidRPr="008653A3">
      <w:rPr>
        <w:rFonts w:cs="Times New Roman"/>
      </w:rPr>
      <w:tab/>
    </w:r>
    <w:r w:rsidRPr="008653A3">
      <w:rPr>
        <w:rFonts w:cs="Times New Roman"/>
      </w:rPr>
      <w:tab/>
    </w:r>
    <w:r w:rsidRPr="008653A3">
      <w:rPr>
        <w:rFonts w:cs="Times New Roman"/>
      </w:rPr>
      <w:tab/>
    </w:r>
    <w:r w:rsidRPr="008653A3">
      <w:rPr>
        <w:rFonts w:cs="Times New Roman"/>
      </w:rPr>
      <w:tab/>
    </w:r>
    <w:r w:rsidRPr="008653A3">
      <w:rPr>
        <w:rFonts w:cs="Times New Roman"/>
      </w:rPr>
      <w:tab/>
    </w:r>
    <w:r w:rsidRPr="00384DB1">
      <w:rPr>
        <w:rFonts w:cs="Times New Roman"/>
      </w:rPr>
      <w:t xml:space="preserve">Page </w:t>
    </w:r>
    <w:r w:rsidRPr="00384DB1">
      <w:rPr>
        <w:rStyle w:val="PageNumber"/>
        <w:rFonts w:cs="Times New Roman"/>
      </w:rPr>
      <w:fldChar w:fldCharType="begin"/>
    </w:r>
    <w:r w:rsidRPr="00384DB1">
      <w:rPr>
        <w:rStyle w:val="PageNumber"/>
        <w:rFonts w:cs="Times New Roman"/>
      </w:rPr>
      <w:instrText xml:space="preserve"> PAGE </w:instrText>
    </w:r>
    <w:r w:rsidRPr="00384DB1">
      <w:rPr>
        <w:rStyle w:val="PageNumber"/>
        <w:rFonts w:cs="Times New Roman"/>
      </w:rPr>
      <w:fldChar w:fldCharType="separate"/>
    </w:r>
    <w:r w:rsidRPr="00384DB1">
      <w:rPr>
        <w:rStyle w:val="PageNumber"/>
        <w:rFonts w:cs="Times New Roman"/>
      </w:rPr>
      <w:t>38</w:t>
    </w:r>
    <w:r w:rsidRPr="00384DB1">
      <w:rPr>
        <w:rStyle w:val="PageNumber"/>
        <w:rFonts w:cs="Times New Roman"/>
      </w:rPr>
      <w:fldChar w:fldCharType="end"/>
    </w:r>
    <w:r w:rsidRPr="00384DB1">
      <w:rPr>
        <w:rFonts w:cs="Times New Roman"/>
      </w:rPr>
      <w:t xml:space="preserve"> </w:t>
    </w:r>
    <w:r w:rsidRPr="008653A3">
      <w:rPr>
        <w:rFonts w:cs="Times New Roman"/>
      </w:rPr>
      <w:tab/>
    </w:r>
    <w:r w:rsidRPr="008653A3">
      <w:rPr>
        <w:rFonts w:cs="Times New Roman"/>
      </w:rPr>
      <w:tab/>
    </w:r>
    <w:r w:rsidRPr="008653A3">
      <w:rPr>
        <w:rFonts w:cs="Times New Roman"/>
      </w:rPr>
      <w:tab/>
    </w:r>
    <w:r w:rsidRPr="008653A3">
      <w:rPr>
        <w:rFonts w:cs="Times New Roman"/>
      </w:rPr>
      <w:tab/>
    </w:r>
    <w:r w:rsidRPr="008653A3">
      <w:rPr>
        <w:rFonts w:cs="Times New Roman"/>
      </w:rPr>
      <w:tab/>
    </w:r>
    <w:r w:rsidR="006F0F1D">
      <w:rPr>
        <w:rFonts w:cs="Times New Roman"/>
      </w:rPr>
      <w:tab/>
    </w:r>
    <w:r w:rsidR="006F0F1D">
      <w:rPr>
        <w:rFonts w:cs="Times New Roman"/>
      </w:rPr>
      <w:tab/>
    </w:r>
    <w:r w:rsidR="006F0F1D">
      <w:rPr>
        <w:rFonts w:cs="Times New Roman"/>
      </w:rPr>
      <w:tab/>
    </w:r>
    <w:r w:rsidR="006F0F1D">
      <w:rPr>
        <w:rFonts w:cs="Times New Roman"/>
      </w:rPr>
      <w:tab/>
    </w:r>
    <w:r w:rsidR="006F0F1D">
      <w:rPr>
        <w:rFonts w:cs="Times New Roman"/>
      </w:rPr>
      <w:tab/>
    </w:r>
    <w:r w:rsidRPr="00384DB1">
      <w:rPr>
        <w:rFonts w:cs="Times New Roman"/>
      </w:rPr>
      <w:t xml:space="preserve">   </w:t>
    </w:r>
    <w:r w:rsidR="006F0F1D">
      <w:rPr>
        <w:rFonts w:cs="Times New Roman"/>
      </w:rPr>
      <w:t>OCT</w:t>
    </w:r>
    <w:r>
      <w:rPr>
        <w:rFonts w:cs="Times New Roman"/>
      </w:rPr>
      <w:t xml:space="preserve"> </w:t>
    </w:r>
    <w:r w:rsidRPr="00384DB1">
      <w:rPr>
        <w:rFonts w:cs="Times New Roman"/>
      </w:rPr>
      <w:t>202</w:t>
    </w:r>
    <w:r>
      <w:rPr>
        <w:rFonts w:cs="Times New Roman"/>
      </w:rPr>
      <w:t>2</w:t>
    </w:r>
  </w:p>
  <w:p w14:paraId="3E5EC567" w14:textId="77777777" w:rsidR="00547EB7" w:rsidRPr="00384DB1" w:rsidRDefault="00547EB7" w:rsidP="00547EB7">
    <w:pPr>
      <w:pStyle w:val="Footer"/>
      <w:rPr>
        <w:rFonts w:cs="Times New Roman"/>
        <w:szCs w:val="16"/>
      </w:rPr>
    </w:pPr>
  </w:p>
  <w:p w14:paraId="54C7CF04" w14:textId="77777777" w:rsidR="00547EB7" w:rsidRPr="008653A3" w:rsidRDefault="003E1B57" w:rsidP="00547EB7">
    <w:pPr>
      <w:jc w:val="center"/>
      <w:rPr>
        <w:rFonts w:cs="Times New Roman"/>
      </w:rPr>
    </w:pPr>
    <w:r w:rsidRPr="007570EF">
      <w:rPr>
        <w:rFonts w:cs="Times New Roman"/>
        <w:color w:val="000000"/>
        <w:sz w:val="18"/>
        <w:szCs w:val="18"/>
      </w:rPr>
      <w:t>SENSITIVE BUT UNCLASSIFIED</w:t>
    </w:r>
  </w:p>
  <w:p w14:paraId="105DBB0D" w14:textId="77777777" w:rsidR="00547EB7" w:rsidRPr="008653A3" w:rsidRDefault="003E1B57">
    <w:pPr>
      <w:pStyle w:val="Footer"/>
      <w:rPr>
        <w:rFonts w:cs="Times New Roman"/>
      </w:rPr>
    </w:pPr>
    <w:r w:rsidRPr="00CD64B0">
      <w:rPr>
        <w:rFonts w:cs="Times New Roman"/>
        <w:noProof/>
      </w:rPr>
      <mc:AlternateContent>
        <mc:Choice Requires="wps">
          <w:drawing>
            <wp:anchor distT="0" distB="0" distL="0" distR="0" simplePos="0" relativeHeight="251642368" behindDoc="0" locked="0" layoutInCell="1" allowOverlap="1" wp14:anchorId="623494C6" wp14:editId="163C6DD0">
              <wp:simplePos x="635" y="635"/>
              <wp:positionH relativeFrom="column">
                <wp:align>center</wp:align>
              </wp:positionH>
              <wp:positionV relativeFrom="paragraph">
                <wp:posOffset>635</wp:posOffset>
              </wp:positionV>
              <wp:extent cx="443865" cy="443865"/>
              <wp:effectExtent l="0" t="0" r="7620" b="16510"/>
              <wp:wrapSquare wrapText="bothSides"/>
              <wp:docPr id="40" name="Text Box 40" descr="SBU - CONTRACTING AND ACQUISI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B7294C" w14:textId="77777777" w:rsidR="00547EB7" w:rsidRPr="00384DB1" w:rsidRDefault="003E1B57">
                          <w:pPr>
                            <w:rPr>
                              <w:rFonts w:eastAsia="Calibri" w:cs="Times New Roman"/>
                              <w:color w:val="000000"/>
                              <w:sz w:val="20"/>
                              <w:szCs w:val="20"/>
                            </w:rPr>
                          </w:pPr>
                          <w:r w:rsidRPr="00384DB1">
                            <w:rPr>
                              <w:rFonts w:eastAsia="Calibri" w:cs="Times New Roman"/>
                              <w:color w:val="000000"/>
                              <w:sz w:val="20"/>
                              <w:szCs w:val="20"/>
                            </w:rPr>
                            <w:t>SBU - CONTRACTING AND ACQUISITIONS</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23494C6" id="_x0000_t202" coordsize="21600,21600" o:spt="202" path="m,l,21600r21600,l21600,xe">
              <v:stroke joinstyle="miter"/>
              <v:path gradientshapeok="t" o:connecttype="rect"/>
            </v:shapetype>
            <v:shape id="Text Box 40" o:spid="_x0000_s1044" type="#_x0000_t202" alt="SBU - CONTRACTING AND ACQUISITIONS" style="position:absolute;margin-left:0;margin-top:.05pt;width:34.95pt;height:34.95pt;z-index:25164236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FCAxnoFAgAAGAQAAA4AAAAAAAAAAAAA&#10;AAAALgIAAGRycy9lMm9Eb2MueG1sUEsBAi0AFAAGAAgAAAAhAISw0yjWAAAAAwEAAA8AAAAAAAAA&#10;AAAAAAAAXwQAAGRycy9kb3ducmV2LnhtbFBLBQYAAAAABAAEAPMAAABiBQAAAAA=&#10;" filled="f" stroked="f">
              <v:textbox style="mso-fit-shape-to-text:t" inset="0,0,0,0">
                <w:txbxContent>
                  <w:p w14:paraId="72B7294C" w14:textId="77777777" w:rsidR="00547EB7" w:rsidRPr="00384DB1" w:rsidRDefault="003E1B57">
                    <w:pPr>
                      <w:rPr>
                        <w:rFonts w:eastAsia="Calibri" w:cs="Times New Roman"/>
                        <w:color w:val="000000"/>
                        <w:sz w:val="20"/>
                        <w:szCs w:val="20"/>
                      </w:rPr>
                    </w:pPr>
                    <w:r w:rsidRPr="00384DB1">
                      <w:rPr>
                        <w:rFonts w:eastAsia="Calibri" w:cs="Times New Roman"/>
                        <w:color w:val="000000"/>
                        <w:sz w:val="20"/>
                        <w:szCs w:val="20"/>
                      </w:rPr>
                      <w:t>SBU - CONTRACTING AND ACQUISITIONS</w:t>
                    </w:r>
                  </w:p>
                </w:txbxContent>
              </v:textbox>
              <w10:wrap type="square"/>
            </v:shape>
          </w:pict>
        </mc:Fallback>
      </mc:AlternateContent>
    </w:r>
  </w:p>
  <w:p w14:paraId="76DD9917" w14:textId="77777777" w:rsidR="00547EB7" w:rsidRDefault="00547EB7"/>
  <w:p w14:paraId="743991CD" w14:textId="77777777" w:rsidR="00512821" w:rsidRDefault="00512821"/>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FDB61" w14:textId="34E58B94" w:rsidR="00547EB7" w:rsidRDefault="003E1B57">
    <w:pPr>
      <w:pStyle w:val="Footer"/>
    </w:pPr>
    <w:r>
      <w:rPr>
        <w:noProof/>
      </w:rPr>
      <mc:AlternateContent>
        <mc:Choice Requires="wps">
          <w:drawing>
            <wp:anchor distT="0" distB="0" distL="0" distR="0" simplePos="0" relativeHeight="251638272" behindDoc="0" locked="0" layoutInCell="1" allowOverlap="1" wp14:anchorId="274D7E09" wp14:editId="62E8DEF5">
              <wp:simplePos x="635" y="635"/>
              <wp:positionH relativeFrom="column">
                <wp:align>center</wp:align>
              </wp:positionH>
              <wp:positionV relativeFrom="paragraph">
                <wp:posOffset>635</wp:posOffset>
              </wp:positionV>
              <wp:extent cx="443865" cy="443865"/>
              <wp:effectExtent l="0" t="0" r="7620" b="16510"/>
              <wp:wrapSquare wrapText="bothSides"/>
              <wp:docPr id="38" name="Text Box 38" descr="SBU - CONTRACTING AND ACQUISI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D69969" w14:textId="77777777" w:rsidR="00547EB7" w:rsidRPr="00652BA1" w:rsidRDefault="003E1B57">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74D7E09" id="_x0000_t202" coordsize="21600,21600" o:spt="202" path="m,l,21600r21600,l21600,xe">
              <v:stroke joinstyle="miter"/>
              <v:path gradientshapeok="t" o:connecttype="rect"/>
            </v:shapetype>
            <v:shape id="Text Box 38" o:spid="_x0000_s1045" type="#_x0000_t202" alt="SBU - CONTRACTING AND ACQUISITIONS" style="position:absolute;margin-left:0;margin-top:.05pt;width:34.95pt;height:34.95pt;z-index:25163827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HV1MwsFAgAAGAQAAA4AAAAAAAAAAAAA&#10;AAAALgIAAGRycy9lMm9Eb2MueG1sUEsBAi0AFAAGAAgAAAAhAISw0yjWAAAAAwEAAA8AAAAAAAAA&#10;AAAAAAAAXwQAAGRycy9kb3ducmV2LnhtbFBLBQYAAAAABAAEAPMAAABiBQAAAAA=&#10;" filled="f" stroked="f">
              <v:textbox style="mso-fit-shape-to-text:t" inset="0,0,0,0">
                <w:txbxContent>
                  <w:p w14:paraId="74D69969" w14:textId="77777777" w:rsidR="00547EB7" w:rsidRPr="00652BA1" w:rsidRDefault="003E1B57">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9BF1F" w14:textId="6AF3A1D6" w:rsidR="003A747E" w:rsidRDefault="00F7597D">
    <w:pPr>
      <w:pStyle w:val="Footer"/>
    </w:pPr>
    <w:r>
      <w:rPr>
        <w:noProof/>
      </w:rPr>
      <mc:AlternateContent>
        <mc:Choice Requires="wps">
          <w:drawing>
            <wp:anchor distT="0" distB="0" distL="114300" distR="114300" simplePos="0" relativeHeight="251679226" behindDoc="0" locked="0" layoutInCell="0" allowOverlap="1" wp14:anchorId="1F9491DE" wp14:editId="1AD089B7">
              <wp:simplePos x="0" y="0"/>
              <wp:positionH relativeFrom="page">
                <wp:align>center</wp:align>
              </wp:positionH>
              <wp:positionV relativeFrom="page">
                <wp:align>bottom</wp:align>
              </wp:positionV>
              <wp:extent cx="7772400" cy="440690"/>
              <wp:effectExtent l="0" t="0" r="0" b="0"/>
              <wp:wrapNone/>
              <wp:docPr id="4" name="MSIPCM568e401b9d747c738c5194ab" descr="{&quot;HashCode&quot;:1778673554,&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406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4F545B" w14:textId="79B1F2A7" w:rsidR="00F7597D" w:rsidRPr="001C5CD3" w:rsidRDefault="001C5CD3" w:rsidP="001C5CD3">
                          <w:pPr>
                            <w:spacing w:after="0"/>
                            <w:jc w:val="center"/>
                            <w:rPr>
                              <w:rFonts w:cs="Times New Roman"/>
                              <w:color w:val="000000"/>
                              <w:sz w:val="20"/>
                            </w:rPr>
                          </w:pPr>
                          <w:r w:rsidRPr="001C5CD3">
                            <w:rPr>
                              <w:rFonts w:cs="Times New Roman"/>
                              <w:color w:val="000000"/>
                              <w:sz w:val="20"/>
                            </w:rPr>
                            <w:t>SBU - CONTRACTING AND ACQUISITIONS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F9491DE" id="_x0000_t202" coordsize="21600,21600" o:spt="202" path="m,l,21600r21600,l21600,xe">
              <v:stroke joinstyle="miter"/>
              <v:path gradientshapeok="t" o:connecttype="rect"/>
            </v:shapetype>
            <v:shape id="MSIPCM568e401b9d747c738c5194ab" o:spid="_x0000_s1027" type="#_x0000_t202" alt="{&quot;HashCode&quot;:1778673554,&quot;Height&quot;:9999999.0,&quot;Width&quot;:9999999.0,&quot;Placement&quot;:&quot;Footer&quot;,&quot;Index&quot;:&quot;Primary&quot;,&quot;Section&quot;:1,&quot;Top&quot;:0.0,&quot;Left&quot;:0.0}" style="position:absolute;margin-left:0;margin-top:0;width:612pt;height:34.7pt;z-index:251679226;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" o:allowincell="f" filled="f" stroked="f" strokeweight=".5pt">
              <v:textbox inset=",0,,0">
                <w:txbxContent>
                  <w:p w14:paraId="7C4F545B" w14:textId="79B1F2A7" w:rsidR="00F7597D" w:rsidRPr="001C5CD3" w:rsidRDefault="001C5CD3" w:rsidP="001C5CD3">
                    <w:pPr>
                      <w:spacing w:after="0"/>
                      <w:jc w:val="center"/>
                      <w:rPr>
                        <w:rFonts w:cs="Times New Roman"/>
                        <w:color w:val="000000"/>
                        <w:sz w:val="20"/>
                      </w:rPr>
                    </w:pPr>
                    <w:r w:rsidRPr="001C5CD3">
                      <w:rPr>
                        <w:rFonts w:cs="Times New Roman"/>
                        <w:color w:val="000000"/>
                        <w:sz w:val="20"/>
                      </w:rPr>
                      <w:t>SBU - CONTRACTING AND ACQUISITIONS</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85CB" w14:textId="76803E51" w:rsidR="003A747E" w:rsidRDefault="00F7597D">
    <w:pPr>
      <w:pStyle w:val="Footer"/>
    </w:pPr>
    <w:r>
      <w:rPr>
        <w:noProof/>
      </w:rPr>
      <mc:AlternateContent>
        <mc:Choice Requires="wps">
          <w:drawing>
            <wp:anchor distT="0" distB="0" distL="114300" distR="114300" simplePos="0" relativeHeight="251679227" behindDoc="0" locked="0" layoutInCell="0" allowOverlap="1" wp14:anchorId="30E3B385" wp14:editId="4D3FF73D">
              <wp:simplePos x="0" y="9426972"/>
              <wp:positionH relativeFrom="page">
                <wp:align>center</wp:align>
              </wp:positionH>
              <wp:positionV relativeFrom="page">
                <wp:align>bottom</wp:align>
              </wp:positionV>
              <wp:extent cx="7772400" cy="440690"/>
              <wp:effectExtent l="0" t="0" r="0" b="0"/>
              <wp:wrapNone/>
              <wp:docPr id="7" name="MSIPCM76844f768a576ec14f967f6b" descr="{&quot;HashCode&quot;:1778673554,&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406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4781867" w14:textId="24E37A04" w:rsidR="00F7597D" w:rsidRPr="001C5CD3" w:rsidRDefault="001C5CD3" w:rsidP="001C5CD3">
                          <w:pPr>
                            <w:spacing w:after="0"/>
                            <w:jc w:val="center"/>
                            <w:rPr>
                              <w:rFonts w:cs="Times New Roman"/>
                              <w:color w:val="000000"/>
                              <w:sz w:val="20"/>
                            </w:rPr>
                          </w:pPr>
                          <w:r w:rsidRPr="001C5CD3">
                            <w:rPr>
                              <w:rFonts w:cs="Times New Roman"/>
                              <w:color w:val="000000"/>
                              <w:sz w:val="20"/>
                            </w:rPr>
                            <w:t>SBU - CONTRACTING AND ACQUISITIONS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30E3B385" id="_x0000_t202" coordsize="21600,21600" o:spt="202" path="m,l,21600r21600,l21600,xe">
              <v:stroke joinstyle="miter"/>
              <v:path gradientshapeok="t" o:connecttype="rect"/>
            </v:shapetype>
            <v:shape id="MSIPCM76844f768a576ec14f967f6b" o:spid="_x0000_s1028" type="#_x0000_t202" alt="{&quot;HashCode&quot;:1778673554,&quot;Height&quot;:9999999.0,&quot;Width&quot;:9999999.0,&quot;Placement&quot;:&quot;Footer&quot;,&quot;Index&quot;:&quot;FirstPage&quot;,&quot;Section&quot;:1,&quot;Top&quot;:0.0,&quot;Left&quot;:0.0}" style="position:absolute;margin-left:0;margin-top:0;width:612pt;height:34.7pt;z-index:251679227;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" o:allowincell="f" filled="f" stroked="f" strokeweight=".5pt">
              <v:textbox inset=",0,,0">
                <w:txbxContent>
                  <w:p w14:paraId="24781867" w14:textId="24E37A04" w:rsidR="00F7597D" w:rsidRPr="001C5CD3" w:rsidRDefault="001C5CD3" w:rsidP="001C5CD3">
                    <w:pPr>
                      <w:spacing w:after="0"/>
                      <w:jc w:val="center"/>
                      <w:rPr>
                        <w:rFonts w:cs="Times New Roman"/>
                        <w:color w:val="000000"/>
                        <w:sz w:val="20"/>
                      </w:rPr>
                    </w:pPr>
                    <w:r w:rsidRPr="001C5CD3">
                      <w:rPr>
                        <w:rFonts w:cs="Times New Roman"/>
                        <w:color w:val="000000"/>
                        <w:sz w:val="20"/>
                      </w:rPr>
                      <w:t>SBU - CONTRACTING AND ACQUISITIONS</w:t>
                    </w:r>
                  </w:p>
                </w:txbxContent>
              </v:textbox>
              <w10:wrap anchorx="page" anchory="page"/>
            </v:shape>
          </w:pict>
        </mc:Fallback>
      </mc:AlternateContent>
    </w:r>
    <w:r w:rsidR="003A747E">
      <w:rPr>
        <w:noProof/>
      </w:rPr>
      <mc:AlternateContent>
        <mc:Choice Requires="wps">
          <w:drawing>
            <wp:anchor distT="0" distB="0" distL="0" distR="0" simplePos="0" relativeHeight="251637248" behindDoc="0" locked="0" layoutInCell="1" allowOverlap="1" wp14:anchorId="2D097D29" wp14:editId="29FCBD1F">
              <wp:simplePos x="635" y="635"/>
              <wp:positionH relativeFrom="column">
                <wp:align>center</wp:align>
              </wp:positionH>
              <wp:positionV relativeFrom="paragraph">
                <wp:posOffset>635</wp:posOffset>
              </wp:positionV>
              <wp:extent cx="443865" cy="443865"/>
              <wp:effectExtent l="0" t="0" r="7620" b="16510"/>
              <wp:wrapSquare wrapText="bothSides"/>
              <wp:docPr id="2" name="Text Box 2" descr="SBU - CONTRACTING AND ACQUISI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C9408C" w14:textId="77777777" w:rsidR="003A747E" w:rsidRPr="00652BA1" w:rsidRDefault="003A747E">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 w14:anchorId="2D097D29" id="Text Box 2" o:spid="_x0000_s1029" type="#_x0000_t202" alt="SBU - CONTRACTING AND ACQUISITIONS" style="position:absolute;margin-left:0;margin-top:.05pt;width:34.95pt;height:34.95pt;z-index:25163724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filled="f" stroked="f">
              <v:textbox style="mso-fit-shape-to-text:t" inset="0,0,0,0">
                <w:txbxContent>
                  <w:p w14:paraId="7DC9408C" w14:textId="77777777" w:rsidR="003A747E" w:rsidRPr="00652BA1" w:rsidRDefault="003A747E">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v:textbox>
              <w10:wrap type="squar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A8BE6" w14:textId="77777777" w:rsidR="003A747E" w:rsidRDefault="003A747E">
    <w:pPr>
      <w:pStyle w:val="Footer"/>
    </w:pPr>
    <w:r>
      <w:rPr>
        <w:noProof/>
      </w:rPr>
      <mc:AlternateContent>
        <mc:Choice Requires="wps">
          <w:drawing>
            <wp:anchor distT="0" distB="0" distL="0" distR="0" simplePos="0" relativeHeight="251641344" behindDoc="0" locked="0" layoutInCell="1" allowOverlap="1" wp14:anchorId="5F43B9B9" wp14:editId="4438DAB4">
              <wp:simplePos x="635" y="635"/>
              <wp:positionH relativeFrom="column">
                <wp:align>center</wp:align>
              </wp:positionH>
              <wp:positionV relativeFrom="paragraph">
                <wp:posOffset>635</wp:posOffset>
              </wp:positionV>
              <wp:extent cx="443865" cy="443865"/>
              <wp:effectExtent l="0" t="0" r="7620" b="16510"/>
              <wp:wrapSquare wrapText="bothSides"/>
              <wp:docPr id="6" name="Text Box 6" descr="SBU - CONTRACTING AND ACQUISI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79ABBC" w14:textId="77777777" w:rsidR="003A747E" w:rsidRPr="00652BA1" w:rsidRDefault="003A747E">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F43B9B9" id="_x0000_t202" coordsize="21600,21600" o:spt="202" path="m,l,21600r21600,l21600,xe">
              <v:stroke joinstyle="miter"/>
              <v:path gradientshapeok="t" o:connecttype="rect"/>
            </v:shapetype>
            <v:shape id="Text Box 6" o:spid="_x0000_s1030" type="#_x0000_t202" alt="SBU - CONTRACTING AND ACQUISITIONS" style="position:absolute;margin-left:0;margin-top:.05pt;width:34.95pt;height:34.95pt;z-index:25164134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k6oBA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" filled="f" stroked="f">
              <v:textbox style="mso-fit-shape-to-text:t" inset="0,0,0,0">
                <w:txbxContent>
                  <w:p w14:paraId="1879ABBC" w14:textId="77777777" w:rsidR="003A747E" w:rsidRPr="00652BA1" w:rsidRDefault="003A747E">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v:textbox>
              <w10:wrap type="squar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114C" w14:textId="2BB1F9BA" w:rsidR="003A747E" w:rsidRPr="00384DB1" w:rsidRDefault="00F7597D" w:rsidP="00547EB7">
    <w:pPr>
      <w:pStyle w:val="Footer"/>
      <w:pBdr>
        <w:top w:val="single" w:sz="4" w:space="1" w:color="auto"/>
      </w:pBdr>
      <w:rPr>
        <w:rFonts w:cs="Times New Roman"/>
        <w:szCs w:val="16"/>
      </w:rPr>
    </w:pPr>
    <w:r>
      <w:rPr>
        <w:rFonts w:cs="Times New Roman"/>
        <w:noProof/>
        <w:szCs w:val="16"/>
      </w:rPr>
      <mc:AlternateContent>
        <mc:Choice Requires="wps">
          <w:drawing>
            <wp:anchor distT="0" distB="0" distL="114300" distR="114300" simplePos="0" relativeHeight="251679228" behindDoc="0" locked="0" layoutInCell="0" allowOverlap="1" wp14:anchorId="2939ED19" wp14:editId="1B306EAE">
              <wp:simplePos x="0" y="0"/>
              <wp:positionH relativeFrom="page">
                <wp:align>center</wp:align>
              </wp:positionH>
              <wp:positionV relativeFrom="page">
                <wp:align>bottom</wp:align>
              </wp:positionV>
              <wp:extent cx="7772400" cy="440690"/>
              <wp:effectExtent l="0" t="0" r="0" b="0"/>
              <wp:wrapNone/>
              <wp:docPr id="10" name="MSIPCM3b4f455bb02dba57cb5e2fa2" descr="{&quot;HashCode&quot;:1778673554,&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406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8F4222B" w14:textId="490A13C1" w:rsidR="00F7597D" w:rsidRPr="001C5CD3" w:rsidRDefault="001C5CD3" w:rsidP="001C5CD3">
                          <w:pPr>
                            <w:spacing w:after="0"/>
                            <w:jc w:val="center"/>
                            <w:rPr>
                              <w:rFonts w:cs="Times New Roman"/>
                              <w:color w:val="000000"/>
                              <w:sz w:val="20"/>
                            </w:rPr>
                          </w:pPr>
                          <w:r w:rsidRPr="001C5CD3">
                            <w:rPr>
                              <w:rFonts w:cs="Times New Roman"/>
                              <w:color w:val="000000"/>
                              <w:sz w:val="20"/>
                            </w:rPr>
                            <w:t>SBU - CONTRACTING AND ACQUISITIONS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2939ED19" id="_x0000_t202" coordsize="21600,21600" o:spt="202" path="m,l,21600r21600,l21600,xe">
              <v:stroke joinstyle="miter"/>
              <v:path gradientshapeok="t" o:connecttype="rect"/>
            </v:shapetype>
            <v:shape id="MSIPCM3b4f455bb02dba57cb5e2fa2" o:spid="_x0000_s1031" type="#_x0000_t202" alt="{&quot;HashCode&quot;:1778673554,&quot;Height&quot;:9999999.0,&quot;Width&quot;:9999999.0,&quot;Placement&quot;:&quot;Footer&quot;,&quot;Index&quot;:&quot;Primary&quot;,&quot;Section&quot;:2,&quot;Top&quot;:0.0,&quot;Left&quot;:0.0}" style="position:absolute;margin-left:0;margin-top:0;width:612pt;height:34.7pt;z-index:251679228;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" o:allowincell="f" filled="f" stroked="f" strokeweight=".5pt">
              <v:textbox inset=",0,,0">
                <w:txbxContent>
                  <w:p w14:paraId="58F4222B" w14:textId="490A13C1" w:rsidR="00F7597D" w:rsidRPr="001C5CD3" w:rsidRDefault="001C5CD3" w:rsidP="001C5CD3">
                    <w:pPr>
                      <w:spacing w:after="0"/>
                      <w:jc w:val="center"/>
                      <w:rPr>
                        <w:rFonts w:cs="Times New Roman"/>
                        <w:color w:val="000000"/>
                        <w:sz w:val="20"/>
                      </w:rPr>
                    </w:pPr>
                    <w:r w:rsidRPr="001C5CD3">
                      <w:rPr>
                        <w:rFonts w:cs="Times New Roman"/>
                        <w:color w:val="000000"/>
                        <w:sz w:val="20"/>
                      </w:rPr>
                      <w:t>SBU - CONTRACTING AND ACQUISITIONS</w:t>
                    </w:r>
                  </w:p>
                </w:txbxContent>
              </v:textbox>
              <w10:wrap anchorx="page" anchory="page"/>
            </v:shape>
          </w:pict>
        </mc:Fallback>
      </mc:AlternateContent>
    </w:r>
    <w:r w:rsidR="003A747E" w:rsidRPr="00384DB1">
      <w:rPr>
        <w:rFonts w:cs="Times New Roman"/>
        <w:szCs w:val="16"/>
      </w:rPr>
      <w:t>Department of State</w:t>
    </w:r>
    <w:r w:rsidR="003A747E" w:rsidRPr="00384DB1">
      <w:rPr>
        <w:rFonts w:cs="Times New Roman"/>
        <w:szCs w:val="16"/>
      </w:rPr>
      <w:tab/>
    </w:r>
    <w:r w:rsidR="003A747E" w:rsidRPr="00384DB1">
      <w:rPr>
        <w:rFonts w:cs="Times New Roman"/>
        <w:szCs w:val="16"/>
      </w:rPr>
      <w:tab/>
    </w:r>
    <w:r w:rsidR="003A747E" w:rsidRPr="00384DB1">
      <w:rPr>
        <w:rFonts w:cs="Times New Roman"/>
        <w:szCs w:val="16"/>
      </w:rPr>
      <w:tab/>
    </w:r>
    <w:r w:rsidR="003A747E" w:rsidRPr="00384DB1">
      <w:rPr>
        <w:rFonts w:cs="Times New Roman"/>
        <w:szCs w:val="16"/>
      </w:rPr>
      <w:tab/>
    </w:r>
    <w:r w:rsidR="003A747E" w:rsidRPr="00384DB1">
      <w:rPr>
        <w:rFonts w:cs="Times New Roman"/>
        <w:szCs w:val="16"/>
      </w:rPr>
      <w:tab/>
      <w:t xml:space="preserve">Page </w:t>
    </w:r>
    <w:r w:rsidR="003A747E" w:rsidRPr="00384DB1">
      <w:rPr>
        <w:rStyle w:val="PageNumber"/>
        <w:rFonts w:cs="Times New Roman"/>
        <w:szCs w:val="16"/>
      </w:rPr>
      <w:fldChar w:fldCharType="begin"/>
    </w:r>
    <w:r w:rsidR="003A747E" w:rsidRPr="00384DB1">
      <w:rPr>
        <w:rStyle w:val="PageNumber"/>
        <w:rFonts w:cs="Times New Roman"/>
        <w:szCs w:val="16"/>
      </w:rPr>
      <w:instrText xml:space="preserve"> PAGE </w:instrText>
    </w:r>
    <w:r w:rsidR="003A747E" w:rsidRPr="00384DB1">
      <w:rPr>
        <w:rStyle w:val="PageNumber"/>
        <w:rFonts w:cs="Times New Roman"/>
        <w:szCs w:val="16"/>
      </w:rPr>
      <w:fldChar w:fldCharType="separate"/>
    </w:r>
    <w:r w:rsidR="003A747E" w:rsidRPr="00384DB1">
      <w:rPr>
        <w:rStyle w:val="PageNumber"/>
        <w:rFonts w:cs="Times New Roman"/>
        <w:szCs w:val="16"/>
      </w:rPr>
      <w:t>1</w:t>
    </w:r>
    <w:r w:rsidR="003A747E" w:rsidRPr="00384DB1">
      <w:rPr>
        <w:rStyle w:val="PageNumber"/>
        <w:rFonts w:cs="Times New Roman"/>
        <w:szCs w:val="16"/>
      </w:rPr>
      <w:fldChar w:fldCharType="end"/>
    </w:r>
    <w:r w:rsidR="003A747E" w:rsidRPr="00384DB1">
      <w:rPr>
        <w:rFonts w:cs="Times New Roman"/>
        <w:szCs w:val="16"/>
      </w:rPr>
      <w:t xml:space="preserve"> </w:t>
    </w:r>
    <w:r w:rsidR="003A747E" w:rsidRPr="00384DB1">
      <w:rPr>
        <w:rFonts w:cs="Times New Roman"/>
        <w:szCs w:val="16"/>
      </w:rPr>
      <w:tab/>
    </w:r>
    <w:r w:rsidR="003A747E" w:rsidRPr="00384DB1">
      <w:rPr>
        <w:rFonts w:cs="Times New Roman"/>
        <w:szCs w:val="16"/>
      </w:rPr>
      <w:tab/>
    </w:r>
    <w:r w:rsidR="003A747E" w:rsidRPr="00384DB1">
      <w:rPr>
        <w:rFonts w:cs="Times New Roman"/>
        <w:szCs w:val="16"/>
      </w:rPr>
      <w:tab/>
    </w:r>
    <w:r w:rsidR="003A747E" w:rsidRPr="00384DB1">
      <w:rPr>
        <w:rFonts w:cs="Times New Roman"/>
        <w:szCs w:val="16"/>
      </w:rPr>
      <w:tab/>
    </w:r>
    <w:r w:rsidR="003A747E" w:rsidRPr="00384DB1">
      <w:rPr>
        <w:rFonts w:cs="Times New Roman"/>
        <w:szCs w:val="16"/>
      </w:rPr>
      <w:tab/>
    </w:r>
    <w:r w:rsidR="00994E66">
      <w:rPr>
        <w:rFonts w:cs="Times New Roman"/>
        <w:szCs w:val="16"/>
      </w:rPr>
      <w:t>OCT</w:t>
    </w:r>
    <w:r w:rsidR="003A747E" w:rsidRPr="00384DB1">
      <w:rPr>
        <w:rFonts w:cs="Times New Roman"/>
        <w:szCs w:val="16"/>
      </w:rPr>
      <w:t xml:space="preserve"> 202</w:t>
    </w:r>
    <w:r w:rsidR="003A747E">
      <w:rPr>
        <w:rFonts w:cs="Times New Roman"/>
        <w:szCs w:val="16"/>
      </w:rPr>
      <w:t>2</w:t>
    </w:r>
  </w:p>
  <w:p w14:paraId="5F09601B" w14:textId="77777777" w:rsidR="003A747E" w:rsidRPr="00254FB9" w:rsidRDefault="003A747E" w:rsidP="00547EB7">
    <w:pPr>
      <w:pStyle w:val="Footer"/>
      <w:rPr>
        <w:rFonts w:ascii="Arial Narrow" w:hAnsi="Arial Narrow"/>
        <w:szCs w:val="16"/>
      </w:rPr>
    </w:pPr>
  </w:p>
  <w:p w14:paraId="05B8E14D" w14:textId="77777777" w:rsidR="003A747E" w:rsidRPr="0025762C" w:rsidRDefault="003A747E" w:rsidP="00547EB7">
    <w:pPr>
      <w:jc w:val="center"/>
    </w:pPr>
    <w:r w:rsidRPr="00D14538">
      <w:rPr>
        <w:rFonts w:cs="Times New Roman"/>
        <w:color w:val="000000"/>
        <w:sz w:val="18"/>
        <w:szCs w:val="18"/>
      </w:rPr>
      <w:t>SENSITIVE BUT UNCLASSIFIED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BEBDD" w14:textId="51EC3956" w:rsidR="003A747E" w:rsidRDefault="00F7597D">
    <w:pPr>
      <w:pStyle w:val="Footer"/>
    </w:pPr>
    <w:r>
      <w:rPr>
        <w:noProof/>
      </w:rPr>
      <mc:AlternateContent>
        <mc:Choice Requires="wps">
          <w:drawing>
            <wp:anchor distT="0" distB="0" distL="114300" distR="114300" simplePos="0" relativeHeight="251679229" behindDoc="0" locked="0" layoutInCell="0" allowOverlap="1" wp14:anchorId="6E6068A3" wp14:editId="2C12D21E">
              <wp:simplePos x="0" y="9426972"/>
              <wp:positionH relativeFrom="page">
                <wp:align>center</wp:align>
              </wp:positionH>
              <wp:positionV relativeFrom="page">
                <wp:align>bottom</wp:align>
              </wp:positionV>
              <wp:extent cx="7772400" cy="440690"/>
              <wp:effectExtent l="0" t="0" r="0" b="0"/>
              <wp:wrapNone/>
              <wp:docPr id="22" name="MSIPCMad96466eb256571b63d1163e" descr="{&quot;HashCode&quot;:1778673554,&quot;Height&quot;:9999999.0,&quot;Width&quot;:9999999.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772400" cy="4406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EF6476" w14:textId="02D2868F" w:rsidR="00F7597D" w:rsidRPr="001C5CD3" w:rsidRDefault="001C5CD3" w:rsidP="001C5CD3">
                          <w:pPr>
                            <w:spacing w:after="0"/>
                            <w:jc w:val="center"/>
                            <w:rPr>
                              <w:rFonts w:cs="Times New Roman"/>
                              <w:color w:val="000000"/>
                              <w:sz w:val="20"/>
                            </w:rPr>
                          </w:pPr>
                          <w:r w:rsidRPr="001C5CD3">
                            <w:rPr>
                              <w:rFonts w:cs="Times New Roman"/>
                              <w:color w:val="000000"/>
                              <w:sz w:val="20"/>
                            </w:rPr>
                            <w:t>SBU - CONTRACTING AND ACQUISITIONS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E6068A3" id="_x0000_t202" coordsize="21600,21600" o:spt="202" path="m,l,21600r21600,l21600,xe">
              <v:stroke joinstyle="miter"/>
              <v:path gradientshapeok="t" o:connecttype="rect"/>
            </v:shapetype>
            <v:shape id="MSIPCMad96466eb256571b63d1163e" o:spid="_x0000_s1032" type="#_x0000_t202" alt="{&quot;HashCode&quot;:1778673554,&quot;Height&quot;:9999999.0,&quot;Width&quot;:9999999.0,&quot;Placement&quot;:&quot;Footer&quot;,&quot;Index&quot;:&quot;FirstPage&quot;,&quot;Section&quot;:2,&quot;Top&quot;:0.0,&quot;Left&quot;:0.0}" style="position:absolute;margin-left:0;margin-top:0;width:612pt;height:34.7pt;z-index:251679229;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" o:allowincell="f" filled="f" stroked="f" strokeweight=".5pt">
              <v:textbox inset=",0,,0">
                <w:txbxContent>
                  <w:p w14:paraId="3AEF6476" w14:textId="02D2868F" w:rsidR="00F7597D" w:rsidRPr="001C5CD3" w:rsidRDefault="001C5CD3" w:rsidP="001C5CD3">
                    <w:pPr>
                      <w:spacing w:after="0"/>
                      <w:jc w:val="center"/>
                      <w:rPr>
                        <w:rFonts w:cs="Times New Roman"/>
                        <w:color w:val="000000"/>
                        <w:sz w:val="20"/>
                      </w:rPr>
                    </w:pPr>
                    <w:r w:rsidRPr="001C5CD3">
                      <w:rPr>
                        <w:rFonts w:cs="Times New Roman"/>
                        <w:color w:val="000000"/>
                        <w:sz w:val="20"/>
                      </w:rPr>
                      <w:t>SBU - CONTRACTING AND ACQUISITIONS</w:t>
                    </w:r>
                  </w:p>
                </w:txbxContent>
              </v:textbox>
              <w10:wrap anchorx="page" anchory="page"/>
            </v:shape>
          </w:pict>
        </mc:Fallback>
      </mc:AlternateContent>
    </w:r>
    <w:r w:rsidR="003A747E">
      <w:rPr>
        <w:noProof/>
      </w:rPr>
      <mc:AlternateContent>
        <mc:Choice Requires="wps">
          <w:drawing>
            <wp:anchor distT="0" distB="0" distL="0" distR="0" simplePos="0" relativeHeight="251639296" behindDoc="0" locked="0" layoutInCell="1" allowOverlap="1" wp14:anchorId="2EB08653" wp14:editId="6913989F">
              <wp:simplePos x="635" y="635"/>
              <wp:positionH relativeFrom="column">
                <wp:align>center</wp:align>
              </wp:positionH>
              <wp:positionV relativeFrom="paragraph">
                <wp:posOffset>635</wp:posOffset>
              </wp:positionV>
              <wp:extent cx="443865" cy="443865"/>
              <wp:effectExtent l="0" t="0" r="7620" b="16510"/>
              <wp:wrapSquare wrapText="bothSides"/>
              <wp:docPr id="5" name="Text Box 5" descr="SBU - CONTRACTING AND ACQUISI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5EC5ED" w14:textId="77777777" w:rsidR="003A747E" w:rsidRPr="00652BA1" w:rsidRDefault="003A747E">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 w14:anchorId="2EB08653" id="Text Box 5" o:spid="_x0000_s1033" type="#_x0000_t202" alt="SBU - CONTRACTING AND ACQUISITIONS" style="position:absolute;margin-left:0;margin-top:.05pt;width:34.95pt;height:34.95pt;z-index:25163929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O6xUDoFAgAAFwQAAA4AAAAAAAAAAAAA&#10;AAAALgIAAGRycy9lMm9Eb2MueG1sUEsBAi0AFAAGAAgAAAAhAISw0yjWAAAAAwEAAA8AAAAAAAAA&#10;AAAAAAAAXwQAAGRycy9kb3ducmV2LnhtbFBLBQYAAAAABAAEAPMAAABiBQAAAAA=&#10;" filled="f" stroked="f">
              <v:textbox style="mso-fit-shape-to-text:t" inset="0,0,0,0">
                <w:txbxContent>
                  <w:p w14:paraId="685EC5ED" w14:textId="77777777" w:rsidR="003A747E" w:rsidRPr="00652BA1" w:rsidRDefault="003A747E">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v:textbox>
              <w10:wrap type="squar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C5C37" w14:textId="77777777" w:rsidR="003A747E" w:rsidRDefault="003A747E">
    <w:pPr>
      <w:pStyle w:val="Footer"/>
    </w:pPr>
    <w:r>
      <w:rPr>
        <w:noProof/>
      </w:rPr>
      <mc:AlternateContent>
        <mc:Choice Requires="wps">
          <w:drawing>
            <wp:anchor distT="0" distB="0" distL="0" distR="0" simplePos="0" relativeHeight="251646464" behindDoc="0" locked="0" layoutInCell="1" allowOverlap="1" wp14:anchorId="39E518F5" wp14:editId="24FB3A4F">
              <wp:simplePos x="635" y="635"/>
              <wp:positionH relativeFrom="column">
                <wp:align>center</wp:align>
              </wp:positionH>
              <wp:positionV relativeFrom="paragraph">
                <wp:posOffset>635</wp:posOffset>
              </wp:positionV>
              <wp:extent cx="443865" cy="443865"/>
              <wp:effectExtent l="0" t="0" r="7620" b="16510"/>
              <wp:wrapSquare wrapText="bothSides"/>
              <wp:docPr id="15" name="Text Box 15" descr="SBU - CONTRACTING AND ACQUISI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73A2CC" w14:textId="77777777" w:rsidR="003A747E" w:rsidRPr="00652BA1" w:rsidRDefault="003A747E">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9E518F5" id="_x0000_t202" coordsize="21600,21600" o:spt="202" path="m,l,21600r21600,l21600,xe">
              <v:stroke joinstyle="miter"/>
              <v:path gradientshapeok="t" o:connecttype="rect"/>
            </v:shapetype>
            <v:shape id="Text Box 15" o:spid="_x0000_s1034" type="#_x0000_t202" alt="SBU - CONTRACTING AND ACQUISITIONS" style="position:absolute;margin-left:0;margin-top:.05pt;width:34.95pt;height:34.95pt;z-index:2516464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P7ZpY0FAgAAFwQAAA4AAAAAAAAAAAAA&#10;AAAALgIAAGRycy9lMm9Eb2MueG1sUEsBAi0AFAAGAAgAAAAhAISw0yjWAAAAAwEAAA8AAAAAAAAA&#10;AAAAAAAAXwQAAGRycy9kb3ducmV2LnhtbFBLBQYAAAAABAAEAPMAAABiBQAAAAA=&#10;" filled="f" stroked="f">
              <v:textbox style="mso-fit-shape-to-text:t" inset="0,0,0,0">
                <w:txbxContent>
                  <w:p w14:paraId="1773A2CC" w14:textId="77777777" w:rsidR="003A747E" w:rsidRPr="00652BA1" w:rsidRDefault="003A747E">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v:textbox>
              <w10:wrap type="squar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24A9A" w14:textId="39AC9336" w:rsidR="003A747E" w:rsidRPr="00384DB1" w:rsidRDefault="00EA4BD2" w:rsidP="00547EB7">
    <w:pPr>
      <w:pStyle w:val="Footer"/>
      <w:pBdr>
        <w:top w:val="single" w:sz="4" w:space="1" w:color="auto"/>
      </w:pBdr>
      <w:rPr>
        <w:rFonts w:cs="Times New Roman"/>
        <w:szCs w:val="16"/>
      </w:rPr>
    </w:pPr>
    <w:r>
      <w:rPr>
        <w:rFonts w:cs="Times New Roman"/>
        <w:noProof/>
        <w:szCs w:val="16"/>
      </w:rPr>
      <mc:AlternateContent>
        <mc:Choice Requires="wps">
          <w:drawing>
            <wp:anchor distT="0" distB="0" distL="114300" distR="114300" simplePos="0" relativeHeight="251790848" behindDoc="0" locked="0" layoutInCell="0" allowOverlap="1" wp14:anchorId="40EAE161" wp14:editId="32712653">
              <wp:simplePos x="0" y="0"/>
              <wp:positionH relativeFrom="page">
                <wp:align>center</wp:align>
              </wp:positionH>
              <wp:positionV relativeFrom="page">
                <wp:align>bottom</wp:align>
              </wp:positionV>
              <wp:extent cx="7772400" cy="440690"/>
              <wp:effectExtent l="0" t="0" r="0" b="0"/>
              <wp:wrapNone/>
              <wp:docPr id="8" name="MSIPCM9c764aeaa21eb7b5bb61c10b" descr="{&quot;HashCode&quot;:1778673554,&quot;Height&quot;:9999999.0,&quot;Width&quot;:9999999.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406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2897626" w14:textId="7B3BC5EA" w:rsidR="00EA4BD2" w:rsidRPr="001C5CD3" w:rsidRDefault="001C5CD3" w:rsidP="001C5CD3">
                          <w:pPr>
                            <w:spacing w:after="0"/>
                            <w:jc w:val="center"/>
                            <w:rPr>
                              <w:rFonts w:cs="Times New Roman"/>
                              <w:color w:val="000000"/>
                              <w:sz w:val="20"/>
                            </w:rPr>
                          </w:pPr>
                          <w:r w:rsidRPr="001C5CD3">
                            <w:rPr>
                              <w:rFonts w:cs="Times New Roman"/>
                              <w:color w:val="000000"/>
                              <w:sz w:val="20"/>
                            </w:rPr>
                            <w:t>SBU - CONTRACTING AND ACQUISITIONS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0EAE161" id="_x0000_t202" coordsize="21600,21600" o:spt="202" path="m,l,21600r21600,l21600,xe">
              <v:stroke joinstyle="miter"/>
              <v:path gradientshapeok="t" o:connecttype="rect"/>
            </v:shapetype>
            <v:shape id="MSIPCM9c764aeaa21eb7b5bb61c10b" o:spid="_x0000_s1035" type="#_x0000_t202" alt="{&quot;HashCode&quot;:1778673554,&quot;Height&quot;:9999999.0,&quot;Width&quot;:9999999.0,&quot;Placement&quot;:&quot;Footer&quot;,&quot;Index&quot;:&quot;Primary&quot;,&quot;Section&quot;:3,&quot;Top&quot;:0.0,&quot;Left&quot;:0.0}" style="position:absolute;margin-left:0;margin-top:0;width:612pt;height:34.7pt;z-index:251790848;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" o:allowincell="f" filled="f" stroked="f" strokeweight=".5pt">
              <v:textbox inset=",0,,0">
                <w:txbxContent>
                  <w:p w14:paraId="42897626" w14:textId="7B3BC5EA" w:rsidR="00EA4BD2" w:rsidRPr="001C5CD3" w:rsidRDefault="001C5CD3" w:rsidP="001C5CD3">
                    <w:pPr>
                      <w:spacing w:after="0"/>
                      <w:jc w:val="center"/>
                      <w:rPr>
                        <w:rFonts w:cs="Times New Roman"/>
                        <w:color w:val="000000"/>
                        <w:sz w:val="20"/>
                      </w:rPr>
                    </w:pPr>
                    <w:r w:rsidRPr="001C5CD3">
                      <w:rPr>
                        <w:rFonts w:cs="Times New Roman"/>
                        <w:color w:val="000000"/>
                        <w:sz w:val="20"/>
                      </w:rPr>
                      <w:t>SBU - CONTRACTING AND ACQUISITIONS</w:t>
                    </w:r>
                  </w:p>
                </w:txbxContent>
              </v:textbox>
              <w10:wrap anchorx="page" anchory="page"/>
            </v:shape>
          </w:pict>
        </mc:Fallback>
      </mc:AlternateContent>
    </w:r>
    <w:r w:rsidR="00F7597D">
      <w:rPr>
        <w:rFonts w:cs="Times New Roman"/>
        <w:noProof/>
        <w:szCs w:val="16"/>
      </w:rPr>
      <mc:AlternateContent>
        <mc:Choice Requires="wps">
          <w:drawing>
            <wp:anchor distT="0" distB="0" distL="114300" distR="114300" simplePos="0" relativeHeight="251679230" behindDoc="0" locked="0" layoutInCell="0" allowOverlap="1" wp14:anchorId="2AC658E8" wp14:editId="4D9AAEC8">
              <wp:simplePos x="0" y="0"/>
              <wp:positionH relativeFrom="page">
                <wp:align>center</wp:align>
              </wp:positionH>
              <wp:positionV relativeFrom="page">
                <wp:align>bottom</wp:align>
              </wp:positionV>
              <wp:extent cx="7772400" cy="440690"/>
              <wp:effectExtent l="0" t="0" r="0" b="0"/>
              <wp:wrapNone/>
              <wp:docPr id="44" name="MSIPCMf3bb4455b689952fc542bb43" descr="{&quot;HashCode&quot;:1778673554,&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406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5DEBEF7" w14:textId="206CFF88" w:rsidR="00F7597D" w:rsidRPr="00DC768F" w:rsidRDefault="00DC768F" w:rsidP="00DC768F">
                          <w:pPr>
                            <w:spacing w:after="0"/>
                            <w:jc w:val="center"/>
                            <w:rPr>
                              <w:rFonts w:cs="Times New Roman"/>
                              <w:color w:val="000000"/>
                              <w:sz w:val="20"/>
                            </w:rPr>
                          </w:pPr>
                          <w:r w:rsidRPr="00DC768F">
                            <w:rPr>
                              <w:rFonts w:cs="Times New Roman"/>
                              <w:color w:val="000000"/>
                              <w:sz w:val="20"/>
                            </w:rPr>
                            <w:t>SBU - CONTRACTING AND ACQUISITIONS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 w14:anchorId="2AC658E8" id="MSIPCMf3bb4455b689952fc542bb43" o:spid="_x0000_s1036" type="#_x0000_t202" alt="{&quot;HashCode&quot;:1778673554,&quot;Height&quot;:9999999.0,&quot;Width&quot;:9999999.0,&quot;Placement&quot;:&quot;Footer&quot;,&quot;Index&quot;:&quot;Primary&quot;,&quot;Section&quot;:4,&quot;Top&quot;:0.0,&quot;Left&quot;:0.0}" style="position:absolute;margin-left:0;margin-top:0;width:612pt;height:34.7pt;z-index:25167923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" o:allowincell="f" filled="f" stroked="f" strokeweight=".5pt">
              <v:textbox inset=",0,,0">
                <w:txbxContent>
                  <w:p w14:paraId="35DEBEF7" w14:textId="206CFF88" w:rsidR="00F7597D" w:rsidRPr="00DC768F" w:rsidRDefault="00DC768F" w:rsidP="00DC768F">
                    <w:pPr>
                      <w:spacing w:after="0"/>
                      <w:jc w:val="center"/>
                      <w:rPr>
                        <w:rFonts w:cs="Times New Roman"/>
                        <w:color w:val="000000"/>
                        <w:sz w:val="20"/>
                      </w:rPr>
                    </w:pPr>
                    <w:r w:rsidRPr="00DC768F">
                      <w:rPr>
                        <w:rFonts w:cs="Times New Roman"/>
                        <w:color w:val="000000"/>
                        <w:sz w:val="20"/>
                      </w:rPr>
                      <w:t>SBU - CONTRACTING AND ACQUISITIONS</w:t>
                    </w:r>
                  </w:p>
                </w:txbxContent>
              </v:textbox>
              <w10:wrap anchorx="page" anchory="page"/>
            </v:shape>
          </w:pict>
        </mc:Fallback>
      </mc:AlternateContent>
    </w:r>
    <w:r w:rsidR="003A747E" w:rsidRPr="00384DB1">
      <w:rPr>
        <w:rFonts w:cs="Times New Roman"/>
        <w:szCs w:val="16"/>
      </w:rPr>
      <w:t>Department of State</w:t>
    </w:r>
    <w:r w:rsidR="003A747E" w:rsidRPr="00384DB1">
      <w:rPr>
        <w:rFonts w:cs="Times New Roman"/>
        <w:szCs w:val="16"/>
      </w:rPr>
      <w:tab/>
    </w:r>
    <w:r w:rsidR="003A747E" w:rsidRPr="00384DB1">
      <w:rPr>
        <w:rFonts w:cs="Times New Roman"/>
        <w:szCs w:val="16"/>
      </w:rPr>
      <w:tab/>
    </w:r>
    <w:r w:rsidR="003A747E" w:rsidRPr="00384DB1">
      <w:rPr>
        <w:rFonts w:cs="Times New Roman"/>
        <w:szCs w:val="16"/>
      </w:rPr>
      <w:tab/>
    </w:r>
    <w:r w:rsidR="003A747E" w:rsidRPr="00384DB1">
      <w:rPr>
        <w:rFonts w:cs="Times New Roman"/>
        <w:szCs w:val="16"/>
      </w:rPr>
      <w:tab/>
    </w:r>
    <w:r w:rsidR="003A747E" w:rsidRPr="00384DB1">
      <w:rPr>
        <w:rFonts w:cs="Times New Roman"/>
        <w:szCs w:val="16"/>
      </w:rPr>
      <w:tab/>
      <w:t xml:space="preserve">Page </w:t>
    </w:r>
    <w:r w:rsidR="003A747E" w:rsidRPr="00384DB1">
      <w:rPr>
        <w:rStyle w:val="PageNumber"/>
        <w:rFonts w:cs="Times New Roman"/>
        <w:szCs w:val="16"/>
      </w:rPr>
      <w:fldChar w:fldCharType="begin"/>
    </w:r>
    <w:r w:rsidR="003A747E" w:rsidRPr="00384DB1">
      <w:rPr>
        <w:rStyle w:val="PageNumber"/>
        <w:rFonts w:cs="Times New Roman"/>
        <w:szCs w:val="16"/>
      </w:rPr>
      <w:instrText xml:space="preserve"> PAGE </w:instrText>
    </w:r>
    <w:r w:rsidR="003A747E" w:rsidRPr="00384DB1">
      <w:rPr>
        <w:rStyle w:val="PageNumber"/>
        <w:rFonts w:cs="Times New Roman"/>
        <w:szCs w:val="16"/>
      </w:rPr>
      <w:fldChar w:fldCharType="separate"/>
    </w:r>
    <w:r w:rsidR="003A747E" w:rsidRPr="00384DB1">
      <w:rPr>
        <w:rStyle w:val="PageNumber"/>
        <w:rFonts w:cs="Times New Roman"/>
        <w:szCs w:val="16"/>
      </w:rPr>
      <w:t>38</w:t>
    </w:r>
    <w:r w:rsidR="003A747E" w:rsidRPr="00384DB1">
      <w:rPr>
        <w:rStyle w:val="PageNumber"/>
        <w:rFonts w:cs="Times New Roman"/>
        <w:szCs w:val="16"/>
      </w:rPr>
      <w:fldChar w:fldCharType="end"/>
    </w:r>
    <w:r w:rsidR="003A747E" w:rsidRPr="00384DB1">
      <w:rPr>
        <w:rFonts w:cs="Times New Roman"/>
        <w:szCs w:val="16"/>
      </w:rPr>
      <w:t xml:space="preserve"> </w:t>
    </w:r>
    <w:r w:rsidR="003A747E" w:rsidRPr="00384DB1">
      <w:rPr>
        <w:rFonts w:cs="Times New Roman"/>
        <w:szCs w:val="16"/>
      </w:rPr>
      <w:tab/>
    </w:r>
    <w:r w:rsidR="003A747E" w:rsidRPr="00384DB1">
      <w:rPr>
        <w:rFonts w:cs="Times New Roman"/>
        <w:szCs w:val="16"/>
      </w:rPr>
      <w:tab/>
    </w:r>
    <w:r w:rsidR="003A747E" w:rsidRPr="00384DB1">
      <w:rPr>
        <w:rFonts w:cs="Times New Roman"/>
        <w:szCs w:val="16"/>
      </w:rPr>
      <w:tab/>
    </w:r>
    <w:r w:rsidR="003A747E" w:rsidRPr="00384DB1">
      <w:rPr>
        <w:rFonts w:cs="Times New Roman"/>
        <w:szCs w:val="16"/>
      </w:rPr>
      <w:tab/>
    </w:r>
    <w:r w:rsidR="003A747E" w:rsidRPr="00384DB1">
      <w:rPr>
        <w:rFonts w:cs="Times New Roman"/>
        <w:szCs w:val="16"/>
      </w:rPr>
      <w:tab/>
    </w:r>
    <w:r w:rsidR="001B7AE4">
      <w:rPr>
        <w:rFonts w:cs="Times New Roman"/>
        <w:szCs w:val="16"/>
      </w:rPr>
      <w:tab/>
    </w:r>
    <w:r w:rsidR="00994E66">
      <w:rPr>
        <w:rFonts w:cs="Times New Roman"/>
        <w:szCs w:val="16"/>
      </w:rPr>
      <w:t>OCT</w:t>
    </w:r>
    <w:r w:rsidR="003A747E" w:rsidRPr="004162AF">
      <w:rPr>
        <w:rFonts w:cs="Times New Roman"/>
        <w:szCs w:val="16"/>
      </w:rPr>
      <w:t xml:space="preserve"> 202</w:t>
    </w:r>
    <w:r w:rsidR="003A747E">
      <w:rPr>
        <w:rFonts w:cs="Times New Roman"/>
        <w:szCs w:val="16"/>
      </w:rPr>
      <w:t>2</w:t>
    </w:r>
  </w:p>
  <w:p w14:paraId="1B64E5F7" w14:textId="77777777" w:rsidR="003A747E" w:rsidRPr="00384DB1" w:rsidRDefault="003A747E" w:rsidP="00547EB7">
    <w:pPr>
      <w:pStyle w:val="Footer"/>
      <w:rPr>
        <w:rFonts w:cs="Times New Roman"/>
        <w:szCs w:val="16"/>
      </w:rPr>
    </w:pPr>
  </w:p>
  <w:p w14:paraId="08D6FD6A" w14:textId="77777777" w:rsidR="003A747E" w:rsidRPr="0025762C" w:rsidRDefault="003A747E" w:rsidP="00547EB7">
    <w:pPr>
      <w:jc w:val="center"/>
    </w:pPr>
    <w:r w:rsidRPr="00D14538">
      <w:rPr>
        <w:rFonts w:cs="Times New Roman"/>
        <w:color w:val="000000"/>
        <w:sz w:val="18"/>
        <w:szCs w:val="18"/>
      </w:rPr>
      <w:t>SENSITIVE BUT UNCLASSIFIED</w:t>
    </w:r>
  </w:p>
  <w:p w14:paraId="3AC48654" w14:textId="77777777" w:rsidR="003A747E" w:rsidRDefault="003A747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4D604" w14:textId="409E22F5" w:rsidR="003A747E" w:rsidRDefault="00EA4BD2">
    <w:pPr>
      <w:pStyle w:val="Footer"/>
    </w:pPr>
    <w:r>
      <w:rPr>
        <w:noProof/>
      </w:rPr>
      <mc:AlternateContent>
        <mc:Choice Requires="wps">
          <w:drawing>
            <wp:anchor distT="0" distB="0" distL="114300" distR="114300" simplePos="0" relativeHeight="251791872" behindDoc="0" locked="0" layoutInCell="0" allowOverlap="1" wp14:anchorId="0DAFE3E1" wp14:editId="2026F7A4">
              <wp:simplePos x="0" y="9426972"/>
              <wp:positionH relativeFrom="page">
                <wp:align>center</wp:align>
              </wp:positionH>
              <wp:positionV relativeFrom="page">
                <wp:align>bottom</wp:align>
              </wp:positionV>
              <wp:extent cx="7772400" cy="440690"/>
              <wp:effectExtent l="0" t="0" r="0" b="0"/>
              <wp:wrapNone/>
              <wp:docPr id="9" name="MSIPCMeea04f82a139812c5be6aadf" descr="{&quot;HashCode&quot;:1778673554,&quot;Height&quot;:9999999.0,&quot;Width&quot;:9999999.0,&quot;Placement&quot;:&quot;Foot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772400" cy="4406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646EF7" w14:textId="740D9C92" w:rsidR="00EA4BD2" w:rsidRPr="001C5CD3" w:rsidRDefault="001C5CD3" w:rsidP="001C5CD3">
                          <w:pPr>
                            <w:spacing w:after="0"/>
                            <w:jc w:val="center"/>
                            <w:rPr>
                              <w:rFonts w:cs="Times New Roman"/>
                              <w:color w:val="000000"/>
                              <w:sz w:val="20"/>
                            </w:rPr>
                          </w:pPr>
                          <w:r w:rsidRPr="001C5CD3">
                            <w:rPr>
                              <w:rFonts w:cs="Times New Roman"/>
                              <w:color w:val="000000"/>
                              <w:sz w:val="20"/>
                            </w:rPr>
                            <w:t>SBU - CONTRACTING AND ACQUISITIONS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0DAFE3E1" id="_x0000_t202" coordsize="21600,21600" o:spt="202" path="m,l,21600r21600,l21600,xe">
              <v:stroke joinstyle="miter"/>
              <v:path gradientshapeok="t" o:connecttype="rect"/>
            </v:shapetype>
            <v:shape id="MSIPCMeea04f82a139812c5be6aadf" o:spid="_x0000_s1037" type="#_x0000_t202" alt="{&quot;HashCode&quot;:1778673554,&quot;Height&quot;:9999999.0,&quot;Width&quot;:9999999.0,&quot;Placement&quot;:&quot;Footer&quot;,&quot;Index&quot;:&quot;FirstPage&quot;,&quot;Section&quot;:3,&quot;Top&quot;:0.0,&quot;Left&quot;:0.0}" style="position:absolute;margin-left:0;margin-top:0;width:612pt;height:34.7pt;z-index:25179187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" o:allowincell="f" filled="f" stroked="f" strokeweight=".5pt">
              <v:textbox inset=",0,,0">
                <w:txbxContent>
                  <w:p w14:paraId="07646EF7" w14:textId="740D9C92" w:rsidR="00EA4BD2" w:rsidRPr="001C5CD3" w:rsidRDefault="001C5CD3" w:rsidP="001C5CD3">
                    <w:pPr>
                      <w:spacing w:after="0"/>
                      <w:jc w:val="center"/>
                      <w:rPr>
                        <w:rFonts w:cs="Times New Roman"/>
                        <w:color w:val="000000"/>
                        <w:sz w:val="20"/>
                      </w:rPr>
                    </w:pPr>
                    <w:r w:rsidRPr="001C5CD3">
                      <w:rPr>
                        <w:rFonts w:cs="Times New Roman"/>
                        <w:color w:val="000000"/>
                        <w:sz w:val="20"/>
                      </w:rPr>
                      <w:t>SBU - CONTRACTING AND ACQUISITIONS</w:t>
                    </w:r>
                  </w:p>
                </w:txbxContent>
              </v:textbox>
              <w10:wrap anchorx="page" anchory="page"/>
            </v:shape>
          </w:pict>
        </mc:Fallback>
      </mc:AlternateContent>
    </w:r>
    <w:r w:rsidR="00F7597D">
      <w:rPr>
        <w:noProof/>
      </w:rPr>
      <mc:AlternateContent>
        <mc:Choice Requires="wps">
          <w:drawing>
            <wp:anchor distT="0" distB="0" distL="114300" distR="114300" simplePos="0" relativeHeight="251679231" behindDoc="0" locked="0" layoutInCell="0" allowOverlap="1" wp14:anchorId="20AC54A0" wp14:editId="42300AD1">
              <wp:simplePos x="0" y="9426972"/>
              <wp:positionH relativeFrom="page">
                <wp:align>center</wp:align>
              </wp:positionH>
              <wp:positionV relativeFrom="page">
                <wp:align>bottom</wp:align>
              </wp:positionV>
              <wp:extent cx="7772400" cy="440690"/>
              <wp:effectExtent l="0" t="0" r="0" b="0"/>
              <wp:wrapNone/>
              <wp:docPr id="45" name="MSIPCMd1f1436bbddda2432eb520da" descr="{&quot;HashCode&quot;:1778673554,&quot;Height&quot;:9999999.0,&quot;Width&quot;:9999999.0,&quot;Placement&quot;:&quot;Footer&quot;,&quot;Index&quot;:&quot;FirstPage&quot;,&quot;Section&quot;:4,&quot;Top&quot;:0.0,&quot;Left&quot;:0.0}"/>
              <wp:cNvGraphicFramePr/>
              <a:graphic xmlns:a="http://schemas.openxmlformats.org/drawingml/2006/main">
                <a:graphicData uri="http://schemas.microsoft.com/office/word/2010/wordprocessingShape">
                  <wps:wsp>
                    <wps:cNvSpPr txBox="1"/>
                    <wps:spPr>
                      <a:xfrm>
                        <a:off x="0" y="0"/>
                        <a:ext cx="7772400" cy="4406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CAB5E20" w14:textId="75210917" w:rsidR="00F7597D" w:rsidRPr="00DC768F" w:rsidRDefault="00DC768F" w:rsidP="00DC768F">
                          <w:pPr>
                            <w:spacing w:after="0"/>
                            <w:jc w:val="center"/>
                            <w:rPr>
                              <w:rFonts w:cs="Times New Roman"/>
                              <w:color w:val="000000"/>
                              <w:sz w:val="20"/>
                            </w:rPr>
                          </w:pPr>
                          <w:r w:rsidRPr="00DC768F">
                            <w:rPr>
                              <w:rFonts w:cs="Times New Roman"/>
                              <w:color w:val="000000"/>
                              <w:sz w:val="20"/>
                            </w:rPr>
                            <w:t>SBU - CONTRACTING AND ACQUISITIONS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 w14:anchorId="20AC54A0" id="MSIPCMd1f1436bbddda2432eb520da" o:spid="_x0000_s1038" type="#_x0000_t202" alt="{&quot;HashCode&quot;:1778673554,&quot;Height&quot;:9999999.0,&quot;Width&quot;:9999999.0,&quot;Placement&quot;:&quot;Footer&quot;,&quot;Index&quot;:&quot;FirstPage&quot;,&quot;Section&quot;:4,&quot;Top&quot;:0.0,&quot;Left&quot;:0.0}" style="position:absolute;margin-left:0;margin-top:0;width:612pt;height:34.7pt;z-index:251679231;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" o:allowincell="f" filled="f" stroked="f" strokeweight=".5pt">
              <v:textbox inset=",0,,0">
                <w:txbxContent>
                  <w:p w14:paraId="2CAB5E20" w14:textId="75210917" w:rsidR="00F7597D" w:rsidRPr="00DC768F" w:rsidRDefault="00DC768F" w:rsidP="00DC768F">
                    <w:pPr>
                      <w:spacing w:after="0"/>
                      <w:jc w:val="center"/>
                      <w:rPr>
                        <w:rFonts w:cs="Times New Roman"/>
                        <w:color w:val="000000"/>
                        <w:sz w:val="20"/>
                      </w:rPr>
                    </w:pPr>
                    <w:r w:rsidRPr="00DC768F">
                      <w:rPr>
                        <w:rFonts w:cs="Times New Roman"/>
                        <w:color w:val="000000"/>
                        <w:sz w:val="20"/>
                      </w:rPr>
                      <w:t>SBU - CONTRACTING AND ACQUISITIONS</w:t>
                    </w:r>
                  </w:p>
                </w:txbxContent>
              </v:textbox>
              <w10:wrap anchorx="page" anchory="page"/>
            </v:shape>
          </w:pict>
        </mc:Fallback>
      </mc:AlternateContent>
    </w:r>
    <w:r w:rsidR="003A747E">
      <w:rPr>
        <w:noProof/>
      </w:rPr>
      <mc:AlternateContent>
        <mc:Choice Requires="wps">
          <w:drawing>
            <wp:anchor distT="0" distB="0" distL="0" distR="0" simplePos="0" relativeHeight="251645440" behindDoc="0" locked="0" layoutInCell="1" allowOverlap="1" wp14:anchorId="0A31A07C" wp14:editId="481BDDCD">
              <wp:simplePos x="635" y="635"/>
              <wp:positionH relativeFrom="column">
                <wp:align>center</wp:align>
              </wp:positionH>
              <wp:positionV relativeFrom="paragraph">
                <wp:posOffset>635</wp:posOffset>
              </wp:positionV>
              <wp:extent cx="443865" cy="443865"/>
              <wp:effectExtent l="0" t="0" r="7620" b="16510"/>
              <wp:wrapSquare wrapText="bothSides"/>
              <wp:docPr id="14" name="Text Box 14" descr="SBU - CONTRACTING AND ACQUISITION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31AFAB" w14:textId="77777777" w:rsidR="003A747E" w:rsidRPr="00652BA1" w:rsidRDefault="003A747E">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 w14:anchorId="0A31A07C" id="Text Box 14" o:spid="_x0000_s1039" type="#_x0000_t202" alt="SBU - CONTRACTING AND ACQUISITIONS" style="position:absolute;margin-left:0;margin-top:.05pt;width:34.95pt;height:34.95pt;z-index:2516454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pXRBQIAABg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T99dj+1uojzQVwmnhwctVS7XXIsQXgbRhGoRUG5/p&#10;0Aa6isOAOGsAf/zNnuKJePJy1pFiKu5I0pyZb44WksQ1AhzBdgRubx+AJDij1+BlhnQBoxmhRrBv&#10;JOVlqkEu4SRVqngc4UM8qZaeglTLZQ4iCXkR127jZUqdqEo8vvZvAv1AdqQtPcGoJFG+4/wUm24G&#10;v9xHYj4vJNF64nBgm+SXVzo8laTvX/9z1OVBL34C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JU6ldEFAgAAGAQAAA4AAAAAAAAAAAAA&#10;AAAALgIAAGRycy9lMm9Eb2MueG1sUEsBAi0AFAAGAAgAAAAhAISw0yjWAAAAAwEAAA8AAAAAAAAA&#10;AAAAAAAAXwQAAGRycy9kb3ducmV2LnhtbFBLBQYAAAAABAAEAPMAAABiBQAAAAA=&#10;" filled="f" stroked="f">
              <v:textbox style="mso-fit-shape-to-text:t" inset="0,0,0,0">
                <w:txbxContent>
                  <w:p w14:paraId="6B31AFAB" w14:textId="77777777" w:rsidR="003A747E" w:rsidRPr="00652BA1" w:rsidRDefault="003A747E">
                    <w:pPr>
                      <w:rPr>
                        <w:rFonts w:ascii="Calibri" w:eastAsia="Calibri" w:hAnsi="Calibri" w:cs="Calibri"/>
                        <w:color w:val="000000"/>
                        <w:sz w:val="20"/>
                        <w:szCs w:val="20"/>
                      </w:rPr>
                    </w:pPr>
                    <w:r w:rsidRPr="00652BA1">
                      <w:rPr>
                        <w:rFonts w:ascii="Calibri" w:eastAsia="Calibri" w:hAnsi="Calibri" w:cs="Calibri"/>
                        <w:color w:val="000000"/>
                        <w:sz w:val="20"/>
                        <w:szCs w:val="20"/>
                      </w:rPr>
                      <w:t>SBU - CONTRACTING AND ACQUISITIONS</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81E26" w14:textId="77777777" w:rsidR="001839A7" w:rsidRDefault="001839A7" w:rsidP="003A747E">
      <w:pPr>
        <w:spacing w:after="0"/>
      </w:pPr>
      <w:r>
        <w:separator/>
      </w:r>
    </w:p>
  </w:footnote>
  <w:footnote w:type="continuationSeparator" w:id="0">
    <w:p w14:paraId="7BF7FE1D" w14:textId="77777777" w:rsidR="001839A7" w:rsidRDefault="001839A7" w:rsidP="003A747E">
      <w:pPr>
        <w:spacing w:after="0"/>
      </w:pPr>
      <w:r>
        <w:continuationSeparator/>
      </w:r>
    </w:p>
  </w:footnote>
  <w:footnote w:type="continuationNotice" w:id="1">
    <w:p w14:paraId="72918118" w14:textId="77777777" w:rsidR="001839A7" w:rsidRDefault="001839A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7EE7A" w14:textId="388B13A0" w:rsidR="00F7597D" w:rsidRDefault="005909A8">
    <w:pPr>
      <w:pStyle w:val="Header"/>
    </w:pPr>
    <w:r>
      <w:rPr>
        <w:noProof/>
      </w:rPr>
      <w:pict w14:anchorId="3E0749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16" o:spid="_x0000_s1027" type="#_x0000_t136" style="position:absolute;left:0;text-align:left;margin-left:0;margin-top:0;width:593.85pt;height:65.95pt;rotation:315;z-index:-251635200;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16709" w14:textId="359193A0" w:rsidR="004A7764" w:rsidRDefault="005909A8">
    <w:pPr>
      <w:pStyle w:val="Header"/>
    </w:pPr>
    <w:r>
      <w:rPr>
        <w:noProof/>
      </w:rPr>
      <w:pict w14:anchorId="021D35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31" o:spid="_x0000_s1042" type="#_x0000_t136" style="position:absolute;left:0;text-align:left;margin-left:0;margin-top:0;width:593.85pt;height:65.95pt;rotation:315;z-index:-251604480;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D0829" w14:textId="1DEBDFE7" w:rsidR="004A7764" w:rsidRDefault="005909A8">
    <w:pPr>
      <w:pStyle w:val="Header"/>
    </w:pPr>
    <w:r>
      <w:rPr>
        <w:noProof/>
      </w:rPr>
      <w:pict w14:anchorId="40CD4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55" o:spid="_x0000_s1066" type="#_x0000_t136" style="position:absolute;left:0;text-align:left;margin-left:0;margin-top:0;width:593.85pt;height:65.95pt;rotation:315;z-index:-251555328;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tyleWhite"/>
      <w:tblW w:w="12736"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11848"/>
      <w:gridCol w:w="888"/>
    </w:tblGrid>
    <w:tr w:rsidR="009D3039" w:rsidRPr="00113CEE" w14:paraId="277ADA44" w14:textId="77777777" w:rsidTr="009D3039">
      <w:trPr>
        <w:cantSplit/>
        <w:trHeight w:val="705"/>
      </w:trPr>
      <w:tc>
        <w:tcPr>
          <w:tcW w:w="11848" w:type="dxa"/>
          <w:vAlign w:val="bottom"/>
        </w:tcPr>
        <w:p w14:paraId="6AE7D9C5" w14:textId="382424A9" w:rsidR="009D3039" w:rsidRPr="00113CEE" w:rsidRDefault="009D3039" w:rsidP="00235D5C">
          <w:pPr>
            <w:pStyle w:val="Header-left"/>
            <w:framePr w:w="0" w:wrap="auto" w:vAnchor="margin" w:hAnchor="text" w:xAlign="left" w:yAlign="inline"/>
            <w:rPr>
              <w:rFonts w:cs="Times New Roman"/>
            </w:rPr>
          </w:pPr>
          <w:r>
            <w:rPr>
              <w:rFonts w:cs="Times New Roman"/>
            </w:rPr>
            <w:t xml:space="preserve">Sample Task Order - </w:t>
          </w:r>
          <w:r w:rsidRPr="00384DB1">
            <w:rPr>
              <w:rFonts w:cs="Times New Roman"/>
            </w:rPr>
            <w:fldChar w:fldCharType="begin"/>
          </w:r>
          <w:r w:rsidRPr="00384DB1">
            <w:rPr>
              <w:rFonts w:cs="Times New Roman"/>
            </w:rPr>
            <w:instrText xml:space="preserve"> DOCPROPERTY  Title  \* MERGEFORMAT </w:instrText>
          </w:r>
          <w:r w:rsidRPr="00384DB1">
            <w:rPr>
              <w:rFonts w:cs="Times New Roman"/>
            </w:rPr>
            <w:fldChar w:fldCharType="separate"/>
          </w:r>
          <w:r>
            <w:rPr>
              <w:rFonts w:cs="Times New Roman"/>
            </w:rPr>
            <w:t>Evolve IT Portfolio Management</w:t>
          </w:r>
          <w:r w:rsidRPr="00384DB1">
            <w:rPr>
              <w:rFonts w:cs="Times New Roman"/>
            </w:rPr>
            <w:fldChar w:fldCharType="end"/>
          </w:r>
          <w:r>
            <w:rPr>
              <w:rFonts w:cs="Times New Roman"/>
            </w:rPr>
            <w:t xml:space="preserve"> </w:t>
          </w:r>
        </w:p>
      </w:tc>
      <w:tc>
        <w:tcPr>
          <w:tcW w:w="888" w:type="dxa"/>
          <w:vAlign w:val="bottom"/>
        </w:tcPr>
        <w:p w14:paraId="5B9A5D9D" w14:textId="77777777" w:rsidR="009D3039" w:rsidRPr="00113CEE" w:rsidRDefault="009D3039" w:rsidP="00235D5C">
          <w:pPr>
            <w:pStyle w:val="Header-right"/>
            <w:rPr>
              <w:rFonts w:cs="Times New Roman"/>
            </w:rPr>
          </w:pPr>
        </w:p>
      </w:tc>
    </w:tr>
  </w:tbl>
  <w:p w14:paraId="2F143B0C" w14:textId="1079C5F9" w:rsidR="00235D5C" w:rsidRPr="00235D5C" w:rsidRDefault="005909A8" w:rsidP="00235D5C">
    <w:pPr>
      <w:pStyle w:val="Header"/>
    </w:pPr>
    <w:r>
      <w:rPr>
        <w:noProof/>
      </w:rPr>
      <w:pict w14:anchorId="2232C3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56" o:spid="_x0000_s1067" type="#_x0000_t136" style="position:absolute;left:0;text-align:left;margin-left:0;margin-top:0;width:593.85pt;height:65.95pt;rotation:315;z-index:-251553280;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66EA5" w14:textId="7355E333" w:rsidR="004A7764" w:rsidRDefault="005909A8">
    <w:pPr>
      <w:pStyle w:val="Header"/>
    </w:pPr>
    <w:r>
      <w:rPr>
        <w:noProof/>
      </w:rPr>
      <w:pict w14:anchorId="4565F4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58" o:spid="_x0000_s1069" type="#_x0000_t136" style="position:absolute;left:0;text-align:left;margin-left:0;margin-top:0;width:593.85pt;height:65.95pt;rotation:315;z-index:-251549184;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9293" w14:textId="4B518682" w:rsidR="004A7764" w:rsidRDefault="005909A8">
    <w:pPr>
      <w:pStyle w:val="Header"/>
    </w:pPr>
    <w:r>
      <w:rPr>
        <w:noProof/>
      </w:rPr>
      <w:pict w14:anchorId="7878BF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57" o:spid="_x0000_s1068" type="#_x0000_t136" style="position:absolute;left:0;text-align:left;margin-left:0;margin-top:0;width:593.85pt;height:65.95pt;rotation:315;z-index:-251551232;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3A747E" w14:paraId="31E5A469" w14:textId="77777777" w:rsidTr="00547EB7">
      <w:tc>
        <w:tcPr>
          <w:tcW w:w="3120" w:type="dxa"/>
        </w:tcPr>
        <w:p w14:paraId="0FC2CE1D" w14:textId="77777777" w:rsidR="003A747E" w:rsidRDefault="003A747E" w:rsidP="00547EB7">
          <w:pPr>
            <w:ind w:left="-115"/>
          </w:pPr>
        </w:p>
      </w:tc>
      <w:tc>
        <w:tcPr>
          <w:tcW w:w="3120" w:type="dxa"/>
        </w:tcPr>
        <w:p w14:paraId="3F69EE39" w14:textId="77777777" w:rsidR="003A747E" w:rsidRDefault="003A747E" w:rsidP="00547EB7">
          <w:pPr>
            <w:jc w:val="center"/>
          </w:pPr>
        </w:p>
      </w:tc>
      <w:tc>
        <w:tcPr>
          <w:tcW w:w="3120" w:type="dxa"/>
        </w:tcPr>
        <w:p w14:paraId="5DE4E9AE" w14:textId="77777777" w:rsidR="003A747E" w:rsidRDefault="003A747E" w:rsidP="00547EB7">
          <w:pPr>
            <w:ind w:right="-115"/>
            <w:jc w:val="right"/>
          </w:pPr>
        </w:p>
      </w:tc>
    </w:tr>
  </w:tbl>
  <w:p w14:paraId="51E10EB5" w14:textId="78C67883" w:rsidR="003A747E" w:rsidRDefault="005909A8">
    <w:r>
      <w:rPr>
        <w:noProof/>
      </w:rPr>
      <w:pict w14:anchorId="6D0BCD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17" o:spid="_x0000_s1028" type="#_x0000_t136" style="position:absolute;margin-left:0;margin-top:0;width:593.85pt;height:65.95pt;rotation:315;z-index:-251633152;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tyleWhite"/>
      <w:tblW w:w="9360"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3600"/>
      <w:gridCol w:w="270"/>
      <w:gridCol w:w="5490"/>
    </w:tblGrid>
    <w:tr w:rsidR="00752796" w:rsidRPr="00B06DC9" w14:paraId="4666B14C" w14:textId="77777777" w:rsidTr="00DE5773">
      <w:trPr>
        <w:cantSplit/>
      </w:trPr>
      <w:tc>
        <w:tcPr>
          <w:tcW w:w="3600" w:type="dxa"/>
          <w:vAlign w:val="bottom"/>
        </w:tcPr>
        <w:p w14:paraId="66AE4DA3" w14:textId="77777777" w:rsidR="00752796" w:rsidRPr="00113CEE" w:rsidRDefault="00752796" w:rsidP="00752796">
          <w:pPr>
            <w:pStyle w:val="Header-left"/>
            <w:framePr w:w="0" w:wrap="auto" w:vAnchor="margin" w:hAnchor="text" w:xAlign="left" w:yAlign="inline"/>
            <w:rPr>
              <w:rFonts w:cs="Times New Roman"/>
            </w:rPr>
          </w:pPr>
          <w:r w:rsidRPr="00384DB1">
            <w:rPr>
              <w:rFonts w:cs="Times New Roman"/>
            </w:rPr>
            <w:fldChar w:fldCharType="begin"/>
          </w:r>
          <w:r w:rsidRPr="00384DB1">
            <w:rPr>
              <w:rFonts w:cs="Times New Roman"/>
            </w:rPr>
            <w:instrText xml:space="preserve"> DOCPROPERTY  Title  \* MERGEFORMAT </w:instrText>
          </w:r>
          <w:r w:rsidRPr="00384DB1">
            <w:rPr>
              <w:rFonts w:cs="Times New Roman"/>
            </w:rPr>
            <w:fldChar w:fldCharType="separate"/>
          </w:r>
          <w:r>
            <w:rPr>
              <w:rFonts w:cs="Times New Roman"/>
            </w:rPr>
            <w:t>Evolve IT PfM TO</w:t>
          </w:r>
          <w:r w:rsidRPr="00384DB1">
            <w:rPr>
              <w:rFonts w:cs="Times New Roman"/>
            </w:rPr>
            <w:fldChar w:fldCharType="end"/>
          </w:r>
          <w:r>
            <w:rPr>
              <w:rFonts w:cs="Times New Roman"/>
            </w:rPr>
            <w:t xml:space="preserve"> - DRAFT</w:t>
          </w:r>
        </w:p>
      </w:tc>
      <w:tc>
        <w:tcPr>
          <w:tcW w:w="270" w:type="dxa"/>
          <w:vAlign w:val="bottom"/>
        </w:tcPr>
        <w:p w14:paraId="47E55243" w14:textId="77777777" w:rsidR="00752796" w:rsidRPr="00113CEE" w:rsidRDefault="00752796" w:rsidP="00752796">
          <w:pPr>
            <w:pStyle w:val="Header-right"/>
            <w:rPr>
              <w:rFonts w:cs="Times New Roman"/>
            </w:rPr>
          </w:pPr>
        </w:p>
      </w:tc>
      <w:tc>
        <w:tcPr>
          <w:tcW w:w="5490" w:type="dxa"/>
          <w:vAlign w:val="bottom"/>
        </w:tcPr>
        <w:p w14:paraId="4391AB55" w14:textId="150C8924" w:rsidR="00752796" w:rsidRPr="00113CEE" w:rsidRDefault="00752796" w:rsidP="00752796">
          <w:pPr>
            <w:pStyle w:val="Header"/>
            <w:rPr>
              <w:rFonts w:cs="Times New Roman"/>
            </w:rPr>
          </w:pPr>
          <w:r w:rsidRPr="00384DB1">
            <w:rPr>
              <w:rFonts w:cs="Times New Roman"/>
              <w:sz w:val="16"/>
              <w:szCs w:val="16"/>
            </w:rPr>
            <w:t xml:space="preserve">Section </w:t>
          </w:r>
          <w:r>
            <w:rPr>
              <w:rFonts w:cs="Times New Roman"/>
              <w:sz w:val="16"/>
              <w:szCs w:val="16"/>
            </w:rPr>
            <w:t>M</w:t>
          </w:r>
          <w:r w:rsidRPr="00384DB1">
            <w:rPr>
              <w:rFonts w:cs="Times New Roman"/>
              <w:sz w:val="16"/>
              <w:szCs w:val="16"/>
            </w:rPr>
            <w:t xml:space="preserve"> – </w:t>
          </w:r>
          <w:r>
            <w:rPr>
              <w:rFonts w:cs="Times New Roman"/>
              <w:sz w:val="16"/>
              <w:szCs w:val="16"/>
            </w:rPr>
            <w:t>Evaluation Factors for Award</w:t>
          </w:r>
        </w:p>
      </w:tc>
    </w:tr>
  </w:tbl>
  <w:p w14:paraId="3B57A9A3" w14:textId="4A441464" w:rsidR="003A747E" w:rsidRPr="00752796" w:rsidRDefault="005909A8" w:rsidP="00752796">
    <w:pPr>
      <w:pStyle w:val="Header"/>
    </w:pPr>
    <w:r>
      <w:rPr>
        <w:noProof/>
      </w:rPr>
      <w:pict w14:anchorId="58F857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15" o:spid="_x0000_s1026" type="#_x0000_t136" style="position:absolute;left:0;text-align:left;margin-left:0;margin-top:0;width:593.85pt;height:65.95pt;rotation:315;z-index:-251637248;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8E74A" w14:textId="3A2F648C" w:rsidR="004A7764" w:rsidRDefault="005909A8">
    <w:pPr>
      <w:pStyle w:val="Header"/>
    </w:pPr>
    <w:r>
      <w:rPr>
        <w:noProof/>
      </w:rPr>
      <w:pict w14:anchorId="5D7A5C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19" o:spid="_x0000_s1030" type="#_x0000_t136" style="position:absolute;left:0;text-align:left;margin-left:0;margin-top:0;width:593.85pt;height:65.95pt;rotation:315;z-index:-251629056;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tyleWhite"/>
      <w:tblW w:w="9321"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8804"/>
      <w:gridCol w:w="517"/>
    </w:tblGrid>
    <w:tr w:rsidR="00125FF6" w:rsidRPr="00254FB9" w14:paraId="39CE88EA" w14:textId="77777777" w:rsidTr="00125FF6">
      <w:trPr>
        <w:cantSplit/>
        <w:trHeight w:val="323"/>
      </w:trPr>
      <w:tc>
        <w:tcPr>
          <w:tcW w:w="8804" w:type="dxa"/>
          <w:vAlign w:val="bottom"/>
        </w:tcPr>
        <w:p w14:paraId="75F95735" w14:textId="4D4B3B55" w:rsidR="00125FF6" w:rsidRPr="00384DB1" w:rsidRDefault="00125FF6" w:rsidP="00547EB7">
          <w:pPr>
            <w:pStyle w:val="Header-left"/>
            <w:framePr w:w="0" w:wrap="auto" w:vAnchor="margin" w:hAnchor="text" w:xAlign="left" w:yAlign="inline"/>
            <w:rPr>
              <w:rFonts w:cs="Times New Roman"/>
            </w:rPr>
          </w:pPr>
          <w:r>
            <w:rPr>
              <w:rFonts w:cs="Times New Roman"/>
            </w:rPr>
            <w:t>Sample Task Order Evolve IT Portfolio Management</w:t>
          </w:r>
        </w:p>
      </w:tc>
      <w:tc>
        <w:tcPr>
          <w:tcW w:w="517" w:type="dxa"/>
          <w:vAlign w:val="bottom"/>
        </w:tcPr>
        <w:p w14:paraId="79937F91" w14:textId="77777777" w:rsidR="00125FF6" w:rsidRPr="00384DB1" w:rsidRDefault="00125FF6" w:rsidP="00547EB7">
          <w:pPr>
            <w:pStyle w:val="Header-right"/>
            <w:rPr>
              <w:rFonts w:cs="Times New Roman"/>
            </w:rPr>
          </w:pPr>
        </w:p>
      </w:tc>
    </w:tr>
  </w:tbl>
  <w:p w14:paraId="43675B50" w14:textId="128CB5B6" w:rsidR="003A747E" w:rsidRPr="00254FB9" w:rsidRDefault="005909A8" w:rsidP="00547EB7">
    <w:pPr>
      <w:pStyle w:val="Header"/>
      <w:rPr>
        <w:rFonts w:ascii="Arial Narrow" w:hAnsi="Arial Narrow"/>
        <w:sz w:val="16"/>
        <w:szCs w:val="16"/>
      </w:rPr>
    </w:pPr>
    <w:r>
      <w:rPr>
        <w:noProof/>
      </w:rPr>
      <w:pict w14:anchorId="51F869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20" o:spid="_x0000_s1031" type="#_x0000_t136" style="position:absolute;left:0;text-align:left;margin-left:0;margin-top:0;width:593.85pt;height:65.95pt;rotation:315;z-index:-251627008;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1B625" w14:textId="33523FB5" w:rsidR="004A7764" w:rsidRDefault="005909A8">
    <w:pPr>
      <w:pStyle w:val="Header"/>
    </w:pPr>
    <w:r>
      <w:rPr>
        <w:noProof/>
      </w:rPr>
      <w:pict w14:anchorId="71966F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18" o:spid="_x0000_s1029" type="#_x0000_t136" style="position:absolute;left:0;text-align:left;margin-left:0;margin-top:0;width:593.85pt;height:65.95pt;rotation:315;z-index:-251631104;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84E6" w14:textId="1365A7D8" w:rsidR="004A7764" w:rsidRDefault="005909A8">
    <w:pPr>
      <w:pStyle w:val="Header"/>
    </w:pPr>
    <w:r>
      <w:rPr>
        <w:noProof/>
      </w:rPr>
      <w:pict w14:anchorId="782A8C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25" o:spid="_x0000_s1036" type="#_x0000_t136" style="position:absolute;left:0;text-align:left;margin-left:0;margin-top:0;width:593.85pt;height:65.95pt;rotation:315;z-index:-251616768;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tyleWhite"/>
      <w:tblW w:w="9249"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8736"/>
      <w:gridCol w:w="513"/>
    </w:tblGrid>
    <w:tr w:rsidR="00125FF6" w:rsidRPr="004162AF" w14:paraId="758D1B36" w14:textId="77777777" w:rsidTr="00125FF6">
      <w:trPr>
        <w:cantSplit/>
        <w:trHeight w:val="407"/>
      </w:trPr>
      <w:tc>
        <w:tcPr>
          <w:tcW w:w="8736" w:type="dxa"/>
          <w:vAlign w:val="bottom"/>
        </w:tcPr>
        <w:p w14:paraId="377B4079" w14:textId="17C53D1D" w:rsidR="00125FF6" w:rsidRPr="00384DB1" w:rsidRDefault="00125FF6" w:rsidP="00547EB7">
          <w:pPr>
            <w:pStyle w:val="Header-left"/>
            <w:framePr w:w="0" w:wrap="auto" w:vAnchor="margin" w:hAnchor="text" w:xAlign="left" w:yAlign="inline"/>
            <w:rPr>
              <w:rFonts w:cs="Times New Roman"/>
            </w:rPr>
          </w:pPr>
          <w:r>
            <w:rPr>
              <w:rFonts w:cs="Times New Roman"/>
            </w:rPr>
            <w:t>Sample Task Order – Evolve IT Portfolio Management</w:t>
          </w:r>
          <w:r w:rsidRPr="0060299B">
            <w:rPr>
              <w:rFonts w:cs="Times New Roman"/>
              <w:color w:val="FF0000"/>
            </w:rPr>
            <w:t xml:space="preserve"> </w:t>
          </w:r>
        </w:p>
      </w:tc>
      <w:tc>
        <w:tcPr>
          <w:tcW w:w="513" w:type="dxa"/>
          <w:vAlign w:val="bottom"/>
        </w:tcPr>
        <w:p w14:paraId="0E654295" w14:textId="77777777" w:rsidR="00125FF6" w:rsidRPr="00384DB1" w:rsidRDefault="00125FF6" w:rsidP="00547EB7">
          <w:pPr>
            <w:pStyle w:val="Header-right"/>
            <w:rPr>
              <w:rFonts w:cs="Times New Roman"/>
            </w:rPr>
          </w:pPr>
        </w:p>
      </w:tc>
    </w:tr>
  </w:tbl>
  <w:p w14:paraId="4159EBFD" w14:textId="2E6275F7" w:rsidR="003A747E" w:rsidRPr="00384DB1" w:rsidRDefault="005909A8" w:rsidP="00125FF6">
    <w:pPr>
      <w:pStyle w:val="Header"/>
      <w:jc w:val="left"/>
      <w:rPr>
        <w:rFonts w:cs="Times New Roman"/>
        <w:sz w:val="16"/>
        <w:szCs w:val="16"/>
      </w:rPr>
    </w:pPr>
    <w:r>
      <w:rPr>
        <w:noProof/>
      </w:rPr>
      <w:pict w14:anchorId="6C08A1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26" o:spid="_x0000_s1037" type="#_x0000_t136" style="position:absolute;margin-left:0;margin-top:0;width:593.85pt;height:65.95pt;rotation:315;z-index:-251614720;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36B11" w14:textId="0A4FEA5A" w:rsidR="004A7764" w:rsidRDefault="00125FF6" w:rsidP="00125FF6">
    <w:pPr>
      <w:pStyle w:val="Header"/>
      <w:jc w:val="left"/>
    </w:pPr>
    <w:r>
      <w:rPr>
        <w:rFonts w:cs="Times New Roman"/>
      </w:rPr>
      <w:t>Sample Task Order – Evolve IT Portfolio Management</w:t>
    </w:r>
    <w:r w:rsidR="005909A8">
      <w:rPr>
        <w:noProof/>
      </w:rPr>
      <w:pict w14:anchorId="73D940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1524" o:spid="_x0000_s1035" type="#_x0000_t136" style="position:absolute;margin-left:0;margin-top:0;width:593.85pt;height:65.95pt;rotation:315;z-index:-251618816;mso-position-horizontal:center;mso-position-horizontal-relative:margin;mso-position-vertical:center;mso-position-vertical-relative:margin" o:allowincell="f" fillcolor="silver" stroked="f">
          <v:fill opacity=".5"/>
          <v:textpath style="font-family:&quot;Times New Roman&quot;;font-size:1pt" string="Sample Task Ord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4F74"/>
    <w:multiLevelType w:val="hybridMultilevel"/>
    <w:tmpl w:val="CD8AC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A6DDC"/>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6265BA"/>
    <w:multiLevelType w:val="singleLevel"/>
    <w:tmpl w:val="04090019"/>
    <w:lvl w:ilvl="0">
      <w:start w:val="1"/>
      <w:numFmt w:val="lowerLetter"/>
      <w:pStyle w:val="NumberedList9"/>
      <w:lvlText w:val="%1."/>
      <w:lvlJc w:val="left"/>
      <w:pPr>
        <w:ind w:left="547" w:hanging="360"/>
      </w:pPr>
      <w:rPr>
        <w:b w:val="0"/>
        <w:i w:val="0"/>
        <w:caps w:val="0"/>
        <w:strike w:val="0"/>
        <w:dstrike w:val="0"/>
        <w:vanish w:val="0"/>
        <w:color w:val="auto"/>
        <w:sz w:val="24"/>
        <w:vertAlign w:val="baseline"/>
      </w:rPr>
    </w:lvl>
  </w:abstractNum>
  <w:abstractNum w:abstractNumId="3" w15:restartNumberingAfterBreak="0">
    <w:nsid w:val="0463764D"/>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FE46A5"/>
    <w:multiLevelType w:val="hybridMultilevel"/>
    <w:tmpl w:val="D2FEF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6A4E68"/>
    <w:multiLevelType w:val="multilevel"/>
    <w:tmpl w:val="2848B3BE"/>
    <w:styleLink w:val="Headings-noTOC"/>
    <w:lvl w:ilvl="0">
      <w:start w:val="1"/>
      <w:numFmt w:val="none"/>
      <w:pStyle w:val="Heading1-noTOC"/>
      <w:suff w:val="nothing"/>
      <w:lvlText w:val="%1"/>
      <w:lvlJc w:val="left"/>
      <w:pPr>
        <w:ind w:left="0" w:firstLine="0"/>
      </w:pPr>
      <w:rPr>
        <w:rFonts w:ascii="Arial" w:hAnsi="Arial" w:hint="default"/>
        <w:b/>
        <w:i w:val="0"/>
        <w:sz w:val="32"/>
      </w:rPr>
    </w:lvl>
    <w:lvl w:ilvl="1">
      <w:start w:val="1"/>
      <w:numFmt w:val="none"/>
      <w:lvlRestart w:val="0"/>
      <w:pStyle w:val="Heading2-noTOC"/>
      <w:suff w:val="nothing"/>
      <w:lvlText w:val="%2"/>
      <w:lvlJc w:val="left"/>
      <w:pPr>
        <w:ind w:left="0" w:firstLine="0"/>
      </w:pPr>
      <w:rPr>
        <w:rFonts w:ascii="Arial" w:hAnsi="Arial" w:hint="default"/>
        <w:b/>
        <w:i w:val="0"/>
        <w:spacing w:val="10"/>
        <w:sz w:val="28"/>
      </w:rPr>
    </w:lvl>
    <w:lvl w:ilvl="2">
      <w:start w:val="1"/>
      <w:numFmt w:val="none"/>
      <w:lvlRestart w:val="0"/>
      <w:pStyle w:val="Heading3-noTOC"/>
      <w:suff w:val="nothing"/>
      <w:lvlText w:val="%3"/>
      <w:lvlJc w:val="left"/>
      <w:pPr>
        <w:ind w:left="0" w:firstLine="0"/>
      </w:pPr>
      <w:rPr>
        <w:rFonts w:ascii="Arial" w:hAnsi="Arial" w:hint="default"/>
        <w:b/>
        <w:i w:val="0"/>
        <w:sz w:val="24"/>
      </w:rPr>
    </w:lvl>
    <w:lvl w:ilvl="3">
      <w:start w:val="1"/>
      <w:numFmt w:val="none"/>
      <w:lvlRestart w:val="0"/>
      <w:pStyle w:val="Heading4-noTOC"/>
      <w:suff w:val="nothing"/>
      <w:lvlText w:val=""/>
      <w:lvlJc w:val="left"/>
      <w:pPr>
        <w:ind w:left="0" w:firstLine="0"/>
      </w:pPr>
      <w:rPr>
        <w:rFonts w:ascii="Arial" w:hAnsi="Arial" w:cs="Arial" w:hint="default"/>
        <w:b/>
        <w:bCs w:val="0"/>
        <w:i/>
        <w:iCs w:val="0"/>
        <w:sz w:val="24"/>
        <w:szCs w:val="24"/>
      </w:rPr>
    </w:lvl>
    <w:lvl w:ilvl="4">
      <w:start w:val="1"/>
      <w:numFmt w:val="none"/>
      <w:lvlRestart w:val="0"/>
      <w:pStyle w:val="Heading5-noTOC"/>
      <w:suff w:val="nothing"/>
      <w:lvlText w:val=""/>
      <w:lvlJc w:val="left"/>
      <w:pPr>
        <w:ind w:left="0" w:firstLine="0"/>
      </w:pPr>
      <w:rPr>
        <w:rFonts w:ascii="Arial" w:hAnsi="Arial" w:hint="default"/>
        <w:b/>
        <w:i/>
        <w:sz w:val="24"/>
        <w:u w:val="single"/>
      </w:rPr>
    </w:lvl>
    <w:lvl w:ilvl="5">
      <w:start w:val="1"/>
      <w:numFmt w:val="none"/>
      <w:lvlRestart w:val="0"/>
      <w:pStyle w:val="Heading6-noTOC"/>
      <w:suff w:val="nothing"/>
      <w:lvlText w:val=""/>
      <w:lvlJc w:val="left"/>
      <w:pPr>
        <w:ind w:left="0" w:firstLine="0"/>
      </w:pPr>
      <w:rPr>
        <w:rFonts w:ascii="Arial" w:hAnsi="Arial" w:hint="default"/>
        <w:b w:val="0"/>
        <w:i w:val="0"/>
        <w:sz w:val="24"/>
      </w:rPr>
    </w:lvl>
    <w:lvl w:ilvl="6">
      <w:start w:val="1"/>
      <w:numFmt w:val="none"/>
      <w:lvlRestart w:val="0"/>
      <w:pStyle w:val="Heading7-noTOC"/>
      <w:suff w:val="nothing"/>
      <w:lvlText w:val=""/>
      <w:lvlJc w:val="left"/>
      <w:pPr>
        <w:ind w:left="0" w:firstLine="0"/>
      </w:pPr>
      <w:rPr>
        <w:rFonts w:ascii="Arial" w:hAnsi="Arial" w:hint="default"/>
        <w:b w:val="0"/>
        <w:i/>
        <w:sz w:val="24"/>
      </w:rPr>
    </w:lvl>
    <w:lvl w:ilvl="7">
      <w:start w:val="1"/>
      <w:numFmt w:val="none"/>
      <w:lvlRestart w:val="0"/>
      <w:pStyle w:val="Heading8-noTOC"/>
      <w:suff w:val="nothing"/>
      <w:lvlText w:val=""/>
      <w:lvlJc w:val="left"/>
      <w:pPr>
        <w:ind w:left="0" w:firstLine="0"/>
      </w:pPr>
      <w:rPr>
        <w:rFonts w:ascii="Arial" w:hAnsi="Arial" w:hint="default"/>
        <w:b w:val="0"/>
        <w:i/>
        <w:sz w:val="24"/>
        <w:u w:val="single"/>
      </w:rPr>
    </w:lvl>
    <w:lvl w:ilvl="8">
      <w:start w:val="1"/>
      <w:numFmt w:val="none"/>
      <w:lvlRestart w:val="0"/>
      <w:pStyle w:val="Heading9-noTOC"/>
      <w:suff w:val="nothing"/>
      <w:lvlText w:val=""/>
      <w:lvlJc w:val="left"/>
      <w:pPr>
        <w:ind w:left="0" w:firstLine="0"/>
      </w:pPr>
      <w:rPr>
        <w:rFonts w:ascii="Arial" w:hAnsi="Arial" w:hint="default"/>
        <w:b/>
        <w:i w:val="0"/>
        <w:sz w:val="22"/>
      </w:rPr>
    </w:lvl>
  </w:abstractNum>
  <w:abstractNum w:abstractNumId="6" w15:restartNumberingAfterBreak="0">
    <w:nsid w:val="067035E8"/>
    <w:multiLevelType w:val="hybridMultilevel"/>
    <w:tmpl w:val="DE5607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69A725F"/>
    <w:multiLevelType w:val="hybridMultilevel"/>
    <w:tmpl w:val="0A547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A20A44"/>
    <w:multiLevelType w:val="multilevel"/>
    <w:tmpl w:val="866EBEB0"/>
    <w:numStyleLink w:val="FigureLabel"/>
  </w:abstractNum>
  <w:abstractNum w:abstractNumId="9" w15:restartNumberingAfterBreak="0">
    <w:nsid w:val="08AD7C20"/>
    <w:multiLevelType w:val="hybridMultilevel"/>
    <w:tmpl w:val="3BAE12E0"/>
    <w:lvl w:ilvl="0" w:tplc="8C1C78E6">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1203AB"/>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E64480"/>
    <w:multiLevelType w:val="singleLevel"/>
    <w:tmpl w:val="04090019"/>
    <w:lvl w:ilvl="0">
      <w:start w:val="1"/>
      <w:numFmt w:val="lowerLetter"/>
      <w:lvlText w:val="%1."/>
      <w:lvlJc w:val="left"/>
      <w:pPr>
        <w:ind w:left="547" w:hanging="360"/>
      </w:pPr>
      <w:rPr>
        <w:rFonts w:hint="default"/>
        <w:b w:val="0"/>
        <w:i w:val="0"/>
        <w:caps w:val="0"/>
        <w:strike w:val="0"/>
        <w:dstrike w:val="0"/>
        <w:vanish w:val="0"/>
        <w:color w:val="auto"/>
        <w:sz w:val="24"/>
        <w:vertAlign w:val="baseline"/>
      </w:rPr>
    </w:lvl>
  </w:abstractNum>
  <w:abstractNum w:abstractNumId="12" w15:restartNumberingAfterBreak="0">
    <w:nsid w:val="0C5A098B"/>
    <w:multiLevelType w:val="multilevel"/>
    <w:tmpl w:val="866EBEB0"/>
    <w:styleLink w:val="FigureLabel"/>
    <w:lvl w:ilvl="0">
      <w:start w:val="1"/>
      <w:numFmt w:val="decimal"/>
      <w:pStyle w:val="FigureNumberedList"/>
      <w:lvlText w:val="Figure %1."/>
      <w:lvlJc w:val="left"/>
      <w:pPr>
        <w:tabs>
          <w:tab w:val="num" w:pos="1080"/>
        </w:tabs>
        <w:ind w:left="1080" w:hanging="1080"/>
      </w:pPr>
      <w:rPr>
        <w:rFonts w:ascii="Times New Roman" w:hAnsi="Times New Roman" w:hint="default"/>
        <w:b/>
        <w:i w:val="0"/>
        <w:caps w:val="0"/>
        <w:strike w:val="0"/>
        <w:dstrike w:val="0"/>
        <w:vanish w:val="0"/>
        <w:color w:val="auto"/>
        <w:sz w:val="20"/>
        <w:vertAlign w:val="baseline"/>
      </w:rPr>
    </w:lvl>
    <w:lvl w:ilvl="1">
      <w:start w:val="1"/>
      <w:numFmt w:val="none"/>
      <w:lvlRestart w:val="0"/>
      <w:suff w:val="nothing"/>
      <w:lvlText w:val="%2"/>
      <w:lvlJc w:val="left"/>
      <w:pPr>
        <w:ind w:left="0" w:firstLine="0"/>
      </w:pPr>
      <w:rPr>
        <w:rFonts w:ascii="Arial" w:hAnsi="Arial" w:hint="default"/>
        <w:b/>
        <w:i w:val="0"/>
        <w:spacing w:val="10"/>
        <w:sz w:val="28"/>
      </w:rPr>
    </w:lvl>
    <w:lvl w:ilvl="2">
      <w:start w:val="1"/>
      <w:numFmt w:val="none"/>
      <w:lvlRestart w:val="0"/>
      <w:pStyle w:val="Heading3"/>
      <w:suff w:val="nothing"/>
      <w:lvlText w:val="%3"/>
      <w:lvlJc w:val="left"/>
      <w:pPr>
        <w:ind w:left="0" w:firstLine="0"/>
      </w:pPr>
      <w:rPr>
        <w:rFonts w:ascii="Arial" w:hAnsi="Arial" w:hint="default"/>
        <w:b/>
        <w:i w:val="0"/>
        <w:sz w:val="24"/>
      </w:rPr>
    </w:lvl>
    <w:lvl w:ilvl="3">
      <w:start w:val="1"/>
      <w:numFmt w:val="none"/>
      <w:lvlRestart w:val="0"/>
      <w:suff w:val="nothing"/>
      <w:lvlText w:val=""/>
      <w:lvlJc w:val="left"/>
      <w:pPr>
        <w:ind w:left="0" w:firstLine="0"/>
      </w:pPr>
      <w:rPr>
        <w:rFonts w:ascii="Arial" w:hAnsi="Arial" w:hint="default"/>
        <w:b/>
        <w:bCs w:val="0"/>
        <w:i/>
        <w:iCs w:val="0"/>
        <w:sz w:val="24"/>
        <w:szCs w:val="24"/>
      </w:rPr>
    </w:lvl>
    <w:lvl w:ilvl="4">
      <w:start w:val="1"/>
      <w:numFmt w:val="none"/>
      <w:lvlRestart w:val="0"/>
      <w:pStyle w:val="Heading5"/>
      <w:suff w:val="nothing"/>
      <w:lvlText w:val=""/>
      <w:lvlJc w:val="left"/>
      <w:pPr>
        <w:ind w:left="0" w:firstLine="0"/>
      </w:pPr>
      <w:rPr>
        <w:rFonts w:ascii="Arial" w:hAnsi="Arial" w:hint="default"/>
        <w:b/>
        <w:i/>
        <w:sz w:val="24"/>
        <w:u w:val="single"/>
      </w:rPr>
    </w:lvl>
    <w:lvl w:ilvl="5">
      <w:start w:val="1"/>
      <w:numFmt w:val="none"/>
      <w:lvlRestart w:val="0"/>
      <w:pStyle w:val="Heading6"/>
      <w:suff w:val="nothing"/>
      <w:lvlText w:val=""/>
      <w:lvlJc w:val="left"/>
      <w:pPr>
        <w:ind w:left="0" w:firstLine="0"/>
      </w:pPr>
      <w:rPr>
        <w:rFonts w:ascii="Arial" w:hAnsi="Arial" w:hint="default"/>
        <w:b w:val="0"/>
        <w:i w:val="0"/>
        <w:sz w:val="24"/>
      </w:rPr>
    </w:lvl>
    <w:lvl w:ilvl="6">
      <w:start w:val="1"/>
      <w:numFmt w:val="none"/>
      <w:lvlRestart w:val="0"/>
      <w:pStyle w:val="Heading7"/>
      <w:suff w:val="nothing"/>
      <w:lvlText w:val=""/>
      <w:lvlJc w:val="left"/>
      <w:pPr>
        <w:ind w:left="0" w:firstLine="0"/>
      </w:pPr>
      <w:rPr>
        <w:rFonts w:ascii="Arial" w:hAnsi="Arial" w:hint="default"/>
        <w:b w:val="0"/>
        <w:i/>
        <w:sz w:val="24"/>
      </w:rPr>
    </w:lvl>
    <w:lvl w:ilvl="7">
      <w:start w:val="1"/>
      <w:numFmt w:val="none"/>
      <w:lvlRestart w:val="0"/>
      <w:pStyle w:val="Heading8"/>
      <w:suff w:val="nothing"/>
      <w:lvlText w:val=""/>
      <w:lvlJc w:val="left"/>
      <w:pPr>
        <w:ind w:left="0" w:firstLine="0"/>
      </w:pPr>
      <w:rPr>
        <w:rFonts w:ascii="Arial" w:hAnsi="Arial" w:hint="default"/>
        <w:b w:val="0"/>
        <w:i/>
        <w:sz w:val="24"/>
        <w:u w:val="single"/>
      </w:rPr>
    </w:lvl>
    <w:lvl w:ilvl="8">
      <w:start w:val="1"/>
      <w:numFmt w:val="none"/>
      <w:lvlRestart w:val="0"/>
      <w:pStyle w:val="Heading9"/>
      <w:suff w:val="nothing"/>
      <w:lvlText w:val=""/>
      <w:lvlJc w:val="left"/>
      <w:pPr>
        <w:ind w:left="0" w:firstLine="0"/>
      </w:pPr>
      <w:rPr>
        <w:rFonts w:ascii="Arial" w:hAnsi="Arial" w:hint="default"/>
        <w:b/>
        <w:i w:val="0"/>
        <w:sz w:val="22"/>
      </w:rPr>
    </w:lvl>
  </w:abstractNum>
  <w:abstractNum w:abstractNumId="13" w15:restartNumberingAfterBreak="0">
    <w:nsid w:val="0C832DF2"/>
    <w:multiLevelType w:val="multilevel"/>
    <w:tmpl w:val="6F9E82B4"/>
    <w:lvl w:ilvl="0">
      <w:start w:val="1"/>
      <w:numFmt w:val="decimal"/>
      <w:pStyle w:val="Num-Heading2"/>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CD328A3"/>
    <w:multiLevelType w:val="multilevel"/>
    <w:tmpl w:val="55DEA8C0"/>
    <w:lvl w:ilvl="0">
      <w:start w:val="1"/>
      <w:numFmt w:val="decimal"/>
      <w:pStyle w:val="Num-Heading1-noTOC"/>
      <w:lvlText w:val="%1.0"/>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D8C7500"/>
    <w:multiLevelType w:val="hybridMultilevel"/>
    <w:tmpl w:val="A7A63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E2336C"/>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F0D16CD"/>
    <w:multiLevelType w:val="multilevel"/>
    <w:tmpl w:val="DBEC6F44"/>
    <w:lvl w:ilvl="0">
      <w:start w:val="1"/>
      <w:numFmt w:val="upperRoman"/>
      <w:pStyle w:val="Phase"/>
      <w:lvlText w:val="Phase %1."/>
      <w:lvlJc w:val="left"/>
      <w:pPr>
        <w:tabs>
          <w:tab w:val="num" w:pos="1440"/>
        </w:tabs>
        <w:ind w:left="1440" w:hanging="1440"/>
      </w:pPr>
      <w:rPr>
        <w:rFonts w:ascii="Arial" w:hAnsi="Arial"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start w:val="1"/>
      <w:numFmt w:val="decimal"/>
      <w:pStyle w:val="Step"/>
      <w:lvlText w:val="Step %2."/>
      <w:lvlJc w:val="left"/>
      <w:pPr>
        <w:tabs>
          <w:tab w:val="num" w:pos="1080"/>
        </w:tabs>
        <w:ind w:left="1080" w:hanging="1080"/>
      </w:pPr>
      <w:rPr>
        <w:rFonts w:ascii="Arial" w:hAnsi="Arial" w:hint="default"/>
        <w:b/>
        <w:i/>
        <w:sz w:val="24"/>
      </w:rPr>
    </w:lvl>
    <w:lvl w:ilvl="2">
      <w:start w:val="1"/>
      <w:numFmt w:val="decimal"/>
      <w:pStyle w:val="Task"/>
      <w:lvlText w:val="Task %3."/>
      <w:lvlJc w:val="left"/>
      <w:pPr>
        <w:tabs>
          <w:tab w:val="num" w:pos="1080"/>
        </w:tabs>
        <w:ind w:left="1080" w:hanging="1080"/>
      </w:pPr>
      <w:rPr>
        <w:rFonts w:ascii="Arial" w:hAnsi="Arial" w:hint="default"/>
        <w:b w:val="0"/>
        <w:i w:val="0"/>
        <w:sz w:val="24"/>
      </w:rPr>
    </w:lvl>
    <w:lvl w:ilvl="3">
      <w:start w:val="1"/>
      <w:numFmt w:val="none"/>
      <w:lvlRestart w:val="0"/>
      <w:suff w:val="nothing"/>
      <w:lvlText w:val=""/>
      <w:lvlJc w:val="left"/>
      <w:pPr>
        <w:ind w:left="0" w:firstLine="0"/>
      </w:pPr>
      <w:rPr>
        <w:rFonts w:ascii="Arial" w:hAnsi="Arial" w:hint="default"/>
        <w:b w:val="0"/>
        <w:i/>
        <w:sz w:val="24"/>
      </w:rPr>
    </w:lvl>
    <w:lvl w:ilvl="4">
      <w:start w:val="1"/>
      <w:numFmt w:val="decimal"/>
      <w:lvlRestart w:val="1"/>
      <w:lvlText w:val="Step %5."/>
      <w:lvlJc w:val="left"/>
      <w:pPr>
        <w:tabs>
          <w:tab w:val="num" w:pos="1080"/>
        </w:tabs>
        <w:ind w:left="1080" w:hanging="1080"/>
      </w:pPr>
      <w:rPr>
        <w:rFonts w:ascii="Arial" w:hAnsi="Arial" w:hint="default"/>
        <w:b/>
        <w:i/>
        <w:sz w:val="24"/>
      </w:rPr>
    </w:lvl>
    <w:lvl w:ilvl="5">
      <w:start w:val="1"/>
      <w:numFmt w:val="decimal"/>
      <w:lvlText w:val="Task %6."/>
      <w:lvlJc w:val="left"/>
      <w:pPr>
        <w:tabs>
          <w:tab w:val="num" w:pos="1080"/>
        </w:tabs>
        <w:ind w:left="1080" w:hanging="1080"/>
      </w:pPr>
      <w:rPr>
        <w:rFonts w:ascii="Arial" w:hAnsi="Arial" w:hint="default"/>
        <w:b w:val="0"/>
        <w:i w:val="0"/>
        <w:sz w:val="24"/>
      </w:rPr>
    </w:lvl>
    <w:lvl w:ilvl="6">
      <w:start w:val="1"/>
      <w:numFmt w:val="none"/>
      <w:lvlRestart w:val="0"/>
      <w:suff w:val="nothing"/>
      <w:lvlText w:val=""/>
      <w:lvlJc w:val="left"/>
      <w:pPr>
        <w:ind w:left="0" w:firstLine="0"/>
      </w:pPr>
      <w:rPr>
        <w:rFonts w:ascii="Arial" w:hAnsi="Arial" w:hint="default"/>
        <w:b w:val="0"/>
        <w:i/>
        <w:sz w:val="24"/>
        <w:u w:val="none"/>
      </w:rPr>
    </w:lvl>
    <w:lvl w:ilvl="7">
      <w:start w:val="1"/>
      <w:numFmt w:val="none"/>
      <w:lvlRestart w:val="0"/>
      <w:suff w:val="nothing"/>
      <w:lvlText w:val="%8"/>
      <w:lvlJc w:val="left"/>
      <w:pPr>
        <w:ind w:left="-32767" w:firstLine="32767"/>
      </w:pPr>
      <w:rPr>
        <w:rFonts w:ascii="Arial" w:hAnsi="Arial" w:hint="default"/>
        <w:b/>
        <w:i w:val="0"/>
        <w:sz w:val="22"/>
        <w:u w:val="none"/>
      </w:rPr>
    </w:lvl>
    <w:lvl w:ilvl="8">
      <w:start w:val="1"/>
      <w:numFmt w:val="none"/>
      <w:lvlRestart w:val="0"/>
      <w:suff w:val="nothing"/>
      <w:lvlText w:val=""/>
      <w:lvlJc w:val="left"/>
      <w:pPr>
        <w:ind w:left="0" w:firstLine="0"/>
      </w:pPr>
      <w:rPr>
        <w:rFonts w:ascii="Arial" w:hAnsi="Arial" w:hint="default"/>
        <w:b/>
        <w:i/>
        <w:sz w:val="24"/>
        <w:u w:val="none"/>
      </w:rPr>
    </w:lvl>
  </w:abstractNum>
  <w:abstractNum w:abstractNumId="18" w15:restartNumberingAfterBreak="0">
    <w:nsid w:val="100716C8"/>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46B09AF"/>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5773B70"/>
    <w:multiLevelType w:val="multilevel"/>
    <w:tmpl w:val="5C1637E8"/>
    <w:styleLink w:val="TableBullets2"/>
    <w:lvl w:ilvl="0">
      <w:start w:val="1"/>
      <w:numFmt w:val="bullet"/>
      <w:pStyle w:val="TableBullet6"/>
      <w:lvlText w:val=""/>
      <w:lvlJc w:val="left"/>
      <w:pPr>
        <w:tabs>
          <w:tab w:val="num" w:pos="360"/>
        </w:tabs>
        <w:ind w:left="360" w:hanging="274"/>
      </w:pPr>
      <w:rPr>
        <w:rFonts w:ascii="Wingdings" w:hAnsi="Wingdings" w:hint="default"/>
        <w:sz w:val="18"/>
      </w:rPr>
    </w:lvl>
    <w:lvl w:ilvl="1">
      <w:start w:val="1"/>
      <w:numFmt w:val="bullet"/>
      <w:lvlRestart w:val="0"/>
      <w:pStyle w:val="TableBullet7"/>
      <w:lvlText w:val=""/>
      <w:lvlJc w:val="left"/>
      <w:pPr>
        <w:tabs>
          <w:tab w:val="num" w:pos="720"/>
        </w:tabs>
        <w:ind w:left="720" w:hanging="360"/>
      </w:pPr>
      <w:rPr>
        <w:rFonts w:ascii="Wingdings" w:hAnsi="Wingdings" w:hint="default"/>
        <w:sz w:val="18"/>
      </w:rPr>
    </w:lvl>
    <w:lvl w:ilvl="2">
      <w:start w:val="1"/>
      <w:numFmt w:val="bullet"/>
      <w:lvlRestart w:val="0"/>
      <w:pStyle w:val="TableBullet8"/>
      <w:lvlText w:val=""/>
      <w:lvlJc w:val="left"/>
      <w:pPr>
        <w:tabs>
          <w:tab w:val="num" w:pos="360"/>
        </w:tabs>
        <w:ind w:left="360" w:hanging="274"/>
      </w:pPr>
      <w:rPr>
        <w:rFonts w:ascii="Wingdings" w:hAnsi="Wingdings" w:hint="default"/>
        <w:sz w:val="18"/>
      </w:rPr>
    </w:lvl>
    <w:lvl w:ilvl="3">
      <w:start w:val="1"/>
      <w:numFmt w:val="bullet"/>
      <w:lvlRestart w:val="0"/>
      <w:pStyle w:val="TableBullet9"/>
      <w:lvlText w:val=""/>
      <w:lvlJc w:val="left"/>
      <w:pPr>
        <w:tabs>
          <w:tab w:val="num" w:pos="720"/>
        </w:tabs>
        <w:ind w:left="720" w:hanging="360"/>
      </w:pPr>
      <w:rPr>
        <w:rFonts w:ascii="Wingdings" w:hAnsi="Wingdings" w:hint="default"/>
        <w:sz w:val="18"/>
      </w:rPr>
    </w:lvl>
    <w:lvl w:ilvl="4">
      <w:start w:val="1"/>
      <w:numFmt w:val="bullet"/>
      <w:lvlRestart w:val="0"/>
      <w:pStyle w:val="TableBullet10"/>
      <w:lvlText w:val=""/>
      <w:lvlJc w:val="left"/>
      <w:pPr>
        <w:tabs>
          <w:tab w:val="num" w:pos="360"/>
        </w:tabs>
        <w:ind w:left="360" w:hanging="274"/>
      </w:pPr>
      <w:rPr>
        <w:rFonts w:ascii="Wingdings" w:hAnsi="Wingdings" w:hint="default"/>
        <w:sz w:val="32"/>
      </w:rPr>
    </w:lvl>
    <w:lvl w:ilvl="5">
      <w:start w:val="1"/>
      <w:numFmt w:val="bullet"/>
      <w:lvlRestart w:val="0"/>
      <w:pStyle w:val="TableBullet11"/>
      <w:lvlText w:val=""/>
      <w:lvlJc w:val="left"/>
      <w:pPr>
        <w:tabs>
          <w:tab w:val="num" w:pos="720"/>
        </w:tabs>
        <w:ind w:left="720" w:hanging="360"/>
      </w:pPr>
      <w:rPr>
        <w:rFonts w:ascii="Wingdings" w:hAnsi="Wingdings" w:hint="default"/>
        <w:sz w:val="32"/>
      </w:rPr>
    </w:lvl>
    <w:lvl w:ilvl="6">
      <w:start w:val="1"/>
      <w:numFmt w:val="bullet"/>
      <w:lvlRestart w:val="0"/>
      <w:pStyle w:val="TableBullet12"/>
      <w:lvlText w:val=""/>
      <w:lvlJc w:val="left"/>
      <w:pPr>
        <w:tabs>
          <w:tab w:val="num" w:pos="360"/>
        </w:tabs>
        <w:ind w:left="360" w:hanging="274"/>
      </w:pPr>
      <w:rPr>
        <w:rFonts w:ascii="Wingdings" w:hAnsi="Wingdings" w:hint="default"/>
        <w:sz w:val="32"/>
      </w:rPr>
    </w:lvl>
    <w:lvl w:ilvl="7">
      <w:start w:val="1"/>
      <w:numFmt w:val="bullet"/>
      <w:lvlRestart w:val="0"/>
      <w:pStyle w:val="TableBullet13"/>
      <w:lvlText w:val=""/>
      <w:lvlJc w:val="left"/>
      <w:pPr>
        <w:tabs>
          <w:tab w:val="num" w:pos="720"/>
        </w:tabs>
        <w:ind w:left="720" w:hanging="360"/>
      </w:pPr>
      <w:rPr>
        <w:rFonts w:ascii="Wingdings" w:hAnsi="Wingdings" w:hint="default"/>
        <w:sz w:val="32"/>
      </w:rPr>
    </w:lvl>
    <w:lvl w:ilvl="8">
      <w:start w:val="1"/>
      <w:numFmt w:val="bullet"/>
      <w:lvlRestart w:val="0"/>
      <w:pStyle w:val="TableBullet14"/>
      <w:lvlText w:val=""/>
      <w:lvlJc w:val="left"/>
      <w:pPr>
        <w:tabs>
          <w:tab w:val="num" w:pos="720"/>
        </w:tabs>
        <w:ind w:left="720" w:hanging="360"/>
      </w:pPr>
      <w:rPr>
        <w:rFonts w:ascii="Symbol" w:hAnsi="Symbol" w:hint="default"/>
        <w:sz w:val="24"/>
      </w:rPr>
    </w:lvl>
  </w:abstractNum>
  <w:abstractNum w:abstractNumId="21" w15:restartNumberingAfterBreak="0">
    <w:nsid w:val="175B45DE"/>
    <w:multiLevelType w:val="hybridMultilevel"/>
    <w:tmpl w:val="4126AB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04387F"/>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F026CC"/>
    <w:multiLevelType w:val="multilevel"/>
    <w:tmpl w:val="CF1E46DE"/>
    <w:lvl w:ilvl="0">
      <w:start w:val="1"/>
      <w:numFmt w:val="bullet"/>
      <w:lvlText w:val=""/>
      <w:lvlJc w:val="left"/>
      <w:pPr>
        <w:tabs>
          <w:tab w:val="num" w:pos="720"/>
        </w:tabs>
        <w:ind w:left="720" w:hanging="360"/>
      </w:pPr>
      <w:rPr>
        <w:rFonts w:ascii="Symbol" w:hAnsi="Symbol" w:hint="default"/>
        <w:b w:val="0"/>
        <w:bCs w:val="0"/>
        <w:i w:val="0"/>
        <w:iCs w:val="0"/>
        <w:color w:val="auto"/>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Arial" w:hAnsi="Arial" w:hint="default"/>
        <w:sz w:val="22"/>
      </w:rPr>
    </w:lvl>
    <w:lvl w:ilvl="3">
      <w:start w:val="1"/>
      <w:numFmt w:val="none"/>
      <w:lvlRestart w:val="0"/>
      <w:suff w:val="nothing"/>
      <w:lvlText w:val=""/>
      <w:lvlJc w:val="left"/>
      <w:pPr>
        <w:ind w:left="1080" w:firstLine="0"/>
      </w:pPr>
      <w:rPr>
        <w:rFonts w:hint="default"/>
      </w:rPr>
    </w:lvl>
    <w:lvl w:ilvl="4">
      <w:start w:val="1"/>
      <w:numFmt w:val="bullet"/>
      <w:lvlText w:val=""/>
      <w:lvlJc w:val="left"/>
      <w:pPr>
        <w:tabs>
          <w:tab w:val="num" w:pos="1440"/>
        </w:tabs>
        <w:ind w:left="1440" w:hanging="360"/>
      </w:pPr>
      <w:rPr>
        <w:rFonts w:ascii="Wingdings" w:hAnsi="Wingdings" w:hint="default"/>
        <w:color w:val="auto"/>
        <w:sz w:val="22"/>
      </w:rPr>
    </w:lvl>
    <w:lvl w:ilvl="5">
      <w:start w:val="1"/>
      <w:numFmt w:val="none"/>
      <w:lvlRestart w:val="0"/>
      <w:suff w:val="nothing"/>
      <w:lvlText w:val=""/>
      <w:lvlJc w:val="left"/>
      <w:pPr>
        <w:ind w:left="1440" w:firstLine="0"/>
      </w:pPr>
      <w:rPr>
        <w:rFonts w:hint="default"/>
      </w:rPr>
    </w:lvl>
    <w:lvl w:ilvl="6">
      <w:start w:val="1"/>
      <w:numFmt w:val="bullet"/>
      <w:lvlText w:val="−"/>
      <w:lvlJc w:val="left"/>
      <w:pPr>
        <w:tabs>
          <w:tab w:val="num" w:pos="1800"/>
        </w:tabs>
        <w:ind w:left="1800" w:hanging="360"/>
      </w:pPr>
      <w:rPr>
        <w:rFonts w:ascii="Arial" w:hAnsi="Arial" w:hint="default"/>
        <w:color w:val="auto"/>
        <w:sz w:val="24"/>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Arial" w:hAnsi="Arial" w:hint="default"/>
        <w:color w:val="44546A" w:themeColor="text2"/>
        <w:sz w:val="22"/>
      </w:rPr>
    </w:lvl>
  </w:abstractNum>
  <w:abstractNum w:abstractNumId="24" w15:restartNumberingAfterBreak="0">
    <w:nsid w:val="205F1700"/>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3D54F91"/>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5544F52"/>
    <w:multiLevelType w:val="multilevel"/>
    <w:tmpl w:val="0644A352"/>
    <w:lvl w:ilvl="0">
      <w:start w:val="1"/>
      <w:numFmt w:val="decimal"/>
      <w:lvlText w:val="%1.0"/>
      <w:lvlJc w:val="left"/>
      <w:pPr>
        <w:tabs>
          <w:tab w:val="num" w:pos="720"/>
        </w:tabs>
        <w:ind w:left="720" w:hanging="720"/>
      </w:pPr>
      <w:rPr>
        <w:rFonts w:ascii="Arial" w:hAnsi="Arial" w:hint="default"/>
        <w:b/>
        <w:i w:val="0"/>
        <w:sz w:val="32"/>
      </w:rPr>
    </w:lvl>
    <w:lvl w:ilvl="1">
      <w:start w:val="1"/>
      <w:numFmt w:val="decimal"/>
      <w:lvlText w:val="%1.%2"/>
      <w:lvlJc w:val="left"/>
      <w:pPr>
        <w:tabs>
          <w:tab w:val="num" w:pos="720"/>
        </w:tabs>
        <w:ind w:left="720" w:hanging="720"/>
      </w:pPr>
      <w:rPr>
        <w:rFonts w:ascii="Arial" w:hAnsi="Arial" w:hint="default"/>
        <w:b/>
        <w:i w:val="0"/>
        <w:spacing w:val="10"/>
        <w:sz w:val="28"/>
      </w:rPr>
    </w:lvl>
    <w:lvl w:ilvl="2">
      <w:start w:val="1"/>
      <w:numFmt w:val="decimal"/>
      <w:lvlText w:val="%1.%2.%3"/>
      <w:lvlJc w:val="left"/>
      <w:pPr>
        <w:tabs>
          <w:tab w:val="num" w:pos="907"/>
        </w:tabs>
        <w:ind w:left="907" w:hanging="907"/>
      </w:pPr>
      <w:rPr>
        <w:rFonts w:ascii="Arial" w:hAnsi="Arial" w:hint="default"/>
        <w:b/>
        <w:i w:val="0"/>
        <w:sz w:val="24"/>
      </w:rPr>
    </w:lvl>
    <w:lvl w:ilvl="3">
      <w:start w:val="1"/>
      <w:numFmt w:val="decimal"/>
      <w:pStyle w:val="Num-Heading4-noTOC"/>
      <w:lvlText w:val="%1.%2.%3.%4"/>
      <w:lvlJc w:val="left"/>
      <w:pPr>
        <w:tabs>
          <w:tab w:val="num" w:pos="994"/>
        </w:tabs>
        <w:ind w:left="994" w:hanging="994"/>
      </w:pPr>
      <w:rPr>
        <w:rFonts w:ascii="Arial" w:hAnsi="Arial" w:hint="default"/>
        <w:b/>
        <w:i/>
        <w:sz w:val="24"/>
      </w:rPr>
    </w:lvl>
    <w:lvl w:ilvl="4">
      <w:start w:val="1"/>
      <w:numFmt w:val="decimal"/>
      <w:pStyle w:val="Num-Heading4-noTOC"/>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27" w15:restartNumberingAfterBreak="0">
    <w:nsid w:val="27CD2AD6"/>
    <w:multiLevelType w:val="multilevel"/>
    <w:tmpl w:val="D8105DEE"/>
    <w:lvl w:ilvl="0">
      <w:start w:val="1"/>
      <w:numFmt w:val="decimal"/>
      <w:lvlText w:val="%1."/>
      <w:lvlJc w:val="left"/>
      <w:pPr>
        <w:tabs>
          <w:tab w:val="num" w:pos="360"/>
        </w:tabs>
        <w:ind w:left="360" w:hanging="360"/>
      </w:pPr>
      <w:rPr>
        <w:rFonts w:ascii="Times New Roman" w:hAnsi="Times New Roman" w:hint="default"/>
        <w:b w:val="0"/>
        <w:i w:val="0"/>
        <w:sz w:val="24"/>
      </w:rPr>
    </w:lvl>
    <w:lvl w:ilvl="1">
      <w:start w:val="1"/>
      <w:numFmt w:val="lowerLetter"/>
      <w:lvlText w:val="%2."/>
      <w:lvlJc w:val="left"/>
      <w:pPr>
        <w:tabs>
          <w:tab w:val="num" w:pos="720"/>
        </w:tabs>
        <w:ind w:left="720" w:hanging="360"/>
      </w:pPr>
      <w:rPr>
        <w:rFonts w:ascii="Times New Roman" w:hAnsi="Times New Roman" w:hint="default"/>
        <w:b w:val="0"/>
        <w:i w:val="0"/>
        <w:sz w:val="24"/>
      </w:rPr>
    </w:lvl>
    <w:lvl w:ilvl="2">
      <w:start w:val="1"/>
      <w:numFmt w:val="lowerRoman"/>
      <w:lvlText w:val="%3."/>
      <w:lvlJc w:val="left"/>
      <w:pPr>
        <w:tabs>
          <w:tab w:val="num" w:pos="1080"/>
        </w:tabs>
        <w:ind w:left="1080" w:hanging="360"/>
      </w:pPr>
      <w:rPr>
        <w:rFonts w:ascii="Times New Roman" w:hAnsi="Times New Roman" w:hint="default"/>
        <w:b w:val="0"/>
        <w:i w:val="0"/>
        <w:sz w:val="24"/>
      </w:rPr>
    </w:lvl>
    <w:lvl w:ilvl="3">
      <w:start w:val="1"/>
      <w:numFmt w:val="decimal"/>
      <w:lvlText w:val="(%4)"/>
      <w:lvlJc w:val="left"/>
      <w:pPr>
        <w:tabs>
          <w:tab w:val="num" w:pos="360"/>
        </w:tabs>
        <w:ind w:left="360" w:hanging="360"/>
      </w:pPr>
      <w:rPr>
        <w:rFonts w:ascii="Times New Roman" w:hAnsi="Times New Roman" w:hint="default"/>
        <w:sz w:val="24"/>
      </w:rPr>
    </w:lvl>
    <w:lvl w:ilvl="4">
      <w:start w:val="1"/>
      <w:numFmt w:val="none"/>
      <w:lvlText w:val="(a)"/>
      <w:lvlJc w:val="left"/>
      <w:pPr>
        <w:tabs>
          <w:tab w:val="num" w:pos="720"/>
        </w:tabs>
        <w:ind w:left="720" w:hanging="360"/>
      </w:pPr>
      <w:rPr>
        <w:rFonts w:ascii="Times New Roman" w:hAnsi="Times New Roman" w:hint="default"/>
        <w:b w:val="0"/>
        <w:i w:val="0"/>
        <w:sz w:val="24"/>
      </w:rPr>
    </w:lvl>
    <w:lvl w:ilvl="5">
      <w:start w:val="1"/>
      <w:numFmt w:val="lowerRoman"/>
      <w:lvlText w:val="(%6i)"/>
      <w:lvlJc w:val="left"/>
      <w:pPr>
        <w:tabs>
          <w:tab w:val="num" w:pos="1080"/>
        </w:tabs>
        <w:ind w:left="1080" w:hanging="360"/>
      </w:pPr>
      <w:rPr>
        <w:rFonts w:ascii="Arial" w:hAnsi="Arial" w:hint="default"/>
        <w:b w:val="0"/>
        <w:i w:val="0"/>
        <w:sz w:val="20"/>
      </w:rPr>
    </w:lvl>
    <w:lvl w:ilvl="6">
      <w:start w:val="1"/>
      <w:numFmt w:val="upperRoman"/>
      <w:lvlText w:val="%7."/>
      <w:lvlJc w:val="left"/>
      <w:pPr>
        <w:tabs>
          <w:tab w:val="num" w:pos="360"/>
        </w:tabs>
        <w:ind w:left="360" w:hanging="360"/>
      </w:pPr>
      <w:rPr>
        <w:rFonts w:ascii="Arial" w:hAnsi="Arial" w:hint="default"/>
        <w:b w:val="0"/>
        <w:i w:val="0"/>
        <w:sz w:val="20"/>
      </w:rPr>
    </w:lvl>
    <w:lvl w:ilvl="7">
      <w:start w:val="1"/>
      <w:numFmt w:val="upperLetter"/>
      <w:lvlText w:val="%8."/>
      <w:lvlJc w:val="left"/>
      <w:pPr>
        <w:tabs>
          <w:tab w:val="num" w:pos="720"/>
        </w:tabs>
        <w:ind w:left="720" w:hanging="360"/>
      </w:pPr>
      <w:rPr>
        <w:rFonts w:ascii="Arial" w:hAnsi="Arial" w:hint="default"/>
        <w:b w:val="0"/>
        <w:i w:val="0"/>
        <w:sz w:val="20"/>
      </w:rPr>
    </w:lvl>
    <w:lvl w:ilvl="8">
      <w:start w:val="1"/>
      <w:numFmt w:val="decimalZero"/>
      <w:lvlText w:val="%9."/>
      <w:lvlJc w:val="left"/>
      <w:pPr>
        <w:tabs>
          <w:tab w:val="num" w:pos="360"/>
        </w:tabs>
        <w:ind w:left="360" w:hanging="360"/>
      </w:pPr>
      <w:rPr>
        <w:rFonts w:ascii="Arial" w:hAnsi="Arial" w:hint="default"/>
        <w:b w:val="0"/>
        <w:i w:val="0"/>
        <w:sz w:val="20"/>
      </w:rPr>
    </w:lvl>
  </w:abstractNum>
  <w:abstractNum w:abstractNumId="28" w15:restartNumberingAfterBreak="0">
    <w:nsid w:val="289D5669"/>
    <w:multiLevelType w:val="hybridMultilevel"/>
    <w:tmpl w:val="7504BF0A"/>
    <w:lvl w:ilvl="0" w:tplc="04090001">
      <w:start w:val="1"/>
      <w:numFmt w:val="bullet"/>
      <w:lvlText w:val=""/>
      <w:lvlJc w:val="left"/>
      <w:pPr>
        <w:ind w:left="1267" w:hanging="360"/>
      </w:pPr>
      <w:rPr>
        <w:rFonts w:ascii="Symbol" w:hAnsi="Symbol"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9" w15:restartNumberingAfterBreak="0">
    <w:nsid w:val="28CC5EF2"/>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A071B67"/>
    <w:multiLevelType w:val="multilevel"/>
    <w:tmpl w:val="D47655DC"/>
    <w:styleLink w:val="TableTextNumbered"/>
    <w:lvl w:ilvl="0">
      <w:start w:val="1"/>
      <w:numFmt w:val="decimal"/>
      <w:lvlText w:val="%1."/>
      <w:lvlJc w:val="left"/>
      <w:pPr>
        <w:tabs>
          <w:tab w:val="num" w:pos="720"/>
        </w:tabs>
        <w:ind w:left="720" w:hanging="360"/>
      </w:pPr>
      <w:rPr>
        <w:rFonts w:ascii="Times New Roman" w:hAnsi="Times New Roman" w:hint="default"/>
        <w:b w:val="0"/>
        <w:i w:val="0"/>
        <w:sz w:val="24"/>
      </w:rPr>
    </w:lvl>
    <w:lvl w:ilvl="1">
      <w:start w:val="1"/>
      <w:numFmt w:val="lowerLetter"/>
      <w:lvlText w:val="%2."/>
      <w:lvlJc w:val="left"/>
      <w:pPr>
        <w:tabs>
          <w:tab w:val="num" w:pos="1080"/>
        </w:tabs>
        <w:ind w:left="1080" w:hanging="360"/>
      </w:pPr>
      <w:rPr>
        <w:rFonts w:ascii="Times New Roman" w:hAnsi="Times New Roman" w:hint="default"/>
        <w:b w:val="0"/>
        <w:i w:val="0"/>
        <w:sz w:val="24"/>
      </w:rPr>
    </w:lvl>
    <w:lvl w:ilvl="2">
      <w:start w:val="1"/>
      <w:numFmt w:val="lowerRoman"/>
      <w:lvlText w:val="%3."/>
      <w:lvlJc w:val="left"/>
      <w:pPr>
        <w:tabs>
          <w:tab w:val="num" w:pos="1440"/>
        </w:tabs>
        <w:ind w:left="1440" w:hanging="360"/>
      </w:pPr>
      <w:rPr>
        <w:rFonts w:ascii="Times New Roman" w:hAnsi="Times New Roman" w:hint="default"/>
        <w:b w:val="0"/>
        <w:i w:val="0"/>
        <w:sz w:val="24"/>
      </w:rPr>
    </w:lvl>
    <w:lvl w:ilvl="3">
      <w:start w:val="1"/>
      <w:numFmt w:val="decimal"/>
      <w:lvlText w:val="(%4)"/>
      <w:lvlJc w:val="left"/>
      <w:pPr>
        <w:tabs>
          <w:tab w:val="num" w:pos="720"/>
        </w:tabs>
        <w:ind w:left="720" w:hanging="360"/>
      </w:pPr>
      <w:rPr>
        <w:rFonts w:ascii="Times New Roman" w:hAnsi="Times New Roman" w:hint="default"/>
        <w:sz w:val="24"/>
      </w:rPr>
    </w:lvl>
    <w:lvl w:ilvl="4">
      <w:start w:val="1"/>
      <w:numFmt w:val="lowerLetter"/>
      <w:lvlText w:val="(%5)"/>
      <w:lvlJc w:val="left"/>
      <w:pPr>
        <w:tabs>
          <w:tab w:val="num" w:pos="1080"/>
        </w:tabs>
        <w:ind w:left="1080" w:hanging="360"/>
      </w:pPr>
      <w:rPr>
        <w:rFonts w:ascii="Times New Roman" w:hAnsi="Times New Roman" w:hint="default"/>
        <w:b w:val="0"/>
        <w:i w:val="0"/>
        <w:sz w:val="24"/>
      </w:rPr>
    </w:lvl>
    <w:lvl w:ilvl="5">
      <w:start w:val="1"/>
      <w:numFmt w:val="lowerRoman"/>
      <w:lvlText w:val="(%6i)"/>
      <w:lvlJc w:val="left"/>
      <w:pPr>
        <w:tabs>
          <w:tab w:val="num" w:pos="1440"/>
        </w:tabs>
        <w:ind w:left="1440" w:hanging="360"/>
      </w:pPr>
      <w:rPr>
        <w:rFonts w:ascii="Arial" w:hAnsi="Arial" w:hint="default"/>
        <w:b w:val="0"/>
        <w:i w:val="0"/>
        <w:sz w:val="20"/>
      </w:rPr>
    </w:lvl>
    <w:lvl w:ilvl="6">
      <w:start w:val="1"/>
      <w:numFmt w:val="upperRoman"/>
      <w:lvlText w:val="%7."/>
      <w:lvlJc w:val="left"/>
      <w:pPr>
        <w:tabs>
          <w:tab w:val="num" w:pos="720"/>
        </w:tabs>
        <w:ind w:left="720" w:hanging="360"/>
      </w:pPr>
      <w:rPr>
        <w:rFonts w:ascii="Arial" w:hAnsi="Arial" w:hint="default"/>
        <w:b w:val="0"/>
        <w:i w:val="0"/>
        <w:sz w:val="20"/>
      </w:rPr>
    </w:lvl>
    <w:lvl w:ilvl="7">
      <w:start w:val="1"/>
      <w:numFmt w:val="upperLetter"/>
      <w:lvlText w:val="%8."/>
      <w:lvlJc w:val="left"/>
      <w:pPr>
        <w:tabs>
          <w:tab w:val="num" w:pos="1080"/>
        </w:tabs>
        <w:ind w:left="1080" w:hanging="360"/>
      </w:pPr>
      <w:rPr>
        <w:rFonts w:ascii="Arial" w:hAnsi="Arial" w:hint="default"/>
        <w:b w:val="0"/>
        <w:i w:val="0"/>
        <w:sz w:val="20"/>
      </w:rPr>
    </w:lvl>
    <w:lvl w:ilvl="8">
      <w:start w:val="1"/>
      <w:numFmt w:val="decimalZero"/>
      <w:lvlText w:val="%9."/>
      <w:lvlJc w:val="left"/>
      <w:pPr>
        <w:tabs>
          <w:tab w:val="num" w:pos="720"/>
        </w:tabs>
        <w:ind w:left="720" w:hanging="360"/>
      </w:pPr>
      <w:rPr>
        <w:rFonts w:ascii="Arial" w:hAnsi="Arial" w:hint="default"/>
        <w:b w:val="0"/>
        <w:i w:val="0"/>
        <w:sz w:val="20"/>
      </w:rPr>
    </w:lvl>
  </w:abstractNum>
  <w:abstractNum w:abstractNumId="31" w15:restartNumberingAfterBreak="0">
    <w:nsid w:val="2A62270F"/>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AD27AA6"/>
    <w:multiLevelType w:val="hybridMultilevel"/>
    <w:tmpl w:val="0DC0CB60"/>
    <w:lvl w:ilvl="0" w:tplc="8C1C78E6">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E0941DE"/>
    <w:multiLevelType w:val="multilevel"/>
    <w:tmpl w:val="4E569A8A"/>
    <w:styleLink w:val="NumberedLists"/>
    <w:lvl w:ilvl="0">
      <w:start w:val="1"/>
      <w:numFmt w:val="decimal"/>
      <w:lvlText w:val="%1."/>
      <w:lvlJc w:val="left"/>
      <w:pPr>
        <w:tabs>
          <w:tab w:val="num" w:pos="720"/>
        </w:tabs>
        <w:ind w:left="720" w:hanging="533"/>
      </w:pPr>
      <w:rPr>
        <w:rFonts w:ascii="Times New Roman" w:hAnsi="Times New Roman" w:hint="default"/>
        <w:b w:val="0"/>
        <w:i w:val="0"/>
        <w:sz w:val="24"/>
      </w:rPr>
    </w:lvl>
    <w:lvl w:ilvl="1">
      <w:start w:val="1"/>
      <w:numFmt w:val="lowerLetter"/>
      <w:lvlText w:val="%2."/>
      <w:lvlJc w:val="left"/>
      <w:pPr>
        <w:tabs>
          <w:tab w:val="num" w:pos="1267"/>
        </w:tabs>
        <w:ind w:left="1267" w:hanging="547"/>
      </w:pPr>
      <w:rPr>
        <w:rFonts w:ascii="Times New Roman" w:hAnsi="Times New Roman" w:hint="default"/>
        <w:b w:val="0"/>
        <w:i w:val="0"/>
        <w:sz w:val="24"/>
      </w:rPr>
    </w:lvl>
    <w:lvl w:ilvl="2">
      <w:start w:val="1"/>
      <w:numFmt w:val="lowerRoman"/>
      <w:lvlText w:val="%3."/>
      <w:lvlJc w:val="left"/>
      <w:pPr>
        <w:tabs>
          <w:tab w:val="num" w:pos="1800"/>
        </w:tabs>
        <w:ind w:left="1800" w:hanging="533"/>
      </w:pPr>
      <w:rPr>
        <w:rFonts w:ascii="Times New Roman" w:hAnsi="Times New Roman" w:hint="default"/>
        <w:b w:val="0"/>
        <w:i w:val="0"/>
        <w:sz w:val="24"/>
      </w:rPr>
    </w:lvl>
    <w:lvl w:ilvl="3">
      <w:start w:val="1"/>
      <w:numFmt w:val="decimal"/>
      <w:lvlText w:val="(%4)"/>
      <w:lvlJc w:val="left"/>
      <w:pPr>
        <w:tabs>
          <w:tab w:val="num" w:pos="720"/>
        </w:tabs>
        <w:ind w:left="720" w:hanging="533"/>
      </w:pPr>
      <w:rPr>
        <w:rFonts w:ascii="Times New Roman" w:hAnsi="Times New Roman" w:hint="default"/>
        <w:b w:val="0"/>
        <w:i w:val="0"/>
        <w:sz w:val="24"/>
      </w:rPr>
    </w:lvl>
    <w:lvl w:ilvl="4">
      <w:start w:val="1"/>
      <w:numFmt w:val="lowerLetter"/>
      <w:lvlText w:val="(%5)"/>
      <w:lvlJc w:val="left"/>
      <w:pPr>
        <w:tabs>
          <w:tab w:val="num" w:pos="1267"/>
        </w:tabs>
        <w:ind w:left="1267" w:hanging="547"/>
      </w:pPr>
      <w:rPr>
        <w:rFonts w:ascii="Times New Roman" w:hAnsi="Times New Roman" w:hint="default"/>
        <w:b w:val="0"/>
        <w:i w:val="0"/>
        <w:sz w:val="24"/>
      </w:rPr>
    </w:lvl>
    <w:lvl w:ilvl="5">
      <w:start w:val="1"/>
      <w:numFmt w:val="lowerRoman"/>
      <w:lvlText w:val="(%6)."/>
      <w:lvlJc w:val="left"/>
      <w:pPr>
        <w:tabs>
          <w:tab w:val="num" w:pos="1800"/>
        </w:tabs>
        <w:ind w:left="1800" w:hanging="533"/>
      </w:pPr>
      <w:rPr>
        <w:rFonts w:ascii="Arial" w:hAnsi="Arial" w:hint="default"/>
        <w:b w:val="0"/>
        <w:i w:val="0"/>
        <w:sz w:val="22"/>
      </w:rPr>
    </w:lvl>
    <w:lvl w:ilvl="6">
      <w:start w:val="1"/>
      <w:numFmt w:val="upperRoman"/>
      <w:lvlText w:val="%7."/>
      <w:lvlJc w:val="left"/>
      <w:pPr>
        <w:tabs>
          <w:tab w:val="num" w:pos="720"/>
        </w:tabs>
        <w:ind w:left="720" w:hanging="533"/>
      </w:pPr>
      <w:rPr>
        <w:rFonts w:ascii="Arial" w:hAnsi="Arial" w:hint="default"/>
        <w:b w:val="0"/>
        <w:i w:val="0"/>
        <w:sz w:val="22"/>
      </w:rPr>
    </w:lvl>
    <w:lvl w:ilvl="7">
      <w:start w:val="1"/>
      <w:numFmt w:val="upperLetter"/>
      <w:lvlText w:val="%8."/>
      <w:lvlJc w:val="left"/>
      <w:pPr>
        <w:tabs>
          <w:tab w:val="num" w:pos="1267"/>
        </w:tabs>
        <w:ind w:left="1267" w:hanging="547"/>
      </w:pPr>
      <w:rPr>
        <w:rFonts w:ascii="Arial" w:hAnsi="Arial" w:hint="default"/>
        <w:b w:val="0"/>
        <w:i w:val="0"/>
        <w:sz w:val="22"/>
      </w:rPr>
    </w:lvl>
    <w:lvl w:ilvl="8">
      <w:start w:val="1"/>
      <w:numFmt w:val="decimalZero"/>
      <w:lvlText w:val="%9."/>
      <w:lvlJc w:val="left"/>
      <w:pPr>
        <w:tabs>
          <w:tab w:val="num" w:pos="720"/>
        </w:tabs>
        <w:ind w:left="720" w:hanging="533"/>
      </w:pPr>
      <w:rPr>
        <w:rFonts w:ascii="Arial" w:hAnsi="Arial" w:hint="default"/>
        <w:b w:val="0"/>
        <w:i w:val="0"/>
        <w:sz w:val="22"/>
      </w:rPr>
    </w:lvl>
  </w:abstractNum>
  <w:abstractNum w:abstractNumId="34" w15:restartNumberingAfterBreak="0">
    <w:nsid w:val="2EB16D06"/>
    <w:multiLevelType w:val="hybridMultilevel"/>
    <w:tmpl w:val="7B70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F383705"/>
    <w:multiLevelType w:val="hybridMultilevel"/>
    <w:tmpl w:val="0776A8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34CF2BDF"/>
    <w:multiLevelType w:val="hybridMultilevel"/>
    <w:tmpl w:val="9DF43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6E662E0"/>
    <w:multiLevelType w:val="hybridMultilevel"/>
    <w:tmpl w:val="DE5607EC"/>
    <w:lvl w:ilvl="0" w:tplc="0409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379D32A8"/>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ADE2927"/>
    <w:multiLevelType w:val="multilevel"/>
    <w:tmpl w:val="188C2EF0"/>
    <w:styleLink w:val="Style1"/>
    <w:lvl w:ilvl="0">
      <w:start w:val="1"/>
      <w:numFmt w:val="decimal"/>
      <w:lvlText w:val="%1.0"/>
      <w:lvlJc w:val="left"/>
      <w:pPr>
        <w:tabs>
          <w:tab w:val="num" w:pos="720"/>
        </w:tabs>
        <w:ind w:left="720" w:hanging="720"/>
      </w:pPr>
      <w:rPr>
        <w:rFonts w:ascii="Times New Roman" w:hAnsi="Times New Roman" w:hint="default"/>
        <w:b/>
        <w:i w:val="0"/>
        <w:sz w:val="32"/>
      </w:rPr>
    </w:lvl>
    <w:lvl w:ilvl="1">
      <w:start w:val="1"/>
      <w:numFmt w:val="decimal"/>
      <w:lvlText w:val="%1.%2"/>
      <w:lvlJc w:val="left"/>
      <w:pPr>
        <w:tabs>
          <w:tab w:val="num" w:pos="720"/>
        </w:tabs>
        <w:ind w:left="720" w:hanging="720"/>
      </w:pPr>
      <w:rPr>
        <w:rFonts w:ascii="Arial Black" w:hAnsi="Arial Black" w:hint="default"/>
        <w:b w:val="0"/>
        <w:i w:val="0"/>
        <w:spacing w:val="10"/>
        <w:sz w:val="28"/>
        <w:u w:color="44546A" w:themeColor="text2"/>
      </w:rPr>
    </w:lvl>
    <w:lvl w:ilvl="2">
      <w:start w:val="1"/>
      <w:numFmt w:val="decimal"/>
      <w:lvlText w:val="%1.%2.%3"/>
      <w:lvlJc w:val="left"/>
      <w:pPr>
        <w:tabs>
          <w:tab w:val="num" w:pos="907"/>
        </w:tabs>
        <w:ind w:left="907" w:hanging="907"/>
      </w:pPr>
      <w:rPr>
        <w:rFonts w:ascii="Arial Black" w:hAnsi="Arial Black" w:hint="default"/>
        <w:b w:val="0"/>
        <w:i w:val="0"/>
        <w:sz w:val="24"/>
        <w:u w:color="44546A" w:themeColor="text2"/>
      </w:rPr>
    </w:lvl>
    <w:lvl w:ilvl="3">
      <w:start w:val="1"/>
      <w:numFmt w:val="decimal"/>
      <w:lvlText w:val="%1.%2.%3.%4"/>
      <w:lvlJc w:val="left"/>
      <w:pPr>
        <w:tabs>
          <w:tab w:val="num" w:pos="994"/>
        </w:tabs>
        <w:ind w:left="994" w:hanging="994"/>
      </w:pPr>
      <w:rPr>
        <w:rFonts w:ascii="Arial Black" w:hAnsi="Arial Black" w:hint="default"/>
        <w:b w:val="0"/>
        <w:i/>
        <w:sz w:val="24"/>
        <w:u w:color="44546A" w:themeColor="text2"/>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40" w15:restartNumberingAfterBreak="0">
    <w:nsid w:val="3D227A7D"/>
    <w:multiLevelType w:val="hybridMultilevel"/>
    <w:tmpl w:val="A1B636F0"/>
    <w:lvl w:ilvl="0" w:tplc="0409000F">
      <w:start w:val="1"/>
      <w:numFmt w:val="decimal"/>
      <w:lvlText w:val="%1."/>
      <w:lvlJc w:val="left"/>
      <w:pPr>
        <w:ind w:left="720" w:hanging="360"/>
      </w:pPr>
      <w:rPr>
        <w:rFonts w:hint="default"/>
        <w:strike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1" w15:restartNumberingAfterBreak="0">
    <w:nsid w:val="3DCF7907"/>
    <w:multiLevelType w:val="hybridMultilevel"/>
    <w:tmpl w:val="FFFFFFFF"/>
    <w:styleLink w:val="CurrentList1"/>
    <w:lvl w:ilvl="0" w:tplc="B2C81C06">
      <w:start w:val="1"/>
      <w:numFmt w:val="lowerLetter"/>
      <w:lvlText w:val="%1."/>
      <w:lvlJc w:val="left"/>
      <w:pPr>
        <w:ind w:left="720" w:hanging="360"/>
      </w:pPr>
    </w:lvl>
    <w:lvl w:ilvl="1" w:tplc="8C66BBE0">
      <w:start w:val="1"/>
      <w:numFmt w:val="lowerLetter"/>
      <w:lvlText w:val="%2."/>
      <w:lvlJc w:val="left"/>
      <w:pPr>
        <w:ind w:left="1440" w:hanging="360"/>
      </w:pPr>
    </w:lvl>
    <w:lvl w:ilvl="2" w:tplc="FFFFFFFF">
      <w:start w:val="1"/>
      <w:numFmt w:val="lowerRoman"/>
      <w:lvlText w:val="%3."/>
      <w:lvlJc w:val="right"/>
      <w:pPr>
        <w:ind w:left="2160" w:hanging="180"/>
      </w:pPr>
    </w:lvl>
    <w:lvl w:ilvl="3" w:tplc="F24276F4">
      <w:start w:val="1"/>
      <w:numFmt w:val="decimal"/>
      <w:lvlText w:val="%4."/>
      <w:lvlJc w:val="left"/>
      <w:pPr>
        <w:ind w:left="2880" w:hanging="360"/>
      </w:pPr>
    </w:lvl>
    <w:lvl w:ilvl="4" w:tplc="E0500550">
      <w:start w:val="1"/>
      <w:numFmt w:val="lowerLetter"/>
      <w:lvlText w:val="%5."/>
      <w:lvlJc w:val="left"/>
      <w:pPr>
        <w:ind w:left="3600" w:hanging="360"/>
      </w:pPr>
    </w:lvl>
    <w:lvl w:ilvl="5" w:tplc="0A5CBAE8">
      <w:start w:val="1"/>
      <w:numFmt w:val="lowerRoman"/>
      <w:lvlText w:val="%6."/>
      <w:lvlJc w:val="right"/>
      <w:pPr>
        <w:ind w:left="4320" w:hanging="180"/>
      </w:pPr>
    </w:lvl>
    <w:lvl w:ilvl="6" w:tplc="CBDC6AE8">
      <w:start w:val="1"/>
      <w:numFmt w:val="decimal"/>
      <w:lvlText w:val="%7."/>
      <w:lvlJc w:val="left"/>
      <w:pPr>
        <w:ind w:left="5040" w:hanging="360"/>
      </w:pPr>
    </w:lvl>
    <w:lvl w:ilvl="7" w:tplc="A93AA3BC">
      <w:start w:val="1"/>
      <w:numFmt w:val="lowerLetter"/>
      <w:lvlText w:val="%8."/>
      <w:lvlJc w:val="left"/>
      <w:pPr>
        <w:ind w:left="5760" w:hanging="360"/>
      </w:pPr>
    </w:lvl>
    <w:lvl w:ilvl="8" w:tplc="10B07736">
      <w:start w:val="1"/>
      <w:numFmt w:val="lowerRoman"/>
      <w:lvlText w:val="%9."/>
      <w:lvlJc w:val="right"/>
      <w:pPr>
        <w:ind w:left="6480" w:hanging="180"/>
      </w:pPr>
    </w:lvl>
  </w:abstractNum>
  <w:abstractNum w:abstractNumId="42" w15:restartNumberingAfterBreak="0">
    <w:nsid w:val="3FFE23BD"/>
    <w:multiLevelType w:val="hybridMultilevel"/>
    <w:tmpl w:val="9F4ED9A0"/>
    <w:lvl w:ilvl="0" w:tplc="43627A16">
      <w:start w:val="1"/>
      <w:numFmt w:val="decimal"/>
      <w:pStyle w:val="NumberedList"/>
      <w:lvlText w:val="%1."/>
      <w:lvlJc w:val="right"/>
      <w:pPr>
        <w:tabs>
          <w:tab w:val="num" w:pos="720"/>
        </w:tabs>
        <w:ind w:left="720" w:hanging="360"/>
      </w:pPr>
      <w:rPr>
        <w:rFonts w:ascii="Arial" w:hAnsi="Arial" w:hint="default"/>
        <w:b w:val="0"/>
        <w:i w:val="0"/>
        <w:sz w:val="22"/>
      </w:rPr>
    </w:lvl>
    <w:lvl w:ilvl="1" w:tplc="3AB6C0C8" w:tentative="1">
      <w:start w:val="1"/>
      <w:numFmt w:val="lowerLetter"/>
      <w:lvlText w:val="%2."/>
      <w:lvlJc w:val="left"/>
      <w:pPr>
        <w:tabs>
          <w:tab w:val="num" w:pos="1440"/>
        </w:tabs>
        <w:ind w:left="1440" w:hanging="360"/>
      </w:pPr>
    </w:lvl>
    <w:lvl w:ilvl="2" w:tplc="6D7A808E" w:tentative="1">
      <w:start w:val="1"/>
      <w:numFmt w:val="lowerRoman"/>
      <w:lvlText w:val="%3."/>
      <w:lvlJc w:val="right"/>
      <w:pPr>
        <w:tabs>
          <w:tab w:val="num" w:pos="2160"/>
        </w:tabs>
        <w:ind w:left="2160" w:hanging="180"/>
      </w:pPr>
    </w:lvl>
    <w:lvl w:ilvl="3" w:tplc="6F20BBAC" w:tentative="1">
      <w:start w:val="1"/>
      <w:numFmt w:val="decimal"/>
      <w:lvlText w:val="%4."/>
      <w:lvlJc w:val="left"/>
      <w:pPr>
        <w:tabs>
          <w:tab w:val="num" w:pos="2880"/>
        </w:tabs>
        <w:ind w:left="2880" w:hanging="360"/>
      </w:pPr>
    </w:lvl>
    <w:lvl w:ilvl="4" w:tplc="5C5C891C" w:tentative="1">
      <w:start w:val="1"/>
      <w:numFmt w:val="lowerLetter"/>
      <w:lvlText w:val="%5."/>
      <w:lvlJc w:val="left"/>
      <w:pPr>
        <w:tabs>
          <w:tab w:val="num" w:pos="3600"/>
        </w:tabs>
        <w:ind w:left="3600" w:hanging="360"/>
      </w:pPr>
    </w:lvl>
    <w:lvl w:ilvl="5" w:tplc="59C2D87A" w:tentative="1">
      <w:start w:val="1"/>
      <w:numFmt w:val="lowerRoman"/>
      <w:lvlText w:val="%6."/>
      <w:lvlJc w:val="right"/>
      <w:pPr>
        <w:tabs>
          <w:tab w:val="num" w:pos="4320"/>
        </w:tabs>
        <w:ind w:left="4320" w:hanging="180"/>
      </w:pPr>
    </w:lvl>
    <w:lvl w:ilvl="6" w:tplc="70D29E1E" w:tentative="1">
      <w:start w:val="1"/>
      <w:numFmt w:val="decimal"/>
      <w:lvlText w:val="%7."/>
      <w:lvlJc w:val="left"/>
      <w:pPr>
        <w:tabs>
          <w:tab w:val="num" w:pos="5040"/>
        </w:tabs>
        <w:ind w:left="5040" w:hanging="360"/>
      </w:pPr>
    </w:lvl>
    <w:lvl w:ilvl="7" w:tplc="5EF0AACC" w:tentative="1">
      <w:start w:val="1"/>
      <w:numFmt w:val="lowerLetter"/>
      <w:lvlText w:val="%8."/>
      <w:lvlJc w:val="left"/>
      <w:pPr>
        <w:tabs>
          <w:tab w:val="num" w:pos="5760"/>
        </w:tabs>
        <w:ind w:left="5760" w:hanging="360"/>
      </w:pPr>
    </w:lvl>
    <w:lvl w:ilvl="8" w:tplc="D7FEE6D2" w:tentative="1">
      <w:start w:val="1"/>
      <w:numFmt w:val="lowerRoman"/>
      <w:lvlText w:val="%9."/>
      <w:lvlJc w:val="right"/>
      <w:pPr>
        <w:tabs>
          <w:tab w:val="num" w:pos="6480"/>
        </w:tabs>
        <w:ind w:left="6480" w:hanging="180"/>
      </w:pPr>
    </w:lvl>
  </w:abstractNum>
  <w:abstractNum w:abstractNumId="43" w15:restartNumberingAfterBreak="0">
    <w:nsid w:val="403B46C8"/>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0DC740A"/>
    <w:multiLevelType w:val="multilevel"/>
    <w:tmpl w:val="C57A8268"/>
    <w:numStyleLink w:val="Style2"/>
  </w:abstractNum>
  <w:abstractNum w:abstractNumId="45" w15:restartNumberingAfterBreak="0">
    <w:nsid w:val="4202767A"/>
    <w:multiLevelType w:val="multilevel"/>
    <w:tmpl w:val="BFF6B534"/>
    <w:styleLink w:val="Num-Headings"/>
    <w:lvl w:ilvl="0">
      <w:start w:val="1"/>
      <w:numFmt w:val="decimal"/>
      <w:lvlText w:val="%1.0"/>
      <w:lvlJc w:val="left"/>
      <w:pPr>
        <w:tabs>
          <w:tab w:val="num" w:pos="720"/>
        </w:tabs>
        <w:ind w:left="720" w:hanging="720"/>
      </w:pPr>
      <w:rPr>
        <w:rFonts w:ascii="Arial" w:hAnsi="Arial" w:hint="default"/>
        <w:b/>
        <w:i w:val="0"/>
        <w:sz w:val="32"/>
      </w:rPr>
    </w:lvl>
    <w:lvl w:ilvl="1">
      <w:start w:val="1"/>
      <w:numFmt w:val="decimal"/>
      <w:lvlText w:val="%1.%2"/>
      <w:lvlJc w:val="left"/>
      <w:pPr>
        <w:tabs>
          <w:tab w:val="num" w:pos="720"/>
        </w:tabs>
        <w:ind w:left="720" w:hanging="720"/>
      </w:pPr>
      <w:rPr>
        <w:rFonts w:ascii="Arial" w:hAnsi="Arial" w:hint="default"/>
        <w:b/>
        <w:i w:val="0"/>
        <w:spacing w:val="10"/>
        <w:sz w:val="28"/>
      </w:rPr>
    </w:lvl>
    <w:lvl w:ilvl="2">
      <w:start w:val="1"/>
      <w:numFmt w:val="decimal"/>
      <w:lvlText w:val="%1.%2.%3"/>
      <w:lvlJc w:val="left"/>
      <w:pPr>
        <w:tabs>
          <w:tab w:val="num" w:pos="907"/>
        </w:tabs>
        <w:ind w:left="907" w:hanging="907"/>
      </w:pPr>
      <w:rPr>
        <w:rFonts w:ascii="Arial" w:hAnsi="Arial" w:hint="default"/>
        <w:b/>
        <w:i w:val="0"/>
        <w:sz w:val="24"/>
      </w:rPr>
    </w:lvl>
    <w:lvl w:ilvl="3">
      <w:start w:val="1"/>
      <w:numFmt w:val="decimal"/>
      <w:lvlText w:val="%1.%2.%3.%4"/>
      <w:lvlJc w:val="left"/>
      <w:pPr>
        <w:tabs>
          <w:tab w:val="num" w:pos="994"/>
        </w:tabs>
        <w:ind w:left="994" w:hanging="994"/>
      </w:pPr>
      <w:rPr>
        <w:rFonts w:ascii="Arial" w:hAnsi="Arial" w:hint="default"/>
        <w:b/>
        <w:i/>
        <w:sz w:val="24"/>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46" w15:restartNumberingAfterBreak="0">
    <w:nsid w:val="4281052F"/>
    <w:multiLevelType w:val="multilevel"/>
    <w:tmpl w:val="343A1B6E"/>
    <w:styleLink w:val="Bullets2"/>
    <w:lvl w:ilvl="0">
      <w:start w:val="1"/>
      <w:numFmt w:val="bullet"/>
      <w:pStyle w:val="bullet6"/>
      <w:lvlText w:val=""/>
      <w:lvlJc w:val="left"/>
      <w:pPr>
        <w:tabs>
          <w:tab w:val="num" w:pos="720"/>
        </w:tabs>
        <w:ind w:left="720" w:hanging="360"/>
      </w:pPr>
      <w:rPr>
        <w:rFonts w:ascii="Wingdings" w:hAnsi="Wingdings" w:hint="default"/>
        <w:b w:val="0"/>
        <w:i w:val="0"/>
        <w:sz w:val="22"/>
      </w:rPr>
    </w:lvl>
    <w:lvl w:ilvl="1">
      <w:start w:val="1"/>
      <w:numFmt w:val="bullet"/>
      <w:lvlRestart w:val="0"/>
      <w:pStyle w:val="bullet7"/>
      <w:lvlText w:val=""/>
      <w:lvlJc w:val="left"/>
      <w:pPr>
        <w:tabs>
          <w:tab w:val="num" w:pos="1080"/>
        </w:tabs>
        <w:ind w:left="1080" w:hanging="360"/>
      </w:pPr>
      <w:rPr>
        <w:rFonts w:ascii="Wingdings" w:hAnsi="Wingdings" w:hint="default"/>
        <w:b w:val="0"/>
        <w:i w:val="0"/>
        <w:spacing w:val="10"/>
        <w:sz w:val="22"/>
      </w:rPr>
    </w:lvl>
    <w:lvl w:ilvl="2">
      <w:start w:val="1"/>
      <w:numFmt w:val="bullet"/>
      <w:lvlRestart w:val="0"/>
      <w:pStyle w:val="bullet8"/>
      <w:lvlText w:val=""/>
      <w:lvlJc w:val="left"/>
      <w:pPr>
        <w:tabs>
          <w:tab w:val="num" w:pos="720"/>
        </w:tabs>
        <w:ind w:left="720" w:hanging="360"/>
      </w:pPr>
      <w:rPr>
        <w:rFonts w:ascii="Wingdings" w:hAnsi="Wingdings" w:hint="default"/>
        <w:b w:val="0"/>
        <w:i w:val="0"/>
        <w:sz w:val="22"/>
      </w:rPr>
    </w:lvl>
    <w:lvl w:ilvl="3">
      <w:start w:val="1"/>
      <w:numFmt w:val="bullet"/>
      <w:lvlRestart w:val="0"/>
      <w:pStyle w:val="bullet9"/>
      <w:lvlText w:val=""/>
      <w:lvlJc w:val="left"/>
      <w:pPr>
        <w:tabs>
          <w:tab w:val="num" w:pos="1080"/>
        </w:tabs>
        <w:ind w:left="1080" w:hanging="360"/>
      </w:pPr>
      <w:rPr>
        <w:rFonts w:ascii="Wingdings" w:hAnsi="Wingdings" w:cs="Arial" w:hint="default"/>
        <w:b w:val="0"/>
        <w:bCs w:val="0"/>
        <w:i w:val="0"/>
        <w:iCs w:val="0"/>
        <w:sz w:val="22"/>
        <w:szCs w:val="24"/>
      </w:rPr>
    </w:lvl>
    <w:lvl w:ilvl="4">
      <w:start w:val="1"/>
      <w:numFmt w:val="bullet"/>
      <w:lvlRestart w:val="0"/>
      <w:pStyle w:val="bullet10"/>
      <w:lvlText w:val=""/>
      <w:lvlJc w:val="left"/>
      <w:pPr>
        <w:tabs>
          <w:tab w:val="num" w:pos="720"/>
        </w:tabs>
        <w:ind w:left="720" w:hanging="360"/>
      </w:pPr>
      <w:rPr>
        <w:rFonts w:ascii="Wingdings" w:hAnsi="Wingdings" w:hint="default"/>
        <w:b w:val="0"/>
        <w:i w:val="0"/>
        <w:sz w:val="28"/>
        <w:u w:val="none"/>
      </w:rPr>
    </w:lvl>
    <w:lvl w:ilvl="5">
      <w:start w:val="1"/>
      <w:numFmt w:val="bullet"/>
      <w:lvlRestart w:val="0"/>
      <w:pStyle w:val="bullet11"/>
      <w:lvlText w:val=""/>
      <w:lvlJc w:val="left"/>
      <w:pPr>
        <w:tabs>
          <w:tab w:val="num" w:pos="1080"/>
        </w:tabs>
        <w:ind w:left="1080" w:hanging="360"/>
      </w:pPr>
      <w:rPr>
        <w:rFonts w:ascii="Wingdings" w:hAnsi="Wingdings" w:hint="default"/>
        <w:b w:val="0"/>
        <w:i w:val="0"/>
        <w:sz w:val="28"/>
      </w:rPr>
    </w:lvl>
    <w:lvl w:ilvl="6">
      <w:start w:val="1"/>
      <w:numFmt w:val="bullet"/>
      <w:lvlRestart w:val="0"/>
      <w:pStyle w:val="bullet12"/>
      <w:lvlText w:val=""/>
      <w:lvlJc w:val="left"/>
      <w:pPr>
        <w:tabs>
          <w:tab w:val="num" w:pos="720"/>
        </w:tabs>
        <w:ind w:left="720" w:hanging="360"/>
      </w:pPr>
      <w:rPr>
        <w:rFonts w:ascii="Wingdings" w:hAnsi="Wingdings" w:hint="default"/>
        <w:b w:val="0"/>
        <w:i w:val="0"/>
        <w:sz w:val="28"/>
      </w:rPr>
    </w:lvl>
    <w:lvl w:ilvl="7">
      <w:start w:val="1"/>
      <w:numFmt w:val="bullet"/>
      <w:lvlRestart w:val="0"/>
      <w:pStyle w:val="bullet13"/>
      <w:lvlText w:val=""/>
      <w:lvlJc w:val="left"/>
      <w:pPr>
        <w:tabs>
          <w:tab w:val="num" w:pos="1080"/>
        </w:tabs>
        <w:ind w:left="1080" w:hanging="360"/>
      </w:pPr>
      <w:rPr>
        <w:rFonts w:ascii="Wingdings" w:hAnsi="Wingdings" w:hint="default"/>
        <w:b w:val="0"/>
        <w:i w:val="0"/>
        <w:sz w:val="28"/>
        <w:u w:val="none"/>
      </w:rPr>
    </w:lvl>
    <w:lvl w:ilvl="8">
      <w:start w:val="1"/>
      <w:numFmt w:val="bullet"/>
      <w:lvlRestart w:val="0"/>
      <w:pStyle w:val="bullet14"/>
      <w:lvlText w:val=""/>
      <w:lvlJc w:val="left"/>
      <w:pPr>
        <w:tabs>
          <w:tab w:val="num" w:pos="1080"/>
        </w:tabs>
        <w:ind w:left="1080" w:hanging="360"/>
      </w:pPr>
      <w:rPr>
        <w:rFonts w:ascii="Symbol" w:hAnsi="Symbol" w:hint="default"/>
        <w:b w:val="0"/>
        <w:i w:val="0"/>
        <w:sz w:val="22"/>
      </w:rPr>
    </w:lvl>
  </w:abstractNum>
  <w:abstractNum w:abstractNumId="47" w15:restartNumberingAfterBreak="0">
    <w:nsid w:val="43056B19"/>
    <w:multiLevelType w:val="hybridMultilevel"/>
    <w:tmpl w:val="F8EE5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401192B"/>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8D377B4"/>
    <w:multiLevelType w:val="singleLevel"/>
    <w:tmpl w:val="04090019"/>
    <w:lvl w:ilvl="0">
      <w:start w:val="1"/>
      <w:numFmt w:val="lowerLetter"/>
      <w:lvlText w:val="%1."/>
      <w:lvlJc w:val="left"/>
      <w:pPr>
        <w:ind w:left="547" w:hanging="360"/>
      </w:pPr>
      <w:rPr>
        <w:b w:val="0"/>
        <w:i w:val="0"/>
        <w:caps w:val="0"/>
        <w:strike w:val="0"/>
        <w:dstrike w:val="0"/>
        <w:vanish w:val="0"/>
        <w:color w:val="auto"/>
        <w:sz w:val="24"/>
        <w:vertAlign w:val="baseline"/>
      </w:rPr>
    </w:lvl>
  </w:abstractNum>
  <w:abstractNum w:abstractNumId="50" w15:restartNumberingAfterBreak="0">
    <w:nsid w:val="496B45EC"/>
    <w:multiLevelType w:val="multilevel"/>
    <w:tmpl w:val="D8105DEE"/>
    <w:lvl w:ilvl="0">
      <w:start w:val="1"/>
      <w:numFmt w:val="decimal"/>
      <w:lvlText w:val="%1."/>
      <w:lvlJc w:val="left"/>
      <w:pPr>
        <w:tabs>
          <w:tab w:val="num" w:pos="360"/>
        </w:tabs>
        <w:ind w:left="360" w:hanging="360"/>
      </w:pPr>
      <w:rPr>
        <w:rFonts w:ascii="Times New Roman" w:hAnsi="Times New Roman" w:hint="default"/>
        <w:b w:val="0"/>
        <w:i w:val="0"/>
        <w:sz w:val="24"/>
      </w:rPr>
    </w:lvl>
    <w:lvl w:ilvl="1">
      <w:start w:val="1"/>
      <w:numFmt w:val="lowerLetter"/>
      <w:lvlText w:val="%2."/>
      <w:lvlJc w:val="left"/>
      <w:pPr>
        <w:tabs>
          <w:tab w:val="num" w:pos="720"/>
        </w:tabs>
        <w:ind w:left="720" w:hanging="360"/>
      </w:pPr>
      <w:rPr>
        <w:rFonts w:ascii="Times New Roman" w:hAnsi="Times New Roman" w:hint="default"/>
        <w:b w:val="0"/>
        <w:i w:val="0"/>
        <w:sz w:val="24"/>
      </w:rPr>
    </w:lvl>
    <w:lvl w:ilvl="2">
      <w:start w:val="1"/>
      <w:numFmt w:val="lowerRoman"/>
      <w:lvlText w:val="%3."/>
      <w:lvlJc w:val="left"/>
      <w:pPr>
        <w:tabs>
          <w:tab w:val="num" w:pos="1080"/>
        </w:tabs>
        <w:ind w:left="1080" w:hanging="360"/>
      </w:pPr>
      <w:rPr>
        <w:rFonts w:ascii="Times New Roman" w:hAnsi="Times New Roman" w:hint="default"/>
        <w:b w:val="0"/>
        <w:i w:val="0"/>
        <w:sz w:val="24"/>
      </w:rPr>
    </w:lvl>
    <w:lvl w:ilvl="3">
      <w:start w:val="1"/>
      <w:numFmt w:val="decimal"/>
      <w:lvlText w:val="(%4)"/>
      <w:lvlJc w:val="left"/>
      <w:pPr>
        <w:tabs>
          <w:tab w:val="num" w:pos="360"/>
        </w:tabs>
        <w:ind w:left="360" w:hanging="360"/>
      </w:pPr>
      <w:rPr>
        <w:rFonts w:ascii="Times New Roman" w:hAnsi="Times New Roman" w:hint="default"/>
        <w:sz w:val="24"/>
      </w:rPr>
    </w:lvl>
    <w:lvl w:ilvl="4">
      <w:start w:val="1"/>
      <w:numFmt w:val="none"/>
      <w:lvlText w:val="(a)"/>
      <w:lvlJc w:val="left"/>
      <w:pPr>
        <w:tabs>
          <w:tab w:val="num" w:pos="720"/>
        </w:tabs>
        <w:ind w:left="720" w:hanging="360"/>
      </w:pPr>
      <w:rPr>
        <w:rFonts w:ascii="Times New Roman" w:hAnsi="Times New Roman" w:hint="default"/>
        <w:b w:val="0"/>
        <w:i w:val="0"/>
        <w:sz w:val="24"/>
      </w:rPr>
    </w:lvl>
    <w:lvl w:ilvl="5">
      <w:start w:val="1"/>
      <w:numFmt w:val="lowerRoman"/>
      <w:lvlText w:val="(%6i)"/>
      <w:lvlJc w:val="left"/>
      <w:pPr>
        <w:tabs>
          <w:tab w:val="num" w:pos="1080"/>
        </w:tabs>
        <w:ind w:left="1080" w:hanging="360"/>
      </w:pPr>
      <w:rPr>
        <w:rFonts w:ascii="Arial" w:hAnsi="Arial" w:hint="default"/>
        <w:b w:val="0"/>
        <w:i w:val="0"/>
        <w:sz w:val="20"/>
      </w:rPr>
    </w:lvl>
    <w:lvl w:ilvl="6">
      <w:start w:val="1"/>
      <w:numFmt w:val="upperRoman"/>
      <w:lvlText w:val="%7."/>
      <w:lvlJc w:val="left"/>
      <w:pPr>
        <w:tabs>
          <w:tab w:val="num" w:pos="360"/>
        </w:tabs>
        <w:ind w:left="360" w:hanging="360"/>
      </w:pPr>
      <w:rPr>
        <w:rFonts w:ascii="Arial" w:hAnsi="Arial" w:hint="default"/>
        <w:b w:val="0"/>
        <w:i w:val="0"/>
        <w:sz w:val="20"/>
      </w:rPr>
    </w:lvl>
    <w:lvl w:ilvl="7">
      <w:start w:val="1"/>
      <w:numFmt w:val="upperLetter"/>
      <w:lvlText w:val="%8."/>
      <w:lvlJc w:val="left"/>
      <w:pPr>
        <w:tabs>
          <w:tab w:val="num" w:pos="720"/>
        </w:tabs>
        <w:ind w:left="720" w:hanging="360"/>
      </w:pPr>
      <w:rPr>
        <w:rFonts w:ascii="Arial" w:hAnsi="Arial" w:hint="default"/>
        <w:b w:val="0"/>
        <w:i w:val="0"/>
        <w:sz w:val="20"/>
      </w:rPr>
    </w:lvl>
    <w:lvl w:ilvl="8">
      <w:start w:val="1"/>
      <w:numFmt w:val="decimalZero"/>
      <w:lvlText w:val="%9."/>
      <w:lvlJc w:val="left"/>
      <w:pPr>
        <w:tabs>
          <w:tab w:val="num" w:pos="360"/>
        </w:tabs>
        <w:ind w:left="360" w:hanging="360"/>
      </w:pPr>
      <w:rPr>
        <w:rFonts w:ascii="Arial" w:hAnsi="Arial" w:hint="default"/>
        <w:b w:val="0"/>
        <w:i w:val="0"/>
        <w:sz w:val="20"/>
      </w:rPr>
    </w:lvl>
  </w:abstractNum>
  <w:abstractNum w:abstractNumId="51" w15:restartNumberingAfterBreak="0">
    <w:nsid w:val="4A747B53"/>
    <w:multiLevelType w:val="hybridMultilevel"/>
    <w:tmpl w:val="44C0F4C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C703C31"/>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EE858BB"/>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F2454D4"/>
    <w:multiLevelType w:val="multilevel"/>
    <w:tmpl w:val="27A656BA"/>
    <w:styleLink w:val="TableBullets"/>
    <w:lvl w:ilvl="0">
      <w:start w:val="1"/>
      <w:numFmt w:val="bullet"/>
      <w:pStyle w:val="TableBullet1"/>
      <w:lvlText w:val=""/>
      <w:lvlJc w:val="left"/>
      <w:pPr>
        <w:tabs>
          <w:tab w:val="num" w:pos="360"/>
        </w:tabs>
        <w:ind w:left="360" w:hanging="274"/>
      </w:pPr>
      <w:rPr>
        <w:rFonts w:ascii="Wingdings" w:hAnsi="Wingdings" w:hint="default"/>
        <w:b w:val="0"/>
        <w:i w:val="0"/>
        <w:color w:val="002060"/>
        <w:sz w:val="20"/>
      </w:rPr>
    </w:lvl>
    <w:lvl w:ilvl="1">
      <w:start w:val="1"/>
      <w:numFmt w:val="none"/>
      <w:lvlRestart w:val="0"/>
      <w:pStyle w:val="TableBullet1indent"/>
      <w:suff w:val="nothing"/>
      <w:lvlText w:val="%2"/>
      <w:lvlJc w:val="left"/>
      <w:pPr>
        <w:ind w:left="360" w:firstLine="0"/>
      </w:pPr>
      <w:rPr>
        <w:rFonts w:ascii="Arial" w:hAnsi="Arial" w:hint="default"/>
        <w:b w:val="0"/>
        <w:i w:val="0"/>
        <w:spacing w:val="10"/>
        <w:sz w:val="22"/>
      </w:rPr>
    </w:lvl>
    <w:lvl w:ilvl="2">
      <w:start w:val="1"/>
      <w:numFmt w:val="bullet"/>
      <w:lvlRestart w:val="0"/>
      <w:pStyle w:val="TableBullet2"/>
      <w:lvlText w:val="–"/>
      <w:lvlJc w:val="left"/>
      <w:pPr>
        <w:tabs>
          <w:tab w:val="num" w:pos="720"/>
        </w:tabs>
        <w:ind w:left="720" w:hanging="360"/>
      </w:pPr>
      <w:rPr>
        <w:rFonts w:ascii="Arial" w:hAnsi="Arial" w:hint="default"/>
        <w:b w:val="0"/>
        <w:i w:val="0"/>
        <w:color w:val="auto"/>
        <w:sz w:val="20"/>
      </w:rPr>
    </w:lvl>
    <w:lvl w:ilvl="3">
      <w:start w:val="1"/>
      <w:numFmt w:val="none"/>
      <w:lvlRestart w:val="0"/>
      <w:pStyle w:val="TableBullet2indent"/>
      <w:suff w:val="nothing"/>
      <w:lvlText w:val=""/>
      <w:lvlJc w:val="left"/>
      <w:pPr>
        <w:ind w:left="720" w:firstLine="0"/>
      </w:pPr>
      <w:rPr>
        <w:rFonts w:ascii="Arial" w:hAnsi="Arial" w:cs="Arial" w:hint="default"/>
        <w:b w:val="0"/>
        <w:bCs w:val="0"/>
        <w:i w:val="0"/>
        <w:iCs w:val="0"/>
        <w:sz w:val="24"/>
        <w:szCs w:val="24"/>
      </w:rPr>
    </w:lvl>
    <w:lvl w:ilvl="4">
      <w:start w:val="1"/>
      <w:numFmt w:val="bullet"/>
      <w:pStyle w:val="TableBullet3"/>
      <w:lvlText w:val=""/>
      <w:lvlJc w:val="left"/>
      <w:pPr>
        <w:tabs>
          <w:tab w:val="num" w:pos="994"/>
        </w:tabs>
        <w:ind w:left="994" w:hanging="274"/>
      </w:pPr>
      <w:rPr>
        <w:rFonts w:ascii="Wingdings" w:hAnsi="Wingdings" w:hint="default"/>
        <w:b w:val="0"/>
        <w:i w:val="0"/>
        <w:color w:val="auto"/>
        <w:sz w:val="20"/>
        <w:u w:val="none"/>
      </w:rPr>
    </w:lvl>
    <w:lvl w:ilvl="5">
      <w:start w:val="1"/>
      <w:numFmt w:val="none"/>
      <w:lvlRestart w:val="0"/>
      <w:pStyle w:val="TableBullet3indent"/>
      <w:suff w:val="nothing"/>
      <w:lvlText w:val=""/>
      <w:lvlJc w:val="left"/>
      <w:pPr>
        <w:ind w:left="994" w:firstLine="0"/>
      </w:pPr>
      <w:rPr>
        <w:rFonts w:ascii="Arial" w:hAnsi="Arial" w:hint="default"/>
        <w:b w:val="0"/>
        <w:i w:val="0"/>
        <w:sz w:val="22"/>
      </w:rPr>
    </w:lvl>
    <w:lvl w:ilvl="6">
      <w:start w:val="1"/>
      <w:numFmt w:val="bullet"/>
      <w:pStyle w:val="TableBullet4"/>
      <w:lvlText w:val="−"/>
      <w:lvlJc w:val="left"/>
      <w:pPr>
        <w:tabs>
          <w:tab w:val="num" w:pos="1267"/>
        </w:tabs>
        <w:ind w:left="1267" w:hanging="273"/>
      </w:pPr>
      <w:rPr>
        <w:rFonts w:ascii="Arial" w:hAnsi="Arial" w:hint="default"/>
        <w:b w:val="0"/>
        <w:i w:val="0"/>
        <w:color w:val="auto"/>
        <w:sz w:val="24"/>
      </w:rPr>
    </w:lvl>
    <w:lvl w:ilvl="7">
      <w:start w:val="1"/>
      <w:numFmt w:val="none"/>
      <w:lvlRestart w:val="0"/>
      <w:pStyle w:val="TableBullet4indent"/>
      <w:suff w:val="nothing"/>
      <w:lvlText w:val=""/>
      <w:lvlJc w:val="left"/>
      <w:pPr>
        <w:ind w:left="1267" w:firstLine="0"/>
      </w:pPr>
      <w:rPr>
        <w:rFonts w:ascii="Arial" w:hAnsi="Arial" w:hint="default"/>
        <w:b w:val="0"/>
        <w:i w:val="0"/>
        <w:sz w:val="22"/>
        <w:u w:val="none"/>
      </w:rPr>
    </w:lvl>
    <w:lvl w:ilvl="8">
      <w:start w:val="1"/>
      <w:numFmt w:val="bullet"/>
      <w:lvlRestart w:val="0"/>
      <w:pStyle w:val="TableBullet5"/>
      <w:lvlText w:val="•"/>
      <w:lvlJc w:val="left"/>
      <w:pPr>
        <w:tabs>
          <w:tab w:val="num" w:pos="360"/>
        </w:tabs>
        <w:ind w:left="360" w:hanging="274"/>
      </w:pPr>
      <w:rPr>
        <w:rFonts w:ascii="Arial" w:hAnsi="Arial" w:hint="default"/>
        <w:b w:val="0"/>
        <w:i w:val="0"/>
        <w:color w:val="auto"/>
        <w:sz w:val="20"/>
      </w:rPr>
    </w:lvl>
  </w:abstractNum>
  <w:abstractNum w:abstractNumId="55" w15:restartNumberingAfterBreak="0">
    <w:nsid w:val="50F86DCF"/>
    <w:multiLevelType w:val="multilevel"/>
    <w:tmpl w:val="C57A8268"/>
    <w:styleLink w:val="Style2"/>
    <w:lvl w:ilvl="0">
      <w:start w:val="2"/>
      <w:numFmt w:val="upperLetter"/>
      <w:suff w:val="space"/>
      <w:lvlText w:val="SECTION %1"/>
      <w:lvlJc w:val="left"/>
      <w:pPr>
        <w:ind w:left="720" w:hanging="720"/>
      </w:pPr>
      <w:rPr>
        <w:b/>
        <w:i w:val="0"/>
        <w:sz w:val="32"/>
      </w:rPr>
    </w:lvl>
    <w:lvl w:ilvl="1">
      <w:start w:val="1"/>
      <w:numFmt w:val="decimal"/>
      <w:lvlText w:val="%1.%2"/>
      <w:lvlJc w:val="left"/>
      <w:pPr>
        <w:tabs>
          <w:tab w:val="num" w:pos="720"/>
        </w:tabs>
        <w:ind w:left="720" w:hanging="720"/>
      </w:pPr>
      <w:rPr>
        <w:b/>
        <w:i w:val="0"/>
        <w:caps w:val="0"/>
        <w:strike w:val="0"/>
        <w:dstrike w:val="0"/>
        <w:vanish w:val="0"/>
        <w:color w:val="auto"/>
        <w:spacing w:val="10"/>
        <w:sz w:val="32"/>
        <w:vertAlign w:val="baseline"/>
      </w:rPr>
    </w:lvl>
    <w:lvl w:ilvl="2">
      <w:start w:val="1"/>
      <w:numFmt w:val="decimal"/>
      <w:pStyle w:val="Num-Heading3"/>
      <w:lvlText w:val="%1.%2.%3"/>
      <w:lvlJc w:val="left"/>
      <w:pPr>
        <w:tabs>
          <w:tab w:val="num" w:pos="907"/>
        </w:tabs>
        <w:ind w:left="907" w:hanging="907"/>
      </w:pPr>
      <w:rPr>
        <w:b/>
        <w:i w:val="0"/>
        <w:sz w:val="28"/>
        <w:u w:color="44546A" w:themeColor="text2"/>
      </w:rPr>
    </w:lvl>
    <w:lvl w:ilvl="3">
      <w:start w:val="1"/>
      <w:numFmt w:val="decimal"/>
      <w:lvlText w:val="%1.%2.%3.%4"/>
      <w:lvlJc w:val="left"/>
      <w:pPr>
        <w:tabs>
          <w:tab w:val="num" w:pos="994"/>
        </w:tabs>
        <w:ind w:left="994" w:hanging="994"/>
      </w:pPr>
      <w:rPr>
        <w:b/>
        <w:i/>
        <w:sz w:val="24"/>
        <w:u w:color="44546A" w:themeColor="text2"/>
      </w:rPr>
    </w:lvl>
    <w:lvl w:ilvl="4">
      <w:start w:val="1"/>
      <w:numFmt w:val="decimal"/>
      <w:pStyle w:val="Num-Heading4"/>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56" w15:restartNumberingAfterBreak="0">
    <w:nsid w:val="53854A46"/>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4185CBD"/>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4CF5E20"/>
    <w:multiLevelType w:val="multilevel"/>
    <w:tmpl w:val="8ABE461E"/>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b/>
        <w:bCs w:val="0"/>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575658F9"/>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8045CDC"/>
    <w:multiLevelType w:val="multilevel"/>
    <w:tmpl w:val="CD20DDB0"/>
    <w:styleLink w:val="PhasesTasksSteps"/>
    <w:lvl w:ilvl="0">
      <w:start w:val="1"/>
      <w:numFmt w:val="upperRoman"/>
      <w:lvlText w:val="Phase %1."/>
      <w:lvlJc w:val="left"/>
      <w:pPr>
        <w:tabs>
          <w:tab w:val="num" w:pos="1440"/>
        </w:tabs>
        <w:ind w:left="1440" w:hanging="1440"/>
      </w:pPr>
      <w:rPr>
        <w:rFonts w:ascii="Arial" w:hAnsi="Arial" w:hint="default"/>
        <w:b/>
        <w:i w:val="0"/>
        <w:sz w:val="24"/>
      </w:rPr>
    </w:lvl>
    <w:lvl w:ilvl="1">
      <w:start w:val="1"/>
      <w:numFmt w:val="decimal"/>
      <w:lvlText w:val="Task %2."/>
      <w:lvlJc w:val="left"/>
      <w:pPr>
        <w:tabs>
          <w:tab w:val="num" w:pos="1080"/>
        </w:tabs>
        <w:ind w:left="1080" w:hanging="1080"/>
      </w:pPr>
      <w:rPr>
        <w:rFonts w:ascii="Arial" w:hAnsi="Arial" w:hint="default"/>
        <w:b/>
        <w:i/>
        <w:sz w:val="24"/>
      </w:rPr>
    </w:lvl>
    <w:lvl w:ilvl="2">
      <w:start w:val="1"/>
      <w:numFmt w:val="decimal"/>
      <w:lvlText w:val="Step %3."/>
      <w:lvlJc w:val="left"/>
      <w:pPr>
        <w:tabs>
          <w:tab w:val="num" w:pos="1080"/>
        </w:tabs>
        <w:ind w:left="1080" w:hanging="1080"/>
      </w:pPr>
      <w:rPr>
        <w:rFonts w:ascii="Arial" w:hAnsi="Arial" w:hint="default"/>
        <w:b w:val="0"/>
        <w:i w:val="0"/>
        <w:sz w:val="24"/>
      </w:rPr>
    </w:lvl>
    <w:lvl w:ilvl="3">
      <w:start w:val="1"/>
      <w:numFmt w:val="none"/>
      <w:lvlRestart w:val="0"/>
      <w:pStyle w:val="Deliverables"/>
      <w:suff w:val="nothing"/>
      <w:lvlText w:val=""/>
      <w:lvlJc w:val="left"/>
      <w:pPr>
        <w:ind w:left="0" w:firstLine="0"/>
      </w:pPr>
      <w:rPr>
        <w:rFonts w:ascii="Arial" w:hAnsi="Arial" w:hint="default"/>
        <w:b w:val="0"/>
        <w:i/>
        <w:sz w:val="24"/>
      </w:rPr>
    </w:lvl>
    <w:lvl w:ilvl="4">
      <w:start w:val="1"/>
      <w:numFmt w:val="decimal"/>
      <w:lvlRestart w:val="1"/>
      <w:pStyle w:val="Step2"/>
      <w:lvlText w:val="Step %5."/>
      <w:lvlJc w:val="left"/>
      <w:pPr>
        <w:tabs>
          <w:tab w:val="num" w:pos="1080"/>
        </w:tabs>
        <w:ind w:left="1080" w:hanging="1080"/>
      </w:pPr>
      <w:rPr>
        <w:rFonts w:ascii="Arial" w:hAnsi="Arial" w:hint="default"/>
        <w:b/>
        <w:i/>
        <w:sz w:val="24"/>
      </w:rPr>
    </w:lvl>
    <w:lvl w:ilvl="5">
      <w:start w:val="1"/>
      <w:numFmt w:val="decimal"/>
      <w:pStyle w:val="Task2"/>
      <w:lvlText w:val="Task %6."/>
      <w:lvlJc w:val="left"/>
      <w:pPr>
        <w:tabs>
          <w:tab w:val="num" w:pos="1080"/>
        </w:tabs>
        <w:ind w:left="1080" w:hanging="1080"/>
      </w:pPr>
      <w:rPr>
        <w:rFonts w:ascii="Arial" w:hAnsi="Arial" w:hint="default"/>
        <w:b w:val="0"/>
        <w:i w:val="0"/>
        <w:sz w:val="24"/>
      </w:rPr>
    </w:lvl>
    <w:lvl w:ilvl="6">
      <w:start w:val="1"/>
      <w:numFmt w:val="none"/>
      <w:lvlRestart w:val="0"/>
      <w:pStyle w:val="Deliverables2"/>
      <w:suff w:val="nothing"/>
      <w:lvlText w:val=""/>
      <w:lvlJc w:val="left"/>
      <w:pPr>
        <w:ind w:left="0" w:firstLine="0"/>
      </w:pPr>
      <w:rPr>
        <w:rFonts w:ascii="Arial" w:hAnsi="Arial" w:hint="default"/>
        <w:b w:val="0"/>
        <w:i/>
        <w:sz w:val="24"/>
        <w:u w:val="none"/>
      </w:rPr>
    </w:lvl>
    <w:lvl w:ilvl="7">
      <w:start w:val="1"/>
      <w:numFmt w:val="none"/>
      <w:lvlRestart w:val="0"/>
      <w:suff w:val="nothing"/>
      <w:lvlText w:val="%8"/>
      <w:lvlJc w:val="left"/>
      <w:pPr>
        <w:ind w:left="-32767" w:firstLine="32767"/>
      </w:pPr>
      <w:rPr>
        <w:rFonts w:ascii="Arial" w:hAnsi="Arial" w:hint="default"/>
        <w:b/>
        <w:i w:val="0"/>
        <w:sz w:val="22"/>
        <w:u w:val="none"/>
      </w:rPr>
    </w:lvl>
    <w:lvl w:ilvl="8">
      <w:start w:val="1"/>
      <w:numFmt w:val="none"/>
      <w:lvlRestart w:val="0"/>
      <w:suff w:val="nothing"/>
      <w:lvlText w:val=""/>
      <w:lvlJc w:val="left"/>
      <w:pPr>
        <w:ind w:left="0" w:firstLine="0"/>
      </w:pPr>
      <w:rPr>
        <w:rFonts w:ascii="Arial" w:hAnsi="Arial" w:hint="default"/>
        <w:b/>
        <w:i/>
        <w:sz w:val="24"/>
        <w:u w:val="none"/>
      </w:rPr>
    </w:lvl>
  </w:abstractNum>
  <w:abstractNum w:abstractNumId="61" w15:restartNumberingAfterBreak="0">
    <w:nsid w:val="58B84CD4"/>
    <w:multiLevelType w:val="hybridMultilevel"/>
    <w:tmpl w:val="38B0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8E22DE8"/>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9A85CF6"/>
    <w:multiLevelType w:val="hybridMultilevel"/>
    <w:tmpl w:val="40AA3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D990A94"/>
    <w:multiLevelType w:val="hybridMultilevel"/>
    <w:tmpl w:val="02001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DD45D55"/>
    <w:multiLevelType w:val="hybridMultilevel"/>
    <w:tmpl w:val="948A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E110512"/>
    <w:multiLevelType w:val="multilevel"/>
    <w:tmpl w:val="CC2E75D0"/>
    <w:lvl w:ilvl="0">
      <w:start w:val="1"/>
      <w:numFmt w:val="decimal"/>
      <w:pStyle w:val="SectionDivider-Numbered"/>
      <w:lvlText w:val="%1.0"/>
      <w:lvlJc w:val="left"/>
      <w:pPr>
        <w:tabs>
          <w:tab w:val="num" w:pos="2150"/>
        </w:tabs>
        <w:ind w:left="2150" w:hanging="720"/>
      </w:pPr>
      <w:rPr>
        <w:rFonts w:ascii="Arial Black" w:hAnsi="Arial Black" w:hint="default"/>
        <w:b w:val="0"/>
        <w:i w:val="0"/>
        <w:color w:val="44546A" w:themeColor="text2"/>
        <w:sz w:val="32"/>
      </w:rPr>
    </w:lvl>
    <w:lvl w:ilvl="1">
      <w:start w:val="1"/>
      <w:numFmt w:val="decimal"/>
      <w:lvlText w:val="%1.%2"/>
      <w:lvlJc w:val="left"/>
      <w:pPr>
        <w:tabs>
          <w:tab w:val="num" w:pos="2150"/>
        </w:tabs>
        <w:ind w:left="2150" w:hanging="720"/>
      </w:pPr>
      <w:rPr>
        <w:rFonts w:ascii="Arial Black" w:hAnsi="Arial Black" w:hint="default"/>
        <w:b w:val="0"/>
        <w:i w:val="0"/>
        <w:color w:val="44546A" w:themeColor="text2"/>
        <w:spacing w:val="10"/>
        <w:sz w:val="28"/>
      </w:rPr>
    </w:lvl>
    <w:lvl w:ilvl="2">
      <w:start w:val="1"/>
      <w:numFmt w:val="decimal"/>
      <w:lvlText w:val="%1.%2.%3"/>
      <w:lvlJc w:val="left"/>
      <w:pPr>
        <w:tabs>
          <w:tab w:val="num" w:pos="2337"/>
        </w:tabs>
        <w:ind w:left="2337" w:hanging="907"/>
      </w:pPr>
      <w:rPr>
        <w:rFonts w:ascii="Arial Black" w:hAnsi="Arial Black" w:hint="default"/>
        <w:b w:val="0"/>
        <w:i w:val="0"/>
        <w:color w:val="44546A" w:themeColor="text2"/>
        <w:sz w:val="22"/>
      </w:rPr>
    </w:lvl>
    <w:lvl w:ilvl="3">
      <w:start w:val="1"/>
      <w:numFmt w:val="decimal"/>
      <w:lvlText w:val="%1.%2.%3.%4"/>
      <w:lvlJc w:val="left"/>
      <w:pPr>
        <w:tabs>
          <w:tab w:val="num" w:pos="2424"/>
        </w:tabs>
        <w:ind w:left="2424" w:hanging="994"/>
      </w:pPr>
      <w:rPr>
        <w:rFonts w:ascii="Arial" w:hAnsi="Arial" w:hint="default"/>
        <w:b/>
        <w:i/>
        <w:sz w:val="24"/>
      </w:rPr>
    </w:lvl>
    <w:lvl w:ilvl="4">
      <w:start w:val="1"/>
      <w:numFmt w:val="decimal"/>
      <w:lvlText w:val="%1.%2.%3.%4.%5"/>
      <w:lvlJc w:val="left"/>
      <w:pPr>
        <w:tabs>
          <w:tab w:val="num" w:pos="2596"/>
        </w:tabs>
        <w:ind w:left="2596" w:hanging="1166"/>
      </w:pPr>
      <w:rPr>
        <w:rFonts w:ascii="Arial" w:hAnsi="Arial" w:hint="default"/>
        <w:b/>
        <w:i/>
        <w:sz w:val="24"/>
        <w:u w:val="single"/>
      </w:rPr>
    </w:lvl>
    <w:lvl w:ilvl="5">
      <w:start w:val="1"/>
      <w:numFmt w:val="decimal"/>
      <w:lvlText w:val="%1.%2.%3.%4.%5.%6"/>
      <w:lvlJc w:val="left"/>
      <w:pPr>
        <w:tabs>
          <w:tab w:val="num" w:pos="2870"/>
        </w:tabs>
        <w:ind w:left="2870" w:hanging="1440"/>
      </w:pPr>
      <w:rPr>
        <w:rFonts w:ascii="Arial" w:hAnsi="Arial" w:hint="default"/>
        <w:b w:val="0"/>
        <w:i w:val="0"/>
        <w:sz w:val="24"/>
      </w:rPr>
    </w:lvl>
    <w:lvl w:ilvl="6">
      <w:start w:val="1"/>
      <w:numFmt w:val="decimal"/>
      <w:lvlText w:val="%1.%2.%3.%4.%5.%6.%7"/>
      <w:lvlJc w:val="left"/>
      <w:pPr>
        <w:tabs>
          <w:tab w:val="num" w:pos="3057"/>
        </w:tabs>
        <w:ind w:left="3057" w:hanging="1627"/>
      </w:pPr>
      <w:rPr>
        <w:rFonts w:ascii="Arial" w:hAnsi="Arial" w:hint="default"/>
        <w:b w:val="0"/>
        <w:i/>
        <w:sz w:val="24"/>
        <w:u w:val="none"/>
      </w:rPr>
    </w:lvl>
    <w:lvl w:ilvl="7">
      <w:start w:val="1"/>
      <w:numFmt w:val="decimal"/>
      <w:lvlText w:val="%1.%2.%3.%4.%5.%6.%7.%8"/>
      <w:lvlJc w:val="left"/>
      <w:pPr>
        <w:tabs>
          <w:tab w:val="num" w:pos="3144"/>
        </w:tabs>
        <w:ind w:left="3144" w:hanging="1714"/>
      </w:pPr>
      <w:rPr>
        <w:rFonts w:ascii="Arial" w:hAnsi="Arial" w:hint="default"/>
        <w:b w:val="0"/>
        <w:i/>
        <w:sz w:val="24"/>
        <w:u w:val="single"/>
      </w:rPr>
    </w:lvl>
    <w:lvl w:ilvl="8">
      <w:start w:val="1"/>
      <w:numFmt w:val="decimal"/>
      <w:lvlText w:val="%1.%2.%3.%4.%5.%6.%7.%8.%9"/>
      <w:lvlJc w:val="left"/>
      <w:pPr>
        <w:tabs>
          <w:tab w:val="num" w:pos="3316"/>
        </w:tabs>
        <w:ind w:left="3316" w:hanging="1886"/>
      </w:pPr>
      <w:rPr>
        <w:rFonts w:ascii="Arial" w:hAnsi="Arial" w:hint="default"/>
        <w:b/>
        <w:i w:val="0"/>
        <w:sz w:val="22"/>
        <w:u w:val="none"/>
      </w:rPr>
    </w:lvl>
  </w:abstractNum>
  <w:abstractNum w:abstractNumId="67" w15:restartNumberingAfterBreak="0">
    <w:nsid w:val="60D938E4"/>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1007689"/>
    <w:multiLevelType w:val="hybridMultilevel"/>
    <w:tmpl w:val="0D527BF4"/>
    <w:lvl w:ilvl="0" w:tplc="AE883842">
      <w:start w:val="1"/>
      <w:numFmt w:val="bullet"/>
      <w:pStyle w:val="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2800465"/>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65C632DE"/>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66DE1139"/>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67DD487D"/>
    <w:multiLevelType w:val="hybridMultilevel"/>
    <w:tmpl w:val="EB64015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6B3226D4"/>
    <w:multiLevelType w:val="hybridMultilevel"/>
    <w:tmpl w:val="78586B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BA20130"/>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BEE6076"/>
    <w:multiLevelType w:val="hybridMultilevel"/>
    <w:tmpl w:val="95068D90"/>
    <w:lvl w:ilvl="0" w:tplc="FFFFFFFF">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CAA0139"/>
    <w:multiLevelType w:val="multilevel"/>
    <w:tmpl w:val="9CB8D078"/>
    <w:lvl w:ilvl="0">
      <w:start w:val="1"/>
      <w:numFmt w:val="bullet"/>
      <w:lvlText w:val="•"/>
      <w:lvlJc w:val="left"/>
      <w:pPr>
        <w:tabs>
          <w:tab w:val="num" w:pos="720"/>
        </w:tabs>
        <w:ind w:left="720" w:hanging="360"/>
      </w:pPr>
      <w:rPr>
        <w:rFonts w:ascii="Arial" w:hAnsi="Arial" w:hint="default"/>
        <w:b w:val="0"/>
        <w:bCs w:val="0"/>
        <w:i w:val="0"/>
        <w:iCs w:val="0"/>
        <w:color w:val="44546A" w:themeColor="text2"/>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Arial" w:hAnsi="Arial" w:hint="default"/>
        <w:sz w:val="22"/>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Arial" w:hAnsi="Arial" w:hint="default"/>
        <w:color w:val="auto"/>
        <w:sz w:val="22"/>
      </w:rPr>
    </w:lvl>
    <w:lvl w:ilvl="5">
      <w:start w:val="1"/>
      <w:numFmt w:val="none"/>
      <w:lvlRestart w:val="0"/>
      <w:pStyle w:val="bulletindent3"/>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Arial" w:hAnsi="Arial" w:hint="default"/>
        <w:color w:val="44546A" w:themeColor="text2"/>
        <w:sz w:val="22"/>
      </w:rPr>
    </w:lvl>
  </w:abstractNum>
  <w:abstractNum w:abstractNumId="77" w15:restartNumberingAfterBreak="0">
    <w:nsid w:val="6CFB1CCA"/>
    <w:multiLevelType w:val="hybridMultilevel"/>
    <w:tmpl w:val="553EB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27E1EFE"/>
    <w:multiLevelType w:val="hybridMultilevel"/>
    <w:tmpl w:val="6E261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2C003EA"/>
    <w:multiLevelType w:val="multilevel"/>
    <w:tmpl w:val="D1BCB10C"/>
    <w:styleLink w:val="Bullets"/>
    <w:lvl w:ilvl="0">
      <w:start w:val="1"/>
      <w:numFmt w:val="bullet"/>
      <w:lvlText w:val=""/>
      <w:lvlJc w:val="left"/>
      <w:pPr>
        <w:tabs>
          <w:tab w:val="num" w:pos="720"/>
        </w:tabs>
        <w:ind w:left="720" w:hanging="360"/>
      </w:pPr>
      <w:rPr>
        <w:rFonts w:ascii="Wingdings" w:hAnsi="Wingdings" w:hint="default"/>
        <w:b w:val="0"/>
        <w:bCs w:val="0"/>
        <w:i w:val="0"/>
        <w:iCs w:val="0"/>
        <w:color w:val="002060"/>
        <w:sz w:val="22"/>
        <w:szCs w:val="20"/>
      </w:rPr>
    </w:lvl>
    <w:lvl w:ilvl="1">
      <w:start w:val="1"/>
      <w:numFmt w:val="none"/>
      <w:lvlRestart w:val="0"/>
      <w:pStyle w:val="bulletindent1"/>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Arial" w:hAnsi="Arial" w:hint="default"/>
        <w:sz w:val="22"/>
      </w:rPr>
    </w:lvl>
    <w:lvl w:ilvl="3">
      <w:start w:val="1"/>
      <w:numFmt w:val="none"/>
      <w:lvlRestart w:val="0"/>
      <w:suff w:val="nothing"/>
      <w:lvlText w:val=""/>
      <w:lvlJc w:val="left"/>
      <w:pPr>
        <w:ind w:left="1080" w:firstLine="0"/>
      </w:pPr>
      <w:rPr>
        <w:rFonts w:hint="default"/>
      </w:rPr>
    </w:lvl>
    <w:lvl w:ilvl="4">
      <w:start w:val="1"/>
      <w:numFmt w:val="bullet"/>
      <w:pStyle w:val="bullet3"/>
      <w:lvlText w:val=""/>
      <w:lvlJc w:val="left"/>
      <w:pPr>
        <w:tabs>
          <w:tab w:val="num" w:pos="1440"/>
        </w:tabs>
        <w:ind w:left="1440" w:hanging="360"/>
      </w:pPr>
      <w:rPr>
        <w:rFonts w:ascii="Wingdings" w:hAnsi="Wingdings" w:hint="default"/>
        <w:color w:val="auto"/>
        <w:sz w:val="22"/>
      </w:rPr>
    </w:lvl>
    <w:lvl w:ilvl="5">
      <w:start w:val="1"/>
      <w:numFmt w:val="none"/>
      <w:lvlRestart w:val="0"/>
      <w:suff w:val="nothing"/>
      <w:lvlText w:val=""/>
      <w:lvlJc w:val="left"/>
      <w:pPr>
        <w:ind w:left="1440" w:firstLine="0"/>
      </w:pPr>
      <w:rPr>
        <w:rFonts w:hint="default"/>
      </w:rPr>
    </w:lvl>
    <w:lvl w:ilvl="6">
      <w:start w:val="1"/>
      <w:numFmt w:val="bullet"/>
      <w:pStyle w:val="bullet4"/>
      <w:lvlText w:val="−"/>
      <w:lvlJc w:val="left"/>
      <w:pPr>
        <w:tabs>
          <w:tab w:val="num" w:pos="1800"/>
        </w:tabs>
        <w:ind w:left="1800" w:hanging="360"/>
      </w:pPr>
      <w:rPr>
        <w:rFonts w:ascii="Arial" w:hAnsi="Arial" w:hint="default"/>
        <w:color w:val="auto"/>
        <w:sz w:val="24"/>
      </w:rPr>
    </w:lvl>
    <w:lvl w:ilvl="7">
      <w:start w:val="1"/>
      <w:numFmt w:val="none"/>
      <w:lvlRestart w:val="0"/>
      <w:pStyle w:val="bulletindent4"/>
      <w:suff w:val="nothing"/>
      <w:lvlText w:val=""/>
      <w:lvlJc w:val="left"/>
      <w:pPr>
        <w:ind w:left="1800" w:firstLine="0"/>
      </w:pPr>
      <w:rPr>
        <w:rFonts w:hint="default"/>
        <w:sz w:val="28"/>
      </w:rPr>
    </w:lvl>
    <w:lvl w:ilvl="8">
      <w:start w:val="1"/>
      <w:numFmt w:val="bullet"/>
      <w:lvlRestart w:val="0"/>
      <w:pStyle w:val="bullet5"/>
      <w:lvlText w:val="•"/>
      <w:lvlJc w:val="left"/>
      <w:pPr>
        <w:tabs>
          <w:tab w:val="num" w:pos="720"/>
        </w:tabs>
        <w:ind w:left="720" w:hanging="360"/>
      </w:pPr>
      <w:rPr>
        <w:rFonts w:ascii="Arial" w:hAnsi="Arial" w:hint="default"/>
        <w:color w:val="44546A" w:themeColor="text2"/>
        <w:sz w:val="22"/>
      </w:rPr>
    </w:lvl>
  </w:abstractNum>
  <w:abstractNum w:abstractNumId="80" w15:restartNumberingAfterBreak="0">
    <w:nsid w:val="753A1586"/>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7F07A6E"/>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99521FA"/>
    <w:multiLevelType w:val="hybridMultilevel"/>
    <w:tmpl w:val="5F444B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9A46266"/>
    <w:multiLevelType w:val="multilevel"/>
    <w:tmpl w:val="72FCBB06"/>
    <w:styleLink w:val="Style3"/>
    <w:lvl w:ilvl="0">
      <w:start w:val="1"/>
      <w:numFmt w:val="decimal"/>
      <w:pStyle w:val="TableNumberedList"/>
      <w:lvlText w:val="Table %1."/>
      <w:lvlJc w:val="left"/>
      <w:pPr>
        <w:tabs>
          <w:tab w:val="num" w:pos="8190"/>
        </w:tabs>
        <w:ind w:left="8190" w:hanging="1080"/>
      </w:pPr>
      <w:rPr>
        <w:rFonts w:ascii="Times New Roman" w:hAnsi="Times New Roman" w:cs="Times New Roman" w:hint="default"/>
        <w:b/>
        <w:i w:val="0"/>
        <w:caps w:val="0"/>
        <w:strike w:val="0"/>
        <w:dstrike w:val="0"/>
        <w:vanish w:val="0"/>
        <w:sz w:val="20"/>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4" w15:restartNumberingAfterBreak="0">
    <w:nsid w:val="7B5961B6"/>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C633B92"/>
    <w:multiLevelType w:val="multilevel"/>
    <w:tmpl w:val="9DF41A6E"/>
    <w:lvl w:ilvl="0">
      <w:numFmt w:val="bullet"/>
      <w:lvlText w:val=""/>
      <w:lvlJc w:val="left"/>
      <w:pPr>
        <w:tabs>
          <w:tab w:val="num" w:pos="720"/>
        </w:tabs>
        <w:ind w:left="720" w:hanging="360"/>
      </w:pPr>
      <w:rPr>
        <w:rFonts w:ascii="Wingdings 2" w:hAnsi="Wingdings 2" w:hint="default"/>
        <w:b w:val="0"/>
        <w:bCs w:val="0"/>
        <w:i w:val="0"/>
        <w:iCs w:val="0"/>
        <w:color w:val="002060"/>
        <w:sz w:val="22"/>
        <w:szCs w:val="20"/>
      </w:rPr>
    </w:lvl>
    <w:lvl w:ilvl="1">
      <w:start w:val="1"/>
      <w:numFmt w:val="none"/>
      <w:lvlRestart w:val="0"/>
      <w:suff w:val="nothing"/>
      <w:lvlText w:val=""/>
      <w:lvlJc w:val="left"/>
      <w:pPr>
        <w:ind w:left="720" w:firstLine="0"/>
      </w:pPr>
      <w:rPr>
        <w:rFonts w:hint="default"/>
        <w:b w:val="0"/>
        <w:bCs w:val="0"/>
        <w:i w:val="0"/>
        <w:iCs w:val="0"/>
        <w:sz w:val="18"/>
        <w:szCs w:val="20"/>
      </w:rPr>
    </w:lvl>
    <w:lvl w:ilvl="2">
      <w:numFmt w:val="bullet"/>
      <w:pStyle w:val="bullet2"/>
      <w:lvlText w:val="‒"/>
      <w:lvlJc w:val="left"/>
      <w:pPr>
        <w:tabs>
          <w:tab w:val="num" w:pos="1080"/>
        </w:tabs>
        <w:ind w:left="1080" w:hanging="360"/>
      </w:pPr>
      <w:rPr>
        <w:rFonts w:ascii="Arial" w:hAnsi="Arial" w:hint="default"/>
      </w:rPr>
    </w:lvl>
    <w:lvl w:ilvl="3">
      <w:start w:val="1"/>
      <w:numFmt w:val="none"/>
      <w:lvlRestart w:val="0"/>
      <w:pStyle w:val="bulletindent2"/>
      <w:suff w:val="nothing"/>
      <w:lvlText w:val=""/>
      <w:lvlJc w:val="left"/>
      <w:pPr>
        <w:ind w:left="1080" w:firstLine="0"/>
      </w:pPr>
      <w:rPr>
        <w:rFonts w:hint="default"/>
      </w:rPr>
    </w:lvl>
    <w:lvl w:ilvl="4">
      <w:numFmt w:val="bullet"/>
      <w:lvlRestart w:val="0"/>
      <w:lvlText w:val=""/>
      <w:lvlJc w:val="left"/>
      <w:pPr>
        <w:tabs>
          <w:tab w:val="num" w:pos="1440"/>
        </w:tabs>
        <w:ind w:left="1440" w:hanging="360"/>
      </w:pPr>
      <w:rPr>
        <w:rFonts w:ascii="Wingdings 2" w:hAnsi="Wingdings 2" w:hint="default"/>
        <w:color w:val="auto"/>
        <w:sz w:val="24"/>
      </w:rPr>
    </w:lvl>
    <w:lvl w:ilvl="5">
      <w:start w:val="1"/>
      <w:numFmt w:val="none"/>
      <w:lvlRestart w:val="0"/>
      <w:suff w:val="nothing"/>
      <w:lvlText w:val=""/>
      <w:lvlJc w:val="left"/>
      <w:pPr>
        <w:ind w:left="1440" w:firstLine="0"/>
      </w:pPr>
      <w:rPr>
        <w:rFonts w:hint="default"/>
      </w:rPr>
    </w:lvl>
    <w:lvl w:ilvl="6">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numFmt w:val="bullet"/>
      <w:lvlRestart w:val="0"/>
      <w:lvlText w:val=""/>
      <w:lvlJc w:val="left"/>
      <w:pPr>
        <w:tabs>
          <w:tab w:val="num" w:pos="720"/>
        </w:tabs>
        <w:ind w:left="720" w:hanging="360"/>
      </w:pPr>
      <w:rPr>
        <w:rFonts w:ascii="Symbol" w:hAnsi="Symbol" w:hint="default"/>
        <w:sz w:val="28"/>
      </w:rPr>
    </w:lvl>
  </w:abstractNum>
  <w:abstractNum w:abstractNumId="86" w15:restartNumberingAfterBreak="0">
    <w:nsid w:val="7F583965"/>
    <w:multiLevelType w:val="hybridMultilevel"/>
    <w:tmpl w:val="D9343C9A"/>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81904856">
    <w:abstractNumId w:val="33"/>
  </w:num>
  <w:num w:numId="2" w16cid:durableId="1569530409">
    <w:abstractNumId w:val="12"/>
  </w:num>
  <w:num w:numId="3" w16cid:durableId="1139804761">
    <w:abstractNumId w:val="5"/>
  </w:num>
  <w:num w:numId="4" w16cid:durableId="758672658">
    <w:abstractNumId w:val="20"/>
  </w:num>
  <w:num w:numId="5" w16cid:durableId="667438227">
    <w:abstractNumId w:val="42"/>
  </w:num>
  <w:num w:numId="6" w16cid:durableId="1918704374">
    <w:abstractNumId w:val="60"/>
  </w:num>
  <w:num w:numId="7" w16cid:durableId="133985745">
    <w:abstractNumId w:val="46"/>
  </w:num>
  <w:num w:numId="8" w16cid:durableId="504975318">
    <w:abstractNumId w:val="45"/>
  </w:num>
  <w:num w:numId="9" w16cid:durableId="341511060">
    <w:abstractNumId w:val="26"/>
  </w:num>
  <w:num w:numId="10" w16cid:durableId="1410039445">
    <w:abstractNumId w:val="14"/>
  </w:num>
  <w:num w:numId="11" w16cid:durableId="1879245427">
    <w:abstractNumId w:val="66"/>
  </w:num>
  <w:num w:numId="12" w16cid:durableId="893468620">
    <w:abstractNumId w:val="54"/>
  </w:num>
  <w:num w:numId="13" w16cid:durableId="2121990576">
    <w:abstractNumId w:val="85"/>
  </w:num>
  <w:num w:numId="14" w16cid:durableId="1723941393">
    <w:abstractNumId w:val="76"/>
  </w:num>
  <w:num w:numId="15" w16cid:durableId="1252661561">
    <w:abstractNumId w:val="17"/>
  </w:num>
  <w:num w:numId="16" w16cid:durableId="1520660567">
    <w:abstractNumId w:val="30"/>
  </w:num>
  <w:num w:numId="17" w16cid:durableId="49694854">
    <w:abstractNumId w:val="39"/>
  </w:num>
  <w:num w:numId="18" w16cid:durableId="158038769">
    <w:abstractNumId w:val="55"/>
  </w:num>
  <w:num w:numId="19" w16cid:durableId="1111824351">
    <w:abstractNumId w:val="2"/>
  </w:num>
  <w:num w:numId="20" w16cid:durableId="199057698">
    <w:abstractNumId w:val="8"/>
  </w:num>
  <w:num w:numId="21" w16cid:durableId="575163442">
    <w:abstractNumId w:val="50"/>
  </w:num>
  <w:num w:numId="22" w16cid:durableId="1778406360">
    <w:abstractNumId w:val="27"/>
  </w:num>
  <w:num w:numId="23" w16cid:durableId="737048620">
    <w:abstractNumId w:val="41"/>
  </w:num>
  <w:num w:numId="24" w16cid:durableId="100612852">
    <w:abstractNumId w:val="79"/>
  </w:num>
  <w:num w:numId="25" w16cid:durableId="826630949">
    <w:abstractNumId w:val="11"/>
  </w:num>
  <w:num w:numId="26" w16cid:durableId="1348873408">
    <w:abstractNumId w:val="28"/>
  </w:num>
  <w:num w:numId="27" w16cid:durableId="579484519">
    <w:abstractNumId w:val="49"/>
  </w:num>
  <w:num w:numId="28" w16cid:durableId="1972787873">
    <w:abstractNumId w:val="68"/>
  </w:num>
  <w:num w:numId="29" w16cid:durableId="313723401">
    <w:abstractNumId w:val="67"/>
  </w:num>
  <w:num w:numId="30" w16cid:durableId="961034119">
    <w:abstractNumId w:val="43"/>
  </w:num>
  <w:num w:numId="31" w16cid:durableId="1930387548">
    <w:abstractNumId w:val="51"/>
  </w:num>
  <w:num w:numId="32" w16cid:durableId="1956670761">
    <w:abstractNumId w:val="18"/>
  </w:num>
  <w:num w:numId="33" w16cid:durableId="264849637">
    <w:abstractNumId w:val="71"/>
  </w:num>
  <w:num w:numId="34" w16cid:durableId="1055855987">
    <w:abstractNumId w:val="16"/>
  </w:num>
  <w:num w:numId="35" w16cid:durableId="1773547007">
    <w:abstractNumId w:val="6"/>
  </w:num>
  <w:num w:numId="36" w16cid:durableId="1321083730">
    <w:abstractNumId w:val="75"/>
  </w:num>
  <w:num w:numId="37" w16cid:durableId="773091375">
    <w:abstractNumId w:val="37"/>
  </w:num>
  <w:num w:numId="38" w16cid:durableId="347678389">
    <w:abstractNumId w:val="31"/>
  </w:num>
  <w:num w:numId="39" w16cid:durableId="638611219">
    <w:abstractNumId w:val="10"/>
  </w:num>
  <w:num w:numId="40" w16cid:durableId="1887788350">
    <w:abstractNumId w:val="56"/>
  </w:num>
  <w:num w:numId="41" w16cid:durableId="1461991368">
    <w:abstractNumId w:val="80"/>
  </w:num>
  <w:num w:numId="42" w16cid:durableId="801727253">
    <w:abstractNumId w:val="1"/>
  </w:num>
  <w:num w:numId="43" w16cid:durableId="1992171222">
    <w:abstractNumId w:val="57"/>
  </w:num>
  <w:num w:numId="44" w16cid:durableId="721095746">
    <w:abstractNumId w:val="70"/>
  </w:num>
  <w:num w:numId="45" w16cid:durableId="987973910">
    <w:abstractNumId w:val="65"/>
  </w:num>
  <w:num w:numId="46" w16cid:durableId="273096749">
    <w:abstractNumId w:val="40"/>
  </w:num>
  <w:num w:numId="47" w16cid:durableId="372197535">
    <w:abstractNumId w:val="72"/>
  </w:num>
  <w:num w:numId="48" w16cid:durableId="1097872476">
    <w:abstractNumId w:val="52"/>
  </w:num>
  <w:num w:numId="49" w16cid:durableId="1846165857">
    <w:abstractNumId w:val="69"/>
  </w:num>
  <w:num w:numId="50" w16cid:durableId="1754937514">
    <w:abstractNumId w:val="23"/>
  </w:num>
  <w:num w:numId="51" w16cid:durableId="476991973">
    <w:abstractNumId w:val="82"/>
  </w:num>
  <w:num w:numId="52" w16cid:durableId="47606180">
    <w:abstractNumId w:val="35"/>
  </w:num>
  <w:num w:numId="53" w16cid:durableId="276569303">
    <w:abstractNumId w:val="3"/>
  </w:num>
  <w:num w:numId="54" w16cid:durableId="229463904">
    <w:abstractNumId w:val="78"/>
  </w:num>
  <w:num w:numId="55" w16cid:durableId="1191651517">
    <w:abstractNumId w:val="63"/>
  </w:num>
  <w:num w:numId="56" w16cid:durableId="377634583">
    <w:abstractNumId w:val="61"/>
  </w:num>
  <w:num w:numId="57" w16cid:durableId="288559647">
    <w:abstractNumId w:val="62"/>
  </w:num>
  <w:num w:numId="58" w16cid:durableId="1612281647">
    <w:abstractNumId w:val="86"/>
  </w:num>
  <w:num w:numId="59" w16cid:durableId="199706029">
    <w:abstractNumId w:val="38"/>
  </w:num>
  <w:num w:numId="60" w16cid:durableId="1380670548">
    <w:abstractNumId w:val="25"/>
  </w:num>
  <w:num w:numId="61" w16cid:durableId="1511334597">
    <w:abstractNumId w:val="53"/>
  </w:num>
  <w:num w:numId="62" w16cid:durableId="363219243">
    <w:abstractNumId w:val="84"/>
  </w:num>
  <w:num w:numId="63" w16cid:durableId="833224882">
    <w:abstractNumId w:val="59"/>
  </w:num>
  <w:num w:numId="64" w16cid:durableId="1329671027">
    <w:abstractNumId w:val="48"/>
  </w:num>
  <w:num w:numId="65" w16cid:durableId="239145114">
    <w:abstractNumId w:val="74"/>
  </w:num>
  <w:num w:numId="66" w16cid:durableId="425423843">
    <w:abstractNumId w:val="19"/>
  </w:num>
  <w:num w:numId="67" w16cid:durableId="294334151">
    <w:abstractNumId w:val="22"/>
  </w:num>
  <w:num w:numId="68" w16cid:durableId="1046300562">
    <w:abstractNumId w:val="81"/>
  </w:num>
  <w:num w:numId="69" w16cid:durableId="2039312981">
    <w:abstractNumId w:val="24"/>
  </w:num>
  <w:num w:numId="70" w16cid:durableId="1687366228">
    <w:abstractNumId w:val="29"/>
  </w:num>
  <w:num w:numId="71" w16cid:durableId="226889270">
    <w:abstractNumId w:val="0"/>
  </w:num>
  <w:num w:numId="72" w16cid:durableId="1902981525">
    <w:abstractNumId w:val="4"/>
  </w:num>
  <w:num w:numId="73" w16cid:durableId="1888759408">
    <w:abstractNumId w:val="36"/>
  </w:num>
  <w:num w:numId="74" w16cid:durableId="720902492">
    <w:abstractNumId w:val="34"/>
  </w:num>
  <w:num w:numId="75" w16cid:durableId="487673776">
    <w:abstractNumId w:val="15"/>
  </w:num>
  <w:num w:numId="76" w16cid:durableId="1529639798">
    <w:abstractNumId w:val="64"/>
  </w:num>
  <w:num w:numId="77" w16cid:durableId="1442992225">
    <w:abstractNumId w:val="77"/>
  </w:num>
  <w:num w:numId="78" w16cid:durableId="1371028192">
    <w:abstractNumId w:val="7"/>
  </w:num>
  <w:num w:numId="79" w16cid:durableId="1948389349">
    <w:abstractNumId w:val="47"/>
  </w:num>
  <w:num w:numId="80" w16cid:durableId="1371151158">
    <w:abstractNumId w:val="21"/>
  </w:num>
  <w:num w:numId="81" w16cid:durableId="1679577549">
    <w:abstractNumId w:val="73"/>
  </w:num>
  <w:num w:numId="82" w16cid:durableId="138957191">
    <w:abstractNumId w:val="44"/>
    <w:lvlOverride w:ilvl="0">
      <w:lvl w:ilvl="0">
        <w:start w:val="2"/>
        <w:numFmt w:val="upperLetter"/>
        <w:suff w:val="space"/>
        <w:lvlText w:val="SECTION %1"/>
        <w:lvlJc w:val="left"/>
        <w:pPr>
          <w:ind w:left="720" w:hanging="720"/>
        </w:pPr>
        <w:rPr>
          <w:rFonts w:hint="default"/>
        </w:rPr>
      </w:lvl>
    </w:lvlOverride>
    <w:lvlOverride w:ilvl="1">
      <w:lvl w:ilvl="1">
        <w:start w:val="1"/>
        <w:numFmt w:val="decimal"/>
        <w:lvlText w:val="%1.%2"/>
        <w:lvlJc w:val="left"/>
        <w:pPr>
          <w:tabs>
            <w:tab w:val="num" w:pos="720"/>
          </w:tabs>
          <w:ind w:left="720" w:hanging="720"/>
        </w:pPr>
      </w:lvl>
    </w:lvlOverride>
    <w:lvlOverride w:ilvl="2">
      <w:lvl w:ilvl="2">
        <w:start w:val="1"/>
        <w:numFmt w:val="decimal"/>
        <w:pStyle w:val="Num-Heading3"/>
        <w:lvlText w:val="%1.%2.%3"/>
        <w:lvlJc w:val="left"/>
        <w:pPr>
          <w:tabs>
            <w:tab w:val="num" w:pos="907"/>
          </w:tabs>
          <w:ind w:left="907" w:hanging="907"/>
        </w:pPr>
        <w:rPr>
          <w:rFonts w:hint="default"/>
        </w:rPr>
      </w:lvl>
    </w:lvlOverride>
    <w:lvlOverride w:ilvl="3">
      <w:lvl w:ilvl="3">
        <w:start w:val="1"/>
        <w:numFmt w:val="decimal"/>
        <w:lvlText w:val="%1.%2.%3.%4"/>
        <w:lvlJc w:val="left"/>
        <w:pPr>
          <w:tabs>
            <w:tab w:val="num" w:pos="994"/>
          </w:tabs>
          <w:ind w:left="994" w:hanging="994"/>
        </w:pPr>
        <w:rPr>
          <w:rFonts w:hint="default"/>
          <w:b/>
          <w:i w:val="0"/>
          <w:iCs/>
          <w:sz w:val="24"/>
          <w:u w:color="44546A" w:themeColor="text2"/>
        </w:rPr>
      </w:lvl>
    </w:lvlOverride>
    <w:lvlOverride w:ilvl="4">
      <w:lvl w:ilvl="4">
        <w:start w:val="1"/>
        <w:numFmt w:val="decimal"/>
        <w:pStyle w:val="Num-Heading4"/>
        <w:lvlText w:val="%1.%2.%3.%4.%5"/>
        <w:lvlJc w:val="left"/>
        <w:pPr>
          <w:tabs>
            <w:tab w:val="num" w:pos="1166"/>
          </w:tabs>
          <w:ind w:left="1166" w:hanging="1166"/>
        </w:pPr>
        <w:rPr>
          <w:rFonts w:hint="default"/>
        </w:rPr>
      </w:lvl>
    </w:lvlOverride>
    <w:lvlOverride w:ilvl="5">
      <w:lvl w:ilvl="5">
        <w:start w:val="1"/>
        <w:numFmt w:val="decimal"/>
        <w:lvlText w:val="%1.%2.%3.%4.%5.%6"/>
        <w:lvlJc w:val="left"/>
        <w:pPr>
          <w:tabs>
            <w:tab w:val="num" w:pos="1440"/>
          </w:tabs>
          <w:ind w:left="1440" w:hanging="1440"/>
        </w:pPr>
        <w:rPr>
          <w:rFonts w:ascii="Arial" w:hAnsi="Arial" w:hint="default"/>
          <w:b w:val="0"/>
          <w:i w:val="0"/>
          <w:sz w:val="24"/>
        </w:rPr>
      </w:lvl>
    </w:lvlOverride>
    <w:lvlOverride w:ilvl="6">
      <w:lvl w:ilvl="6">
        <w:start w:val="1"/>
        <w:numFmt w:val="decimal"/>
        <w:lvlText w:val="%1.%2.%3.%4.%5.%6.%7"/>
        <w:lvlJc w:val="left"/>
        <w:pPr>
          <w:tabs>
            <w:tab w:val="num" w:pos="1627"/>
          </w:tabs>
          <w:ind w:left="1627" w:hanging="1627"/>
        </w:pPr>
        <w:rPr>
          <w:rFonts w:ascii="Arial" w:hAnsi="Arial" w:hint="default"/>
          <w:b w:val="0"/>
          <w:i/>
          <w:sz w:val="24"/>
          <w:u w:val="none"/>
        </w:rPr>
      </w:lvl>
    </w:lvlOverride>
    <w:lvlOverride w:ilvl="7">
      <w:lvl w:ilvl="7">
        <w:start w:val="1"/>
        <w:numFmt w:val="decimal"/>
        <w:lvlText w:val="%1.%2.%3.%4.%5.%6.%7.%8"/>
        <w:lvlJc w:val="left"/>
        <w:pPr>
          <w:tabs>
            <w:tab w:val="num" w:pos="1714"/>
          </w:tabs>
          <w:ind w:left="1714" w:hanging="1714"/>
        </w:pPr>
        <w:rPr>
          <w:rFonts w:ascii="Arial" w:hAnsi="Arial" w:hint="default"/>
          <w:b w:val="0"/>
          <w:i/>
          <w:sz w:val="24"/>
          <w:u w:val="single"/>
        </w:rPr>
      </w:lvl>
    </w:lvlOverride>
    <w:lvlOverride w:ilvl="8">
      <w:lvl w:ilvl="8">
        <w:start w:val="1"/>
        <w:numFmt w:val="decimal"/>
        <w:lvlText w:val="%1.%2.%3.%4.%5.%6.%7.%8.%9"/>
        <w:lvlJc w:val="left"/>
        <w:pPr>
          <w:tabs>
            <w:tab w:val="num" w:pos="1886"/>
          </w:tabs>
          <w:ind w:left="1886" w:hanging="1886"/>
        </w:pPr>
        <w:rPr>
          <w:rFonts w:ascii="Arial" w:hAnsi="Arial" w:hint="default"/>
          <w:b/>
          <w:i w:val="0"/>
          <w:sz w:val="22"/>
          <w:u w:val="none"/>
        </w:rPr>
      </w:lvl>
    </w:lvlOverride>
  </w:num>
  <w:num w:numId="83" w16cid:durableId="259026871">
    <w:abstractNumId w:val="83"/>
    <w:lvlOverride w:ilvl="0">
      <w:lvl w:ilvl="0">
        <w:start w:val="1"/>
        <w:numFmt w:val="decimal"/>
        <w:pStyle w:val="TableNumberedList"/>
        <w:lvlText w:val="Table %1."/>
        <w:lvlJc w:val="left"/>
        <w:pPr>
          <w:tabs>
            <w:tab w:val="num" w:pos="8190"/>
          </w:tabs>
          <w:ind w:left="8190" w:hanging="1080"/>
        </w:pPr>
      </w:lvl>
    </w:lvlOverride>
  </w:num>
  <w:num w:numId="84" w16cid:durableId="778448422">
    <w:abstractNumId w:val="83"/>
  </w:num>
  <w:num w:numId="85" w16cid:durableId="1157460002">
    <w:abstractNumId w:val="13"/>
  </w:num>
  <w:num w:numId="86" w16cid:durableId="1677146070">
    <w:abstractNumId w:val="32"/>
  </w:num>
  <w:num w:numId="87" w16cid:durableId="1456097894">
    <w:abstractNumId w:val="9"/>
  </w:num>
  <w:num w:numId="88" w16cid:durableId="1187984425">
    <w:abstractNumId w:val="13"/>
  </w:num>
  <w:num w:numId="89" w16cid:durableId="283388586">
    <w:abstractNumId w:val="13"/>
  </w:num>
  <w:num w:numId="90" w16cid:durableId="793183395">
    <w:abstractNumId w:val="13"/>
  </w:num>
  <w:num w:numId="91" w16cid:durableId="1055738945">
    <w:abstractNumId w:val="13"/>
  </w:num>
  <w:num w:numId="92" w16cid:durableId="2106925866">
    <w:abstractNumId w:val="13"/>
  </w:num>
  <w:num w:numId="93" w16cid:durableId="1419865819">
    <w:abstractNumId w:val="13"/>
  </w:num>
  <w:num w:numId="94" w16cid:durableId="1801797257">
    <w:abstractNumId w:val="13"/>
  </w:num>
  <w:num w:numId="95" w16cid:durableId="1961917479">
    <w:abstractNumId w:val="5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characterSpacingControl w:val="doNotCompress"/>
  <w:hdrShapeDefaults>
    <o:shapedefaults v:ext="edit" spidmax="2050"/>
    <o:shapelayout v:ext="edit">
      <o:idmap v:ext="edit" data="1"/>
    </o:shapelayout>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47E"/>
    <w:rsid w:val="00001310"/>
    <w:rsid w:val="00013608"/>
    <w:rsid w:val="00013A94"/>
    <w:rsid w:val="00013DCE"/>
    <w:rsid w:val="00033654"/>
    <w:rsid w:val="00042B7F"/>
    <w:rsid w:val="00052A90"/>
    <w:rsid w:val="00052AFD"/>
    <w:rsid w:val="00054B35"/>
    <w:rsid w:val="00064A83"/>
    <w:rsid w:val="0006606B"/>
    <w:rsid w:val="00072AE0"/>
    <w:rsid w:val="000823AE"/>
    <w:rsid w:val="0008726A"/>
    <w:rsid w:val="00090C52"/>
    <w:rsid w:val="00092AFB"/>
    <w:rsid w:val="000A4978"/>
    <w:rsid w:val="000B06F4"/>
    <w:rsid w:val="000B4A11"/>
    <w:rsid w:val="000C19D4"/>
    <w:rsid w:val="000C656D"/>
    <w:rsid w:val="000D07FB"/>
    <w:rsid w:val="000D572E"/>
    <w:rsid w:val="000E417F"/>
    <w:rsid w:val="000F0281"/>
    <w:rsid w:val="000F03BD"/>
    <w:rsid w:val="000F57C3"/>
    <w:rsid w:val="0010042B"/>
    <w:rsid w:val="00112E8A"/>
    <w:rsid w:val="00115A35"/>
    <w:rsid w:val="001172CB"/>
    <w:rsid w:val="00125FF6"/>
    <w:rsid w:val="00127A40"/>
    <w:rsid w:val="00131FED"/>
    <w:rsid w:val="00132634"/>
    <w:rsid w:val="00136B33"/>
    <w:rsid w:val="0013755E"/>
    <w:rsid w:val="001406F5"/>
    <w:rsid w:val="0014243A"/>
    <w:rsid w:val="00143F22"/>
    <w:rsid w:val="00151F4E"/>
    <w:rsid w:val="0015220B"/>
    <w:rsid w:val="0015493C"/>
    <w:rsid w:val="0016042F"/>
    <w:rsid w:val="001701BD"/>
    <w:rsid w:val="00171805"/>
    <w:rsid w:val="001839A7"/>
    <w:rsid w:val="00185A2E"/>
    <w:rsid w:val="0018653E"/>
    <w:rsid w:val="00195B18"/>
    <w:rsid w:val="00197C0C"/>
    <w:rsid w:val="001A1D5A"/>
    <w:rsid w:val="001A4293"/>
    <w:rsid w:val="001A664F"/>
    <w:rsid w:val="001B31AD"/>
    <w:rsid w:val="001B4B57"/>
    <w:rsid w:val="001B60BC"/>
    <w:rsid w:val="001B7AE4"/>
    <w:rsid w:val="001C06C0"/>
    <w:rsid w:val="001C4137"/>
    <w:rsid w:val="001C52B2"/>
    <w:rsid w:val="001C5CD3"/>
    <w:rsid w:val="001D12DA"/>
    <w:rsid w:val="001D21DF"/>
    <w:rsid w:val="001D7DDC"/>
    <w:rsid w:val="001E18CC"/>
    <w:rsid w:val="001E66CB"/>
    <w:rsid w:val="001F06F4"/>
    <w:rsid w:val="001F0F90"/>
    <w:rsid w:val="001F1546"/>
    <w:rsid w:val="001F1882"/>
    <w:rsid w:val="001F3F31"/>
    <w:rsid w:val="001F4EE9"/>
    <w:rsid w:val="00204C49"/>
    <w:rsid w:val="00220B0B"/>
    <w:rsid w:val="002215F9"/>
    <w:rsid w:val="00226D27"/>
    <w:rsid w:val="0022705D"/>
    <w:rsid w:val="002319FC"/>
    <w:rsid w:val="00232CB7"/>
    <w:rsid w:val="00233436"/>
    <w:rsid w:val="00235D5C"/>
    <w:rsid w:val="00261153"/>
    <w:rsid w:val="00267746"/>
    <w:rsid w:val="00271E39"/>
    <w:rsid w:val="00285272"/>
    <w:rsid w:val="00291BD5"/>
    <w:rsid w:val="002975AA"/>
    <w:rsid w:val="00297614"/>
    <w:rsid w:val="002A0B7C"/>
    <w:rsid w:val="002A1E78"/>
    <w:rsid w:val="002A3CAD"/>
    <w:rsid w:val="002A5B04"/>
    <w:rsid w:val="002A792C"/>
    <w:rsid w:val="002C485F"/>
    <w:rsid w:val="002C7705"/>
    <w:rsid w:val="002C7DC5"/>
    <w:rsid w:val="002D001E"/>
    <w:rsid w:val="002D1DB3"/>
    <w:rsid w:val="002D23DB"/>
    <w:rsid w:val="002D3E2A"/>
    <w:rsid w:val="002E1FA9"/>
    <w:rsid w:val="002E405F"/>
    <w:rsid w:val="002E4E31"/>
    <w:rsid w:val="002E66C2"/>
    <w:rsid w:val="002F590E"/>
    <w:rsid w:val="002F6C52"/>
    <w:rsid w:val="00300A02"/>
    <w:rsid w:val="00307C68"/>
    <w:rsid w:val="0031350F"/>
    <w:rsid w:val="00313D6E"/>
    <w:rsid w:val="00316BAE"/>
    <w:rsid w:val="00317469"/>
    <w:rsid w:val="00317B1A"/>
    <w:rsid w:val="00334BF5"/>
    <w:rsid w:val="00337482"/>
    <w:rsid w:val="00342450"/>
    <w:rsid w:val="0035464A"/>
    <w:rsid w:val="00356D1D"/>
    <w:rsid w:val="00356D52"/>
    <w:rsid w:val="003578C8"/>
    <w:rsid w:val="00360EA3"/>
    <w:rsid w:val="00364184"/>
    <w:rsid w:val="00366F73"/>
    <w:rsid w:val="00373521"/>
    <w:rsid w:val="003813D9"/>
    <w:rsid w:val="003830CC"/>
    <w:rsid w:val="0039190C"/>
    <w:rsid w:val="0039623D"/>
    <w:rsid w:val="003A655D"/>
    <w:rsid w:val="003A747E"/>
    <w:rsid w:val="003B0D04"/>
    <w:rsid w:val="003B38B2"/>
    <w:rsid w:val="003B74FE"/>
    <w:rsid w:val="003C6740"/>
    <w:rsid w:val="003D1DA8"/>
    <w:rsid w:val="003E1B57"/>
    <w:rsid w:val="003E69B6"/>
    <w:rsid w:val="003E75FF"/>
    <w:rsid w:val="003F554B"/>
    <w:rsid w:val="004033B4"/>
    <w:rsid w:val="00404343"/>
    <w:rsid w:val="00406201"/>
    <w:rsid w:val="004124FC"/>
    <w:rsid w:val="00416536"/>
    <w:rsid w:val="004237D1"/>
    <w:rsid w:val="004417D8"/>
    <w:rsid w:val="004438A6"/>
    <w:rsid w:val="004513FD"/>
    <w:rsid w:val="00453AB1"/>
    <w:rsid w:val="00454AB1"/>
    <w:rsid w:val="00456556"/>
    <w:rsid w:val="004602F4"/>
    <w:rsid w:val="004617E6"/>
    <w:rsid w:val="00466702"/>
    <w:rsid w:val="00471F39"/>
    <w:rsid w:val="004737DA"/>
    <w:rsid w:val="00476006"/>
    <w:rsid w:val="00476FC5"/>
    <w:rsid w:val="00482594"/>
    <w:rsid w:val="00495DAC"/>
    <w:rsid w:val="00496A6C"/>
    <w:rsid w:val="004A21CC"/>
    <w:rsid w:val="004A2A97"/>
    <w:rsid w:val="004A55BA"/>
    <w:rsid w:val="004A6109"/>
    <w:rsid w:val="004A6CA5"/>
    <w:rsid w:val="004A7764"/>
    <w:rsid w:val="004B236F"/>
    <w:rsid w:val="004B7706"/>
    <w:rsid w:val="004B7A52"/>
    <w:rsid w:val="004C38C3"/>
    <w:rsid w:val="004C59E2"/>
    <w:rsid w:val="004D38FC"/>
    <w:rsid w:val="004D7D4F"/>
    <w:rsid w:val="004E639C"/>
    <w:rsid w:val="004F0745"/>
    <w:rsid w:val="004F3083"/>
    <w:rsid w:val="00500D31"/>
    <w:rsid w:val="00501EFD"/>
    <w:rsid w:val="00502173"/>
    <w:rsid w:val="005036AF"/>
    <w:rsid w:val="00503B98"/>
    <w:rsid w:val="00512821"/>
    <w:rsid w:val="0051598D"/>
    <w:rsid w:val="005176DF"/>
    <w:rsid w:val="005276C8"/>
    <w:rsid w:val="005278E2"/>
    <w:rsid w:val="00533C77"/>
    <w:rsid w:val="005368E7"/>
    <w:rsid w:val="00536B3E"/>
    <w:rsid w:val="00541296"/>
    <w:rsid w:val="005429F9"/>
    <w:rsid w:val="00543759"/>
    <w:rsid w:val="00547EB7"/>
    <w:rsid w:val="005623DB"/>
    <w:rsid w:val="00565F8A"/>
    <w:rsid w:val="005735A7"/>
    <w:rsid w:val="00582D08"/>
    <w:rsid w:val="00583F69"/>
    <w:rsid w:val="0058679B"/>
    <w:rsid w:val="005909A8"/>
    <w:rsid w:val="005A588B"/>
    <w:rsid w:val="005A7875"/>
    <w:rsid w:val="005B07C0"/>
    <w:rsid w:val="005C0F11"/>
    <w:rsid w:val="005C15CF"/>
    <w:rsid w:val="005C3FE7"/>
    <w:rsid w:val="005D2BFB"/>
    <w:rsid w:val="005D5F33"/>
    <w:rsid w:val="005D6C9B"/>
    <w:rsid w:val="005E04EE"/>
    <w:rsid w:val="005E1358"/>
    <w:rsid w:val="005E3374"/>
    <w:rsid w:val="005E71B2"/>
    <w:rsid w:val="005F0AF9"/>
    <w:rsid w:val="005F619E"/>
    <w:rsid w:val="006021E5"/>
    <w:rsid w:val="00611631"/>
    <w:rsid w:val="00612EBC"/>
    <w:rsid w:val="00613438"/>
    <w:rsid w:val="006138FB"/>
    <w:rsid w:val="00614F39"/>
    <w:rsid w:val="0061552E"/>
    <w:rsid w:val="006168E8"/>
    <w:rsid w:val="00616B8F"/>
    <w:rsid w:val="00617E17"/>
    <w:rsid w:val="00621284"/>
    <w:rsid w:val="0062529F"/>
    <w:rsid w:val="0062606E"/>
    <w:rsid w:val="00634CAC"/>
    <w:rsid w:val="00642C18"/>
    <w:rsid w:val="00642E6D"/>
    <w:rsid w:val="00646A7B"/>
    <w:rsid w:val="006520D4"/>
    <w:rsid w:val="00666BAE"/>
    <w:rsid w:val="006732AD"/>
    <w:rsid w:val="006745B1"/>
    <w:rsid w:val="00687A92"/>
    <w:rsid w:val="00696223"/>
    <w:rsid w:val="006A012D"/>
    <w:rsid w:val="006A06E5"/>
    <w:rsid w:val="006A3315"/>
    <w:rsid w:val="006C02E1"/>
    <w:rsid w:val="006C35BC"/>
    <w:rsid w:val="006D63CC"/>
    <w:rsid w:val="006E6E13"/>
    <w:rsid w:val="006F09A5"/>
    <w:rsid w:val="006F0F1D"/>
    <w:rsid w:val="006F4822"/>
    <w:rsid w:val="006F500C"/>
    <w:rsid w:val="006F7135"/>
    <w:rsid w:val="00706490"/>
    <w:rsid w:val="00715243"/>
    <w:rsid w:val="00715C08"/>
    <w:rsid w:val="0071735D"/>
    <w:rsid w:val="00720E83"/>
    <w:rsid w:val="0072107B"/>
    <w:rsid w:val="00724DE9"/>
    <w:rsid w:val="007307B4"/>
    <w:rsid w:val="007315A1"/>
    <w:rsid w:val="00737E3A"/>
    <w:rsid w:val="00737E82"/>
    <w:rsid w:val="00743071"/>
    <w:rsid w:val="00745886"/>
    <w:rsid w:val="00751A7B"/>
    <w:rsid w:val="00752796"/>
    <w:rsid w:val="00761465"/>
    <w:rsid w:val="00773089"/>
    <w:rsid w:val="007732E2"/>
    <w:rsid w:val="00773633"/>
    <w:rsid w:val="00781C90"/>
    <w:rsid w:val="0078205E"/>
    <w:rsid w:val="00783034"/>
    <w:rsid w:val="00785170"/>
    <w:rsid w:val="007901C2"/>
    <w:rsid w:val="00796357"/>
    <w:rsid w:val="007A24FB"/>
    <w:rsid w:val="007A4D04"/>
    <w:rsid w:val="007A70AB"/>
    <w:rsid w:val="007A7A29"/>
    <w:rsid w:val="007A7BEE"/>
    <w:rsid w:val="007B21B2"/>
    <w:rsid w:val="007B312A"/>
    <w:rsid w:val="007B3AC3"/>
    <w:rsid w:val="007C118D"/>
    <w:rsid w:val="007C11F0"/>
    <w:rsid w:val="007D041D"/>
    <w:rsid w:val="007D1503"/>
    <w:rsid w:val="007D4112"/>
    <w:rsid w:val="007D5E90"/>
    <w:rsid w:val="007F174B"/>
    <w:rsid w:val="00801274"/>
    <w:rsid w:val="00806EE8"/>
    <w:rsid w:val="008114A6"/>
    <w:rsid w:val="00812019"/>
    <w:rsid w:val="008129AA"/>
    <w:rsid w:val="008176E0"/>
    <w:rsid w:val="00830B35"/>
    <w:rsid w:val="00832A24"/>
    <w:rsid w:val="0083497E"/>
    <w:rsid w:val="00852018"/>
    <w:rsid w:val="00852351"/>
    <w:rsid w:val="0085790F"/>
    <w:rsid w:val="00871FF2"/>
    <w:rsid w:val="0087358D"/>
    <w:rsid w:val="008763EE"/>
    <w:rsid w:val="008849A4"/>
    <w:rsid w:val="0088516F"/>
    <w:rsid w:val="00885BBC"/>
    <w:rsid w:val="00886469"/>
    <w:rsid w:val="008A3426"/>
    <w:rsid w:val="008B050B"/>
    <w:rsid w:val="008C02AC"/>
    <w:rsid w:val="008C4F4D"/>
    <w:rsid w:val="008C643B"/>
    <w:rsid w:val="008C6E7F"/>
    <w:rsid w:val="008D77A6"/>
    <w:rsid w:val="008E0171"/>
    <w:rsid w:val="008E0F08"/>
    <w:rsid w:val="008E1F5D"/>
    <w:rsid w:val="008F43FB"/>
    <w:rsid w:val="008F4756"/>
    <w:rsid w:val="009005A9"/>
    <w:rsid w:val="00904B6F"/>
    <w:rsid w:val="00907F83"/>
    <w:rsid w:val="00910ECA"/>
    <w:rsid w:val="00915234"/>
    <w:rsid w:val="00922BF8"/>
    <w:rsid w:val="00931F02"/>
    <w:rsid w:val="00940CF7"/>
    <w:rsid w:val="00943A2E"/>
    <w:rsid w:val="00952886"/>
    <w:rsid w:val="00957240"/>
    <w:rsid w:val="00974E60"/>
    <w:rsid w:val="009776B2"/>
    <w:rsid w:val="0097771F"/>
    <w:rsid w:val="00980A19"/>
    <w:rsid w:val="00994DD5"/>
    <w:rsid w:val="00994E66"/>
    <w:rsid w:val="00997A0A"/>
    <w:rsid w:val="009A0B44"/>
    <w:rsid w:val="009A2766"/>
    <w:rsid w:val="009A5BBC"/>
    <w:rsid w:val="009B11A9"/>
    <w:rsid w:val="009B1D0E"/>
    <w:rsid w:val="009C010D"/>
    <w:rsid w:val="009C3F35"/>
    <w:rsid w:val="009C67DE"/>
    <w:rsid w:val="009D20A5"/>
    <w:rsid w:val="009D3039"/>
    <w:rsid w:val="009E65E5"/>
    <w:rsid w:val="009F2189"/>
    <w:rsid w:val="009F5CFD"/>
    <w:rsid w:val="00A10B86"/>
    <w:rsid w:val="00A262A3"/>
    <w:rsid w:val="00A32193"/>
    <w:rsid w:val="00A3475C"/>
    <w:rsid w:val="00A37EAB"/>
    <w:rsid w:val="00A42EF8"/>
    <w:rsid w:val="00A47703"/>
    <w:rsid w:val="00A50B0D"/>
    <w:rsid w:val="00A56C56"/>
    <w:rsid w:val="00A6549D"/>
    <w:rsid w:val="00A721A9"/>
    <w:rsid w:val="00A83C20"/>
    <w:rsid w:val="00A8642F"/>
    <w:rsid w:val="00A86664"/>
    <w:rsid w:val="00A95830"/>
    <w:rsid w:val="00A9589F"/>
    <w:rsid w:val="00AA0FF1"/>
    <w:rsid w:val="00AA10E8"/>
    <w:rsid w:val="00AA5442"/>
    <w:rsid w:val="00AA72B0"/>
    <w:rsid w:val="00AB215C"/>
    <w:rsid w:val="00AB2BA2"/>
    <w:rsid w:val="00AB55F9"/>
    <w:rsid w:val="00AB6C41"/>
    <w:rsid w:val="00AD2064"/>
    <w:rsid w:val="00AD2258"/>
    <w:rsid w:val="00AD4BA2"/>
    <w:rsid w:val="00AE2C57"/>
    <w:rsid w:val="00AE3353"/>
    <w:rsid w:val="00AE353F"/>
    <w:rsid w:val="00AF394C"/>
    <w:rsid w:val="00B02836"/>
    <w:rsid w:val="00B07354"/>
    <w:rsid w:val="00B14949"/>
    <w:rsid w:val="00B149A0"/>
    <w:rsid w:val="00B17571"/>
    <w:rsid w:val="00B17B4C"/>
    <w:rsid w:val="00B20D47"/>
    <w:rsid w:val="00B22014"/>
    <w:rsid w:val="00B2438F"/>
    <w:rsid w:val="00B43A06"/>
    <w:rsid w:val="00B5033B"/>
    <w:rsid w:val="00B6765A"/>
    <w:rsid w:val="00B71657"/>
    <w:rsid w:val="00B73808"/>
    <w:rsid w:val="00B76F57"/>
    <w:rsid w:val="00B775F1"/>
    <w:rsid w:val="00B90415"/>
    <w:rsid w:val="00B95286"/>
    <w:rsid w:val="00B953A0"/>
    <w:rsid w:val="00BA0C0B"/>
    <w:rsid w:val="00BA13EC"/>
    <w:rsid w:val="00BA7DC3"/>
    <w:rsid w:val="00BA7F50"/>
    <w:rsid w:val="00BB0B4D"/>
    <w:rsid w:val="00BB47AC"/>
    <w:rsid w:val="00BC0726"/>
    <w:rsid w:val="00BC78CB"/>
    <w:rsid w:val="00BC7C87"/>
    <w:rsid w:val="00BD0216"/>
    <w:rsid w:val="00BD07B3"/>
    <w:rsid w:val="00BD2312"/>
    <w:rsid w:val="00BD31BC"/>
    <w:rsid w:val="00BE47D9"/>
    <w:rsid w:val="00BE503C"/>
    <w:rsid w:val="00BF0369"/>
    <w:rsid w:val="00BF052C"/>
    <w:rsid w:val="00BF6593"/>
    <w:rsid w:val="00C0774E"/>
    <w:rsid w:val="00C10117"/>
    <w:rsid w:val="00C12C52"/>
    <w:rsid w:val="00C13956"/>
    <w:rsid w:val="00C16693"/>
    <w:rsid w:val="00C24CCD"/>
    <w:rsid w:val="00C2647F"/>
    <w:rsid w:val="00C33B92"/>
    <w:rsid w:val="00C37C74"/>
    <w:rsid w:val="00C41DA1"/>
    <w:rsid w:val="00C54A2E"/>
    <w:rsid w:val="00C57E8A"/>
    <w:rsid w:val="00C6149D"/>
    <w:rsid w:val="00C66055"/>
    <w:rsid w:val="00C8089C"/>
    <w:rsid w:val="00C82702"/>
    <w:rsid w:val="00C9043E"/>
    <w:rsid w:val="00CA0FC2"/>
    <w:rsid w:val="00CA2736"/>
    <w:rsid w:val="00CA5917"/>
    <w:rsid w:val="00CA6FE4"/>
    <w:rsid w:val="00CC1073"/>
    <w:rsid w:val="00CC10D7"/>
    <w:rsid w:val="00CD0C38"/>
    <w:rsid w:val="00CD6CAE"/>
    <w:rsid w:val="00CD7389"/>
    <w:rsid w:val="00CE0666"/>
    <w:rsid w:val="00CE126E"/>
    <w:rsid w:val="00CE720E"/>
    <w:rsid w:val="00CF0F9D"/>
    <w:rsid w:val="00CF6FDD"/>
    <w:rsid w:val="00D057FB"/>
    <w:rsid w:val="00D06BEA"/>
    <w:rsid w:val="00D1574E"/>
    <w:rsid w:val="00D22434"/>
    <w:rsid w:val="00D378DC"/>
    <w:rsid w:val="00D41CE5"/>
    <w:rsid w:val="00D42B0F"/>
    <w:rsid w:val="00D43EE4"/>
    <w:rsid w:val="00D511EB"/>
    <w:rsid w:val="00D530A8"/>
    <w:rsid w:val="00D53855"/>
    <w:rsid w:val="00D56EC0"/>
    <w:rsid w:val="00D62F0B"/>
    <w:rsid w:val="00D635E4"/>
    <w:rsid w:val="00D67ABD"/>
    <w:rsid w:val="00D7337A"/>
    <w:rsid w:val="00D736A5"/>
    <w:rsid w:val="00D77555"/>
    <w:rsid w:val="00D81DD7"/>
    <w:rsid w:val="00D825AD"/>
    <w:rsid w:val="00D85FA3"/>
    <w:rsid w:val="00D87EDE"/>
    <w:rsid w:val="00DA11C5"/>
    <w:rsid w:val="00DB127C"/>
    <w:rsid w:val="00DB17DE"/>
    <w:rsid w:val="00DB56AE"/>
    <w:rsid w:val="00DC5E79"/>
    <w:rsid w:val="00DC768F"/>
    <w:rsid w:val="00DD09B0"/>
    <w:rsid w:val="00DE5773"/>
    <w:rsid w:val="00DE6208"/>
    <w:rsid w:val="00DE76BF"/>
    <w:rsid w:val="00DF0490"/>
    <w:rsid w:val="00DF105C"/>
    <w:rsid w:val="00E02CEC"/>
    <w:rsid w:val="00E05132"/>
    <w:rsid w:val="00E106BB"/>
    <w:rsid w:val="00E12172"/>
    <w:rsid w:val="00E14515"/>
    <w:rsid w:val="00E14F60"/>
    <w:rsid w:val="00E21DB5"/>
    <w:rsid w:val="00E279D8"/>
    <w:rsid w:val="00E30459"/>
    <w:rsid w:val="00E30A69"/>
    <w:rsid w:val="00E36090"/>
    <w:rsid w:val="00E44B04"/>
    <w:rsid w:val="00E44E00"/>
    <w:rsid w:val="00E51D20"/>
    <w:rsid w:val="00E528E5"/>
    <w:rsid w:val="00E56A27"/>
    <w:rsid w:val="00E67A95"/>
    <w:rsid w:val="00E7222D"/>
    <w:rsid w:val="00E76B86"/>
    <w:rsid w:val="00E770E8"/>
    <w:rsid w:val="00E77556"/>
    <w:rsid w:val="00E775E6"/>
    <w:rsid w:val="00E7787F"/>
    <w:rsid w:val="00E77A70"/>
    <w:rsid w:val="00E8037A"/>
    <w:rsid w:val="00E805C4"/>
    <w:rsid w:val="00E8154F"/>
    <w:rsid w:val="00E87AA2"/>
    <w:rsid w:val="00E978E6"/>
    <w:rsid w:val="00EA3447"/>
    <w:rsid w:val="00EA37FD"/>
    <w:rsid w:val="00EA4BD2"/>
    <w:rsid w:val="00EB0C8E"/>
    <w:rsid w:val="00EB162E"/>
    <w:rsid w:val="00EB570F"/>
    <w:rsid w:val="00EC3392"/>
    <w:rsid w:val="00EC3B4B"/>
    <w:rsid w:val="00EC4043"/>
    <w:rsid w:val="00EC48DD"/>
    <w:rsid w:val="00EC681F"/>
    <w:rsid w:val="00ED0E00"/>
    <w:rsid w:val="00ED3D19"/>
    <w:rsid w:val="00ED68D3"/>
    <w:rsid w:val="00EF3D6B"/>
    <w:rsid w:val="00EF4137"/>
    <w:rsid w:val="00EF4C47"/>
    <w:rsid w:val="00EF4E93"/>
    <w:rsid w:val="00EF5E21"/>
    <w:rsid w:val="00EF7647"/>
    <w:rsid w:val="00F01C08"/>
    <w:rsid w:val="00F02793"/>
    <w:rsid w:val="00F07E32"/>
    <w:rsid w:val="00F101CB"/>
    <w:rsid w:val="00F1476C"/>
    <w:rsid w:val="00F21DF0"/>
    <w:rsid w:val="00F23A3F"/>
    <w:rsid w:val="00F26C0D"/>
    <w:rsid w:val="00F30BCA"/>
    <w:rsid w:val="00F32CCF"/>
    <w:rsid w:val="00F41B8D"/>
    <w:rsid w:val="00F439E0"/>
    <w:rsid w:val="00F50294"/>
    <w:rsid w:val="00F50BD2"/>
    <w:rsid w:val="00F52CA4"/>
    <w:rsid w:val="00F555CB"/>
    <w:rsid w:val="00F56FBB"/>
    <w:rsid w:val="00F6688F"/>
    <w:rsid w:val="00F70CFA"/>
    <w:rsid w:val="00F750B0"/>
    <w:rsid w:val="00F7597D"/>
    <w:rsid w:val="00F92DFA"/>
    <w:rsid w:val="00FB69D1"/>
    <w:rsid w:val="00FB7C1B"/>
    <w:rsid w:val="00FD0AC5"/>
    <w:rsid w:val="00FE60F5"/>
    <w:rsid w:val="00FE7ED6"/>
    <w:rsid w:val="00FF755B"/>
    <w:rsid w:val="0FEA96CD"/>
    <w:rsid w:val="1260C556"/>
    <w:rsid w:val="19917913"/>
    <w:rsid w:val="259D4F0B"/>
    <w:rsid w:val="5984C6AD"/>
    <w:rsid w:val="654E0D33"/>
    <w:rsid w:val="70E4C691"/>
    <w:rsid w:val="76142BF1"/>
    <w:rsid w:val="7D1B3C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F5C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sz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771F"/>
    <w:pPr>
      <w:spacing w:after="120"/>
    </w:pPr>
    <w:rPr>
      <w:rFonts w:ascii="Times New Roman" w:eastAsia="Times New Roman" w:hAnsi="Times New Roman" w:cs="Arial"/>
      <w:sz w:val="24"/>
      <w:szCs w:val="22"/>
      <w:lang w:eastAsia="en-US"/>
    </w:rPr>
  </w:style>
  <w:style w:type="paragraph" w:styleId="Heading1">
    <w:name w:val="heading 1"/>
    <w:aliases w:val="11,1 ghost,g,1 ghost Char,g Char,Heading 1 Char1 Char,Heading 1 Char Char Char,1 ghost Char Char Char,g Char Char Char,Heading 1 Char1,Heading 1 Char Char,1 ghost Char Char,g Char Char"/>
    <w:basedOn w:val="Num-Heading1"/>
    <w:next w:val="Normal"/>
    <w:link w:val="Heading1Char"/>
    <w:qFormat/>
    <w:rsid w:val="003A747E"/>
    <w:rPr>
      <w:caps/>
      <w:sz w:val="36"/>
    </w:rPr>
  </w:style>
  <w:style w:type="paragraph" w:styleId="Heading2">
    <w:name w:val="heading 2"/>
    <w:basedOn w:val="Num-Heading2"/>
    <w:next w:val="Normal"/>
    <w:link w:val="Heading2Char"/>
    <w:qFormat/>
    <w:rsid w:val="003A747E"/>
    <w:pPr>
      <w:numPr>
        <w:numId w:val="0"/>
      </w:numPr>
    </w:pPr>
  </w:style>
  <w:style w:type="paragraph" w:styleId="Heading3">
    <w:name w:val="heading 3"/>
    <w:basedOn w:val="Normal"/>
    <w:next w:val="Normal"/>
    <w:link w:val="Heading3Char"/>
    <w:qFormat/>
    <w:rsid w:val="003A747E"/>
    <w:pPr>
      <w:keepNext/>
      <w:numPr>
        <w:ilvl w:val="2"/>
        <w:numId w:val="20"/>
      </w:numPr>
      <w:spacing w:before="240"/>
      <w:outlineLvl w:val="2"/>
    </w:pPr>
    <w:rPr>
      <w:rFonts w:ascii="Arial Black" w:hAnsi="Arial Black"/>
      <w:b/>
      <w:snapToGrid w:val="0"/>
      <w:color w:val="44546A" w:themeColor="text2"/>
    </w:rPr>
  </w:style>
  <w:style w:type="paragraph" w:styleId="Heading4">
    <w:name w:val="heading 4"/>
    <w:basedOn w:val="Normal"/>
    <w:next w:val="Normal"/>
    <w:link w:val="Heading4Char"/>
    <w:qFormat/>
    <w:rsid w:val="003A747E"/>
    <w:pPr>
      <w:keepNext/>
      <w:spacing w:before="240"/>
      <w:outlineLvl w:val="3"/>
    </w:pPr>
    <w:rPr>
      <w:b/>
      <w:i/>
    </w:rPr>
  </w:style>
  <w:style w:type="paragraph" w:styleId="Heading5">
    <w:name w:val="heading 5"/>
    <w:basedOn w:val="Normal"/>
    <w:next w:val="Normal"/>
    <w:link w:val="Heading5Char"/>
    <w:qFormat/>
    <w:rsid w:val="003A747E"/>
    <w:pPr>
      <w:keepNext/>
      <w:numPr>
        <w:ilvl w:val="4"/>
        <w:numId w:val="20"/>
      </w:numPr>
      <w:spacing w:before="240"/>
      <w:outlineLvl w:val="4"/>
    </w:pPr>
    <w:rPr>
      <w:b/>
      <w:i/>
      <w:u w:val="single"/>
    </w:rPr>
  </w:style>
  <w:style w:type="paragraph" w:styleId="Heading6">
    <w:name w:val="heading 6"/>
    <w:basedOn w:val="Normal"/>
    <w:next w:val="Normal"/>
    <w:link w:val="Heading6Char"/>
    <w:qFormat/>
    <w:rsid w:val="003A747E"/>
    <w:pPr>
      <w:keepNext/>
      <w:numPr>
        <w:ilvl w:val="5"/>
        <w:numId w:val="20"/>
      </w:numPr>
      <w:spacing w:before="240"/>
      <w:outlineLvl w:val="5"/>
    </w:pPr>
  </w:style>
  <w:style w:type="paragraph" w:styleId="Heading7">
    <w:name w:val="heading 7"/>
    <w:basedOn w:val="Normal"/>
    <w:next w:val="Normal"/>
    <w:link w:val="Heading7Char"/>
    <w:qFormat/>
    <w:rsid w:val="003A747E"/>
    <w:pPr>
      <w:keepNext/>
      <w:numPr>
        <w:ilvl w:val="6"/>
        <w:numId w:val="20"/>
      </w:numPr>
      <w:spacing w:before="240"/>
      <w:outlineLvl w:val="6"/>
    </w:pPr>
    <w:rPr>
      <w:i/>
    </w:rPr>
  </w:style>
  <w:style w:type="paragraph" w:styleId="Heading8">
    <w:name w:val="heading 8"/>
    <w:basedOn w:val="Normal"/>
    <w:next w:val="Normal"/>
    <w:link w:val="Heading8Char"/>
    <w:qFormat/>
    <w:rsid w:val="003A747E"/>
    <w:pPr>
      <w:keepNext/>
      <w:numPr>
        <w:ilvl w:val="7"/>
        <w:numId w:val="20"/>
      </w:numPr>
      <w:spacing w:before="240"/>
      <w:outlineLvl w:val="7"/>
    </w:pPr>
    <w:rPr>
      <w:bCs/>
      <w:i/>
      <w:u w:val="single"/>
    </w:rPr>
  </w:style>
  <w:style w:type="paragraph" w:styleId="Heading9">
    <w:name w:val="heading 9"/>
    <w:basedOn w:val="Normal"/>
    <w:next w:val="Normal"/>
    <w:link w:val="Heading9Char"/>
    <w:qFormat/>
    <w:rsid w:val="003A747E"/>
    <w:pPr>
      <w:keepNext/>
      <w:numPr>
        <w:ilvl w:val="8"/>
        <w:numId w:val="20"/>
      </w:numPr>
      <w:spacing w:before="2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1 Char1,1 ghost Char2,g Char2,1 ghost Char Char2,g Char Char2,Heading 1 Char1 Char Char1,Heading 1 Char Char Char Char1,1 ghost Char Char Char Char1,g Char Char Char Char1,Heading 1 Char1 Char2,Heading 1 Char Char Char2,g Char Char Char1"/>
    <w:basedOn w:val="DefaultParagraphFont"/>
    <w:link w:val="Heading1"/>
    <w:rsid w:val="003A747E"/>
    <w:rPr>
      <w:rFonts w:ascii="Times New Roman" w:eastAsia="Times New Roman" w:hAnsi="Times New Roman" w:cs="Arial"/>
      <w:b/>
      <w:caps/>
      <w:sz w:val="36"/>
      <w:szCs w:val="22"/>
      <w:lang w:eastAsia="en-US"/>
    </w:rPr>
  </w:style>
  <w:style w:type="character" w:customStyle="1" w:styleId="Heading2Char">
    <w:name w:val="Heading 2 Char"/>
    <w:basedOn w:val="DefaultParagraphFont"/>
    <w:link w:val="Heading2"/>
    <w:rsid w:val="003A747E"/>
    <w:rPr>
      <w:rFonts w:ascii="Times New Roman" w:eastAsia="Times New Roman" w:hAnsi="Times New Roman" w:cs="Arial"/>
      <w:b/>
      <w:spacing w:val="10"/>
      <w:sz w:val="24"/>
      <w:szCs w:val="22"/>
      <w:lang w:eastAsia="en-US"/>
    </w:rPr>
  </w:style>
  <w:style w:type="character" w:customStyle="1" w:styleId="Heading3Char">
    <w:name w:val="Heading 3 Char"/>
    <w:basedOn w:val="DefaultParagraphFont"/>
    <w:link w:val="Heading3"/>
    <w:rsid w:val="003A747E"/>
    <w:rPr>
      <w:rFonts w:ascii="Arial Black" w:eastAsia="Times New Roman" w:hAnsi="Arial Black" w:cs="Arial"/>
      <w:b/>
      <w:snapToGrid w:val="0"/>
      <w:color w:val="44546A" w:themeColor="text2"/>
      <w:sz w:val="24"/>
      <w:szCs w:val="22"/>
      <w:lang w:eastAsia="en-US"/>
    </w:rPr>
  </w:style>
  <w:style w:type="character" w:customStyle="1" w:styleId="Heading4Char">
    <w:name w:val="Heading 4 Char"/>
    <w:basedOn w:val="DefaultParagraphFont"/>
    <w:link w:val="Heading4"/>
    <w:rsid w:val="003A747E"/>
    <w:rPr>
      <w:rFonts w:ascii="Times New Roman" w:eastAsia="Times New Roman" w:hAnsi="Times New Roman" w:cs="Arial"/>
      <w:b/>
      <w:i/>
      <w:sz w:val="24"/>
      <w:szCs w:val="22"/>
      <w:lang w:eastAsia="en-US"/>
    </w:rPr>
  </w:style>
  <w:style w:type="character" w:customStyle="1" w:styleId="Heading5Char">
    <w:name w:val="Heading 5 Char"/>
    <w:basedOn w:val="DefaultParagraphFont"/>
    <w:link w:val="Heading5"/>
    <w:rsid w:val="003A747E"/>
    <w:rPr>
      <w:rFonts w:ascii="Times New Roman" w:eastAsia="Times New Roman" w:hAnsi="Times New Roman" w:cs="Arial"/>
      <w:b/>
      <w:i/>
      <w:sz w:val="24"/>
      <w:szCs w:val="22"/>
      <w:u w:val="single"/>
      <w:lang w:eastAsia="en-US"/>
    </w:rPr>
  </w:style>
  <w:style w:type="character" w:customStyle="1" w:styleId="Heading6Char">
    <w:name w:val="Heading 6 Char"/>
    <w:basedOn w:val="DefaultParagraphFont"/>
    <w:link w:val="Heading6"/>
    <w:rsid w:val="003A747E"/>
    <w:rPr>
      <w:rFonts w:ascii="Times New Roman" w:eastAsia="Times New Roman" w:hAnsi="Times New Roman" w:cs="Arial"/>
      <w:sz w:val="24"/>
      <w:szCs w:val="22"/>
      <w:lang w:eastAsia="en-US"/>
    </w:rPr>
  </w:style>
  <w:style w:type="character" w:customStyle="1" w:styleId="Heading7Char">
    <w:name w:val="Heading 7 Char"/>
    <w:basedOn w:val="DefaultParagraphFont"/>
    <w:link w:val="Heading7"/>
    <w:rsid w:val="003A747E"/>
    <w:rPr>
      <w:rFonts w:ascii="Times New Roman" w:eastAsia="Times New Roman" w:hAnsi="Times New Roman" w:cs="Arial"/>
      <w:i/>
      <w:sz w:val="24"/>
      <w:szCs w:val="22"/>
      <w:lang w:eastAsia="en-US"/>
    </w:rPr>
  </w:style>
  <w:style w:type="character" w:customStyle="1" w:styleId="Heading8Char">
    <w:name w:val="Heading 8 Char"/>
    <w:basedOn w:val="DefaultParagraphFont"/>
    <w:link w:val="Heading8"/>
    <w:rsid w:val="003A747E"/>
    <w:rPr>
      <w:rFonts w:ascii="Times New Roman" w:eastAsia="Times New Roman" w:hAnsi="Times New Roman" w:cs="Arial"/>
      <w:bCs/>
      <w:i/>
      <w:sz w:val="24"/>
      <w:szCs w:val="22"/>
      <w:u w:val="single"/>
      <w:lang w:eastAsia="en-US"/>
    </w:rPr>
  </w:style>
  <w:style w:type="character" w:customStyle="1" w:styleId="Heading9Char">
    <w:name w:val="Heading 9 Char"/>
    <w:basedOn w:val="DefaultParagraphFont"/>
    <w:link w:val="Heading9"/>
    <w:rsid w:val="003A747E"/>
    <w:rPr>
      <w:rFonts w:ascii="Times New Roman" w:eastAsia="Times New Roman" w:hAnsi="Times New Roman" w:cs="Arial"/>
      <w:b/>
      <w:bCs/>
      <w:sz w:val="24"/>
      <w:szCs w:val="22"/>
      <w:lang w:eastAsia="en-US"/>
    </w:rPr>
  </w:style>
  <w:style w:type="paragraph" w:customStyle="1" w:styleId="bullet1">
    <w:name w:val="bullet 1"/>
    <w:basedOn w:val="Normal"/>
    <w:link w:val="bullet1Char"/>
    <w:rsid w:val="003A747E"/>
    <w:pPr>
      <w:numPr>
        <w:numId w:val="28"/>
      </w:numPr>
    </w:pPr>
  </w:style>
  <w:style w:type="character" w:customStyle="1" w:styleId="bullet1Char">
    <w:name w:val="bullet 1 Char"/>
    <w:basedOn w:val="DefaultParagraphFont"/>
    <w:link w:val="bullet1"/>
    <w:rsid w:val="003A747E"/>
    <w:rPr>
      <w:rFonts w:ascii="Times New Roman" w:eastAsia="Times New Roman" w:hAnsi="Times New Roman" w:cs="Arial"/>
      <w:sz w:val="24"/>
      <w:szCs w:val="22"/>
      <w:lang w:eastAsia="en-US"/>
    </w:rPr>
  </w:style>
  <w:style w:type="paragraph" w:styleId="Footer">
    <w:name w:val="footer"/>
    <w:basedOn w:val="Normal"/>
    <w:link w:val="FooterChar"/>
    <w:uiPriority w:val="99"/>
    <w:rsid w:val="003A747E"/>
    <w:pPr>
      <w:spacing w:after="0"/>
    </w:pPr>
    <w:rPr>
      <w:sz w:val="16"/>
    </w:rPr>
  </w:style>
  <w:style w:type="character" w:customStyle="1" w:styleId="FooterChar">
    <w:name w:val="Footer Char"/>
    <w:basedOn w:val="DefaultParagraphFont"/>
    <w:link w:val="Footer"/>
    <w:uiPriority w:val="99"/>
    <w:rsid w:val="003A747E"/>
    <w:rPr>
      <w:rFonts w:ascii="Times New Roman" w:eastAsia="Times New Roman" w:hAnsi="Times New Roman" w:cs="Arial"/>
      <w:sz w:val="16"/>
      <w:szCs w:val="22"/>
      <w:lang w:eastAsia="en-US"/>
    </w:rPr>
  </w:style>
  <w:style w:type="paragraph" w:customStyle="1" w:styleId="TableText">
    <w:name w:val="Table Text"/>
    <w:basedOn w:val="Normal"/>
    <w:link w:val="TableTextChar"/>
    <w:rsid w:val="003A747E"/>
    <w:pPr>
      <w:spacing w:before="40" w:after="40"/>
    </w:pPr>
    <w:rPr>
      <w:sz w:val="20"/>
    </w:rPr>
  </w:style>
  <w:style w:type="character" w:styleId="PageNumber">
    <w:name w:val="page number"/>
    <w:rsid w:val="003A747E"/>
  </w:style>
  <w:style w:type="paragraph" w:customStyle="1" w:styleId="Note">
    <w:name w:val="Note"/>
    <w:basedOn w:val="Normal"/>
    <w:rsid w:val="003A747E"/>
    <w:pPr>
      <w:spacing w:before="60" w:after="240"/>
    </w:pPr>
    <w:rPr>
      <w:sz w:val="18"/>
    </w:rPr>
  </w:style>
  <w:style w:type="paragraph" w:customStyle="1" w:styleId="CoverClient">
    <w:name w:val="CoverClient"/>
    <w:basedOn w:val="Normal"/>
    <w:next w:val="CoverTitle"/>
    <w:rsid w:val="003A747E"/>
    <w:pPr>
      <w:spacing w:after="0"/>
      <w:ind w:left="1430" w:right="720"/>
      <w:jc w:val="center"/>
    </w:pPr>
    <w:rPr>
      <w:b/>
      <w:sz w:val="48"/>
      <w:szCs w:val="44"/>
    </w:rPr>
  </w:style>
  <w:style w:type="paragraph" w:customStyle="1" w:styleId="CoverTitle">
    <w:name w:val="CoverTitle"/>
    <w:basedOn w:val="CoverPreparedFor"/>
    <w:next w:val="CoverDate"/>
    <w:rsid w:val="003A747E"/>
    <w:pPr>
      <w:spacing w:before="840"/>
    </w:pPr>
    <w:rPr>
      <w:sz w:val="48"/>
      <w:szCs w:val="36"/>
    </w:rPr>
  </w:style>
  <w:style w:type="paragraph" w:customStyle="1" w:styleId="CoverDate">
    <w:name w:val="CoverDate"/>
    <w:basedOn w:val="Normal"/>
    <w:next w:val="CoverEngagement"/>
    <w:rsid w:val="003A747E"/>
    <w:pPr>
      <w:spacing w:before="400" w:after="0"/>
      <w:ind w:left="1430"/>
    </w:pPr>
    <w:rPr>
      <w:sz w:val="20"/>
      <w:szCs w:val="20"/>
    </w:rPr>
  </w:style>
  <w:style w:type="paragraph" w:customStyle="1" w:styleId="CoverEngagement">
    <w:name w:val="CoverEngagement"/>
    <w:basedOn w:val="Normal"/>
    <w:next w:val="Normal"/>
    <w:rsid w:val="003A747E"/>
    <w:pPr>
      <w:spacing w:before="60" w:after="0"/>
      <w:ind w:left="1430"/>
    </w:pPr>
    <w:rPr>
      <w:sz w:val="20"/>
      <w:szCs w:val="20"/>
    </w:rPr>
  </w:style>
  <w:style w:type="paragraph" w:customStyle="1" w:styleId="Header-right-line">
    <w:name w:val="Header-right-line"/>
    <w:basedOn w:val="Header-right"/>
    <w:next w:val="Header-right"/>
    <w:rsid w:val="003A747E"/>
    <w:pPr>
      <w:pBdr>
        <w:bottom w:val="single" w:sz="4" w:space="1" w:color="auto"/>
      </w:pBdr>
    </w:pPr>
  </w:style>
  <w:style w:type="paragraph" w:customStyle="1" w:styleId="Source">
    <w:name w:val="Source"/>
    <w:basedOn w:val="Normal"/>
    <w:next w:val="Normal"/>
    <w:rsid w:val="003A747E"/>
    <w:pPr>
      <w:spacing w:before="60" w:after="240"/>
      <w:jc w:val="right"/>
    </w:pPr>
    <w:rPr>
      <w:sz w:val="18"/>
    </w:rPr>
  </w:style>
  <w:style w:type="paragraph" w:customStyle="1" w:styleId="bullet2">
    <w:name w:val="bullet 2"/>
    <w:basedOn w:val="Normal"/>
    <w:rsid w:val="003A747E"/>
    <w:pPr>
      <w:numPr>
        <w:ilvl w:val="2"/>
        <w:numId w:val="13"/>
      </w:numPr>
    </w:pPr>
  </w:style>
  <w:style w:type="paragraph" w:customStyle="1" w:styleId="Figure">
    <w:name w:val="Figure"/>
    <w:basedOn w:val="Normal"/>
    <w:next w:val="Source"/>
    <w:rsid w:val="003A747E"/>
    <w:pPr>
      <w:jc w:val="center"/>
    </w:pPr>
    <w:rPr>
      <w:snapToGrid w:val="0"/>
      <w:sz w:val="16"/>
    </w:rPr>
  </w:style>
  <w:style w:type="paragraph" w:customStyle="1" w:styleId="TableBullet1">
    <w:name w:val="Table Bullet1"/>
    <w:basedOn w:val="Normal"/>
    <w:rsid w:val="003A747E"/>
    <w:pPr>
      <w:numPr>
        <w:numId w:val="12"/>
      </w:numPr>
      <w:spacing w:before="40" w:after="40"/>
    </w:pPr>
    <w:rPr>
      <w:sz w:val="20"/>
    </w:rPr>
  </w:style>
  <w:style w:type="paragraph" w:customStyle="1" w:styleId="bulletindent1">
    <w:name w:val="bullet indent 1"/>
    <w:basedOn w:val="Normal"/>
    <w:rsid w:val="003A747E"/>
    <w:pPr>
      <w:numPr>
        <w:ilvl w:val="1"/>
        <w:numId w:val="24"/>
      </w:numPr>
    </w:pPr>
  </w:style>
  <w:style w:type="paragraph" w:customStyle="1" w:styleId="BioName">
    <w:name w:val="BioName"/>
    <w:basedOn w:val="Normal"/>
    <w:next w:val="Normal"/>
    <w:rsid w:val="003A747E"/>
    <w:pPr>
      <w:pageBreakBefore/>
      <w:pBdr>
        <w:bottom w:val="single" w:sz="6" w:space="0" w:color="auto"/>
      </w:pBdr>
      <w:spacing w:after="0"/>
    </w:pPr>
    <w:rPr>
      <w:b/>
    </w:rPr>
  </w:style>
  <w:style w:type="paragraph" w:styleId="TOC1">
    <w:name w:val="toc 1"/>
    <w:basedOn w:val="Normal"/>
    <w:next w:val="Normal"/>
    <w:uiPriority w:val="39"/>
    <w:rsid w:val="003A747E"/>
    <w:pPr>
      <w:tabs>
        <w:tab w:val="left" w:pos="540"/>
        <w:tab w:val="right" w:leader="dot" w:pos="9360"/>
      </w:tabs>
      <w:spacing w:after="80"/>
      <w:ind w:left="540" w:right="720" w:hanging="540"/>
    </w:pPr>
    <w:rPr>
      <w:b/>
      <w:noProof/>
    </w:rPr>
  </w:style>
  <w:style w:type="paragraph" w:customStyle="1" w:styleId="CoverPreparedFor">
    <w:name w:val="CoverPreparedFor"/>
    <w:basedOn w:val="CoverClient"/>
    <w:next w:val="CoverTitle"/>
    <w:rsid w:val="003A747E"/>
    <w:pPr>
      <w:spacing w:before="2840"/>
      <w:ind w:left="1426"/>
    </w:pPr>
    <w:rPr>
      <w:sz w:val="32"/>
      <w:szCs w:val="32"/>
    </w:rPr>
  </w:style>
  <w:style w:type="paragraph" w:styleId="TOC2">
    <w:name w:val="toc 2"/>
    <w:basedOn w:val="Normal"/>
    <w:next w:val="Normal"/>
    <w:uiPriority w:val="39"/>
    <w:rsid w:val="003A747E"/>
    <w:pPr>
      <w:tabs>
        <w:tab w:val="right" w:leader="dot" w:pos="9360"/>
      </w:tabs>
      <w:spacing w:after="80"/>
      <w:ind w:left="1170" w:right="720" w:hanging="630"/>
    </w:pPr>
    <w:rPr>
      <w:noProof/>
    </w:rPr>
  </w:style>
  <w:style w:type="paragraph" w:styleId="TOC3">
    <w:name w:val="toc 3"/>
    <w:basedOn w:val="Normal"/>
    <w:next w:val="Normal"/>
    <w:uiPriority w:val="39"/>
    <w:rsid w:val="003A747E"/>
    <w:pPr>
      <w:tabs>
        <w:tab w:val="right" w:leader="dot" w:pos="9360"/>
      </w:tabs>
      <w:spacing w:after="80"/>
      <w:ind w:left="1980" w:right="720" w:hanging="810"/>
    </w:pPr>
    <w:rPr>
      <w:noProof/>
    </w:rPr>
  </w:style>
  <w:style w:type="paragraph" w:styleId="TOC4">
    <w:name w:val="toc 4"/>
    <w:basedOn w:val="Normal"/>
    <w:next w:val="Normal"/>
    <w:uiPriority w:val="39"/>
    <w:rsid w:val="003A747E"/>
    <w:pPr>
      <w:tabs>
        <w:tab w:val="right" w:leader="dot" w:pos="9360"/>
      </w:tabs>
      <w:spacing w:after="80"/>
      <w:ind w:left="2860" w:right="720" w:hanging="890"/>
    </w:pPr>
    <w:rPr>
      <w:noProof/>
    </w:rPr>
  </w:style>
  <w:style w:type="paragraph" w:styleId="TOC5">
    <w:name w:val="toc 5"/>
    <w:basedOn w:val="Normal"/>
    <w:next w:val="Normal"/>
    <w:uiPriority w:val="39"/>
    <w:rsid w:val="003A747E"/>
    <w:pPr>
      <w:tabs>
        <w:tab w:val="left" w:pos="2160"/>
        <w:tab w:val="right" w:leader="dot" w:pos="9000"/>
      </w:tabs>
      <w:spacing w:after="80"/>
      <w:ind w:left="2160" w:hanging="1195"/>
    </w:pPr>
    <w:rPr>
      <w:noProof/>
    </w:rPr>
  </w:style>
  <w:style w:type="paragraph" w:styleId="TOC6">
    <w:name w:val="toc 6"/>
    <w:basedOn w:val="Normal"/>
    <w:next w:val="Normal"/>
    <w:uiPriority w:val="39"/>
    <w:rsid w:val="003A747E"/>
    <w:pPr>
      <w:tabs>
        <w:tab w:val="left" w:pos="2610"/>
        <w:tab w:val="right" w:leader="dot" w:pos="9000"/>
      </w:tabs>
      <w:spacing w:after="80"/>
      <w:ind w:left="2606" w:hanging="1411"/>
    </w:pPr>
    <w:rPr>
      <w:noProof/>
    </w:rPr>
  </w:style>
  <w:style w:type="paragraph" w:styleId="TOC7">
    <w:name w:val="toc 7"/>
    <w:basedOn w:val="Normal"/>
    <w:next w:val="Normal"/>
    <w:uiPriority w:val="39"/>
    <w:rsid w:val="003A747E"/>
    <w:pPr>
      <w:tabs>
        <w:tab w:val="left" w:pos="3060"/>
        <w:tab w:val="right" w:leader="dot" w:pos="9000"/>
      </w:tabs>
      <w:spacing w:after="80"/>
      <w:ind w:left="3067" w:hanging="1627"/>
    </w:pPr>
    <w:rPr>
      <w:noProof/>
    </w:rPr>
  </w:style>
  <w:style w:type="paragraph" w:styleId="TOC8">
    <w:name w:val="toc 8"/>
    <w:basedOn w:val="Normal"/>
    <w:next w:val="Normal"/>
    <w:uiPriority w:val="39"/>
    <w:rsid w:val="003A747E"/>
    <w:pPr>
      <w:tabs>
        <w:tab w:val="left" w:pos="3510"/>
        <w:tab w:val="right" w:leader="dot" w:pos="9000"/>
      </w:tabs>
      <w:spacing w:after="80"/>
      <w:ind w:left="3514" w:hanging="1829"/>
    </w:pPr>
    <w:rPr>
      <w:noProof/>
    </w:rPr>
  </w:style>
  <w:style w:type="paragraph" w:styleId="TOC9">
    <w:name w:val="toc 9"/>
    <w:basedOn w:val="Normal"/>
    <w:next w:val="Normal"/>
    <w:uiPriority w:val="39"/>
    <w:rsid w:val="003A747E"/>
    <w:pPr>
      <w:tabs>
        <w:tab w:val="left" w:pos="4050"/>
        <w:tab w:val="right" w:pos="9000"/>
      </w:tabs>
      <w:spacing w:after="80"/>
      <w:ind w:left="4061" w:hanging="2074"/>
    </w:pPr>
    <w:rPr>
      <w:noProof/>
    </w:rPr>
  </w:style>
  <w:style w:type="paragraph" w:customStyle="1" w:styleId="BioName-nopgbreak">
    <w:name w:val="BioName-no pg break"/>
    <w:basedOn w:val="Normal"/>
    <w:next w:val="Normal"/>
    <w:rsid w:val="003A747E"/>
    <w:pPr>
      <w:pBdr>
        <w:bottom w:val="single" w:sz="6" w:space="0" w:color="auto"/>
      </w:pBdr>
      <w:spacing w:after="0"/>
    </w:pPr>
    <w:rPr>
      <w:b/>
    </w:rPr>
  </w:style>
  <w:style w:type="paragraph" w:customStyle="1" w:styleId="BioTitle">
    <w:name w:val="BioTitle"/>
    <w:basedOn w:val="Normal"/>
    <w:next w:val="Normal"/>
    <w:rsid w:val="003A747E"/>
    <w:pPr>
      <w:spacing w:after="240"/>
    </w:pPr>
    <w:rPr>
      <w:i/>
    </w:rPr>
  </w:style>
  <w:style w:type="character" w:styleId="FollowedHyperlink">
    <w:name w:val="FollowedHyperlink"/>
    <w:rsid w:val="003A747E"/>
    <w:rPr>
      <w:color w:val="800080"/>
      <w:u w:val="single"/>
    </w:rPr>
  </w:style>
  <w:style w:type="character" w:styleId="Hyperlink">
    <w:name w:val="Hyperlink"/>
    <w:uiPriority w:val="99"/>
    <w:rsid w:val="003A747E"/>
    <w:rPr>
      <w:color w:val="0000FF"/>
      <w:u w:val="single"/>
    </w:rPr>
  </w:style>
  <w:style w:type="paragraph" w:customStyle="1" w:styleId="FigureNumberedList">
    <w:name w:val="Figure Numbered List"/>
    <w:basedOn w:val="Normal"/>
    <w:next w:val="Figure"/>
    <w:rsid w:val="003A747E"/>
    <w:pPr>
      <w:keepNext/>
      <w:keepLines/>
      <w:numPr>
        <w:numId w:val="20"/>
      </w:numPr>
    </w:pPr>
    <w:rPr>
      <w:b/>
      <w:sz w:val="20"/>
    </w:rPr>
  </w:style>
  <w:style w:type="paragraph" w:customStyle="1" w:styleId="TableNumberedList">
    <w:name w:val="Table Numbered List"/>
    <w:basedOn w:val="Normal"/>
    <w:next w:val="Normal"/>
    <w:rsid w:val="00957240"/>
    <w:pPr>
      <w:keepNext/>
      <w:numPr>
        <w:numId w:val="83"/>
      </w:numPr>
      <w:tabs>
        <w:tab w:val="clear" w:pos="8190"/>
        <w:tab w:val="num" w:pos="720"/>
      </w:tabs>
      <w:spacing w:before="120"/>
      <w:ind w:left="1080"/>
    </w:pPr>
    <w:rPr>
      <w:rFonts w:cs="Times New Roman"/>
      <w:b/>
      <w:sz w:val="20"/>
    </w:rPr>
  </w:style>
  <w:style w:type="paragraph" w:customStyle="1" w:styleId="TableHeading">
    <w:name w:val="Table Heading"/>
    <w:basedOn w:val="Normal"/>
    <w:rsid w:val="003A747E"/>
    <w:pPr>
      <w:keepNext/>
      <w:spacing w:before="40" w:after="40"/>
      <w:jc w:val="center"/>
    </w:pPr>
    <w:rPr>
      <w:b/>
      <w:sz w:val="20"/>
    </w:rPr>
  </w:style>
  <w:style w:type="numbering" w:customStyle="1" w:styleId="FigureLabel">
    <w:name w:val="Figure Label"/>
    <w:basedOn w:val="NoList"/>
    <w:semiHidden/>
    <w:rsid w:val="003A747E"/>
    <w:pPr>
      <w:numPr>
        <w:numId w:val="2"/>
      </w:numPr>
    </w:pPr>
  </w:style>
  <w:style w:type="paragraph" w:styleId="Header">
    <w:name w:val="header"/>
    <w:aliases w:val="Header 1"/>
    <w:basedOn w:val="Normal"/>
    <w:link w:val="HeaderChar"/>
    <w:rsid w:val="003A747E"/>
    <w:pPr>
      <w:spacing w:after="20"/>
      <w:jc w:val="right"/>
    </w:pPr>
    <w:rPr>
      <w:sz w:val="14"/>
    </w:rPr>
  </w:style>
  <w:style w:type="character" w:customStyle="1" w:styleId="HeaderChar">
    <w:name w:val="Header Char"/>
    <w:aliases w:val="Header 1 Char"/>
    <w:basedOn w:val="DefaultParagraphFont"/>
    <w:link w:val="Header"/>
    <w:rsid w:val="003A747E"/>
    <w:rPr>
      <w:rFonts w:ascii="Times New Roman" w:eastAsia="Times New Roman" w:hAnsi="Times New Roman" w:cs="Arial"/>
      <w:sz w:val="14"/>
      <w:szCs w:val="22"/>
      <w:lang w:eastAsia="en-US"/>
    </w:rPr>
  </w:style>
  <w:style w:type="paragraph" w:customStyle="1" w:styleId="TableBullet3">
    <w:name w:val="Table Bullet3"/>
    <w:basedOn w:val="Normal"/>
    <w:rsid w:val="003A747E"/>
    <w:pPr>
      <w:numPr>
        <w:ilvl w:val="4"/>
        <w:numId w:val="12"/>
      </w:numPr>
      <w:spacing w:before="40" w:after="40"/>
    </w:pPr>
    <w:rPr>
      <w:sz w:val="20"/>
    </w:rPr>
  </w:style>
  <w:style w:type="paragraph" w:customStyle="1" w:styleId="SectionDivider">
    <w:name w:val="Section Divider"/>
    <w:basedOn w:val="Heading1"/>
    <w:link w:val="SectionDividerChar"/>
    <w:rsid w:val="003A747E"/>
    <w:pPr>
      <w:keepLines/>
      <w:spacing w:before="2840" w:after="0"/>
      <w:ind w:left="1426" w:right="2880"/>
    </w:pPr>
    <w:rPr>
      <w:snapToGrid w:val="0"/>
      <w:szCs w:val="32"/>
    </w:rPr>
  </w:style>
  <w:style w:type="paragraph" w:customStyle="1" w:styleId="bullet3">
    <w:name w:val="bullet 3"/>
    <w:basedOn w:val="bulletindent1"/>
    <w:rsid w:val="003A747E"/>
    <w:pPr>
      <w:numPr>
        <w:ilvl w:val="4"/>
      </w:numPr>
    </w:pPr>
  </w:style>
  <w:style w:type="paragraph" w:customStyle="1" w:styleId="Emphasize">
    <w:name w:val="Emphasize"/>
    <w:basedOn w:val="Normal"/>
    <w:next w:val="Normal"/>
    <w:rsid w:val="003A747E"/>
    <w:pPr>
      <w:jc w:val="center"/>
    </w:pPr>
    <w:rPr>
      <w:b/>
      <w:snapToGrid w:val="0"/>
    </w:rPr>
  </w:style>
  <w:style w:type="paragraph" w:customStyle="1" w:styleId="bullet4">
    <w:name w:val="bullet 4"/>
    <w:basedOn w:val="Normal"/>
    <w:rsid w:val="003A747E"/>
    <w:pPr>
      <w:numPr>
        <w:ilvl w:val="6"/>
        <w:numId w:val="24"/>
      </w:numPr>
    </w:pPr>
  </w:style>
  <w:style w:type="paragraph" w:customStyle="1" w:styleId="bullet5">
    <w:name w:val="bullet 5"/>
    <w:basedOn w:val="Normal"/>
    <w:rsid w:val="003A747E"/>
    <w:pPr>
      <w:numPr>
        <w:ilvl w:val="8"/>
        <w:numId w:val="24"/>
      </w:numPr>
    </w:pPr>
  </w:style>
  <w:style w:type="paragraph" w:customStyle="1" w:styleId="bullet6">
    <w:name w:val="bullet 6"/>
    <w:basedOn w:val="Normal"/>
    <w:rsid w:val="003A747E"/>
    <w:pPr>
      <w:numPr>
        <w:numId w:val="7"/>
      </w:numPr>
    </w:pPr>
  </w:style>
  <w:style w:type="paragraph" w:customStyle="1" w:styleId="Phase">
    <w:name w:val="Phase"/>
    <w:basedOn w:val="Normal"/>
    <w:next w:val="Normal"/>
    <w:rsid w:val="003A747E"/>
    <w:pPr>
      <w:keepNext/>
      <w:numPr>
        <w:numId w:val="15"/>
      </w:numPr>
      <w:spacing w:before="240"/>
    </w:pPr>
    <w:rPr>
      <w:b/>
    </w:rPr>
  </w:style>
  <w:style w:type="paragraph" w:customStyle="1" w:styleId="TableBullet4">
    <w:name w:val="Table Bullet4"/>
    <w:basedOn w:val="Normal"/>
    <w:rsid w:val="003A747E"/>
    <w:pPr>
      <w:numPr>
        <w:ilvl w:val="6"/>
        <w:numId w:val="12"/>
      </w:numPr>
      <w:spacing w:before="40" w:after="40"/>
    </w:pPr>
    <w:rPr>
      <w:sz w:val="20"/>
      <w:lang w:val="en-GB"/>
    </w:rPr>
  </w:style>
  <w:style w:type="numbering" w:customStyle="1" w:styleId="PhasesTasksSteps">
    <w:name w:val="Phases Tasks Steps"/>
    <w:basedOn w:val="NoList"/>
    <w:semiHidden/>
    <w:rsid w:val="003A747E"/>
    <w:pPr>
      <w:numPr>
        <w:numId w:val="6"/>
      </w:numPr>
    </w:pPr>
  </w:style>
  <w:style w:type="paragraph" w:customStyle="1" w:styleId="Step">
    <w:name w:val="Step"/>
    <w:basedOn w:val="Normal"/>
    <w:next w:val="Normal"/>
    <w:rsid w:val="003A747E"/>
    <w:pPr>
      <w:keepNext/>
      <w:numPr>
        <w:ilvl w:val="1"/>
        <w:numId w:val="15"/>
      </w:numPr>
      <w:spacing w:before="60" w:after="60"/>
    </w:pPr>
    <w:rPr>
      <w:b/>
      <w:i/>
      <w:color w:val="FFFFFF" w:themeColor="background1"/>
    </w:rPr>
  </w:style>
  <w:style w:type="paragraph" w:customStyle="1" w:styleId="Num-Heading1">
    <w:name w:val="Num-Heading 1"/>
    <w:basedOn w:val="Normal"/>
    <w:next w:val="Normal"/>
    <w:link w:val="Num-Heading1Char"/>
    <w:qFormat/>
    <w:rsid w:val="000D07FB"/>
    <w:pPr>
      <w:keepNext/>
      <w:spacing w:before="240"/>
      <w:outlineLvl w:val="0"/>
    </w:pPr>
    <w:rPr>
      <w:rFonts w:cs="Times New Roman"/>
      <w:b/>
      <w:szCs w:val="20"/>
    </w:rPr>
  </w:style>
  <w:style w:type="paragraph" w:customStyle="1" w:styleId="Num-Heading1-noTOC">
    <w:name w:val="Num-Heading 1-no TOC"/>
    <w:basedOn w:val="Num-Heading2-noTOC"/>
    <w:next w:val="Normal"/>
    <w:qFormat/>
    <w:rsid w:val="003A747E"/>
    <w:pPr>
      <w:numPr>
        <w:numId w:val="10"/>
      </w:numPr>
    </w:pPr>
  </w:style>
  <w:style w:type="paragraph" w:customStyle="1" w:styleId="Num-Heading2">
    <w:name w:val="Num-Heading 2"/>
    <w:basedOn w:val="Num-Heading1"/>
    <w:next w:val="Normal"/>
    <w:link w:val="Num-Heading2Char"/>
    <w:rsid w:val="002A0B7C"/>
    <w:pPr>
      <w:numPr>
        <w:numId w:val="85"/>
      </w:numPr>
      <w:outlineLvl w:val="1"/>
    </w:pPr>
    <w:rPr>
      <w:bCs/>
      <w:spacing w:val="10"/>
      <w:szCs w:val="24"/>
    </w:rPr>
  </w:style>
  <w:style w:type="paragraph" w:customStyle="1" w:styleId="Num-Heading2-noTOC">
    <w:name w:val="Num-Heading 2-no TOC"/>
    <w:basedOn w:val="Num-Heading2"/>
    <w:rsid w:val="003A747E"/>
    <w:pPr>
      <w:outlineLvl w:val="9"/>
    </w:pPr>
  </w:style>
  <w:style w:type="paragraph" w:customStyle="1" w:styleId="Num-Heading3">
    <w:name w:val="Num-Heading 3"/>
    <w:basedOn w:val="Normal"/>
    <w:next w:val="Normal"/>
    <w:rsid w:val="00D85FA3"/>
    <w:pPr>
      <w:keepNext/>
      <w:numPr>
        <w:ilvl w:val="2"/>
        <w:numId w:val="82"/>
      </w:numPr>
      <w:spacing w:before="240"/>
      <w:outlineLvl w:val="2"/>
    </w:pPr>
    <w:rPr>
      <w:rFonts w:ascii="Times New Roman Bold" w:hAnsi="Times New Roman Bold"/>
      <w:b/>
      <w:szCs w:val="24"/>
    </w:rPr>
  </w:style>
  <w:style w:type="paragraph" w:customStyle="1" w:styleId="Num-Heading3-noTOC">
    <w:name w:val="Num-Heading 3-no TOC"/>
    <w:basedOn w:val="Num-Heading3"/>
    <w:rsid w:val="003A747E"/>
    <w:pPr>
      <w:outlineLvl w:val="9"/>
    </w:pPr>
  </w:style>
  <w:style w:type="paragraph" w:customStyle="1" w:styleId="Num-Heading4">
    <w:name w:val="Num-Heading 4"/>
    <w:basedOn w:val="Normal"/>
    <w:next w:val="Normal"/>
    <w:rsid w:val="003D1DA8"/>
    <w:pPr>
      <w:keepNext/>
      <w:numPr>
        <w:ilvl w:val="4"/>
        <w:numId w:val="82"/>
      </w:numPr>
      <w:tabs>
        <w:tab w:val="clear" w:pos="1166"/>
        <w:tab w:val="num" w:pos="1170"/>
      </w:tabs>
      <w:spacing w:before="240"/>
      <w:jc w:val="both"/>
      <w:outlineLvl w:val="3"/>
    </w:pPr>
    <w:rPr>
      <w:rFonts w:cs="Times New Roman"/>
      <w:b/>
      <w:szCs w:val="24"/>
      <w:lang w:val="en-GB"/>
    </w:rPr>
  </w:style>
  <w:style w:type="paragraph" w:customStyle="1" w:styleId="Num-Heading4-noTOC">
    <w:name w:val="Num-Heading 4-no TOC"/>
    <w:basedOn w:val="Num-Heading4"/>
    <w:rsid w:val="003A747E"/>
    <w:pPr>
      <w:numPr>
        <w:numId w:val="9"/>
      </w:numPr>
    </w:pPr>
  </w:style>
  <w:style w:type="paragraph" w:customStyle="1" w:styleId="Num-Heading5">
    <w:name w:val="Num-Heading 5"/>
    <w:basedOn w:val="Normal"/>
    <w:next w:val="Normal"/>
    <w:rsid w:val="003A747E"/>
    <w:pPr>
      <w:keepNext/>
      <w:spacing w:before="240"/>
      <w:outlineLvl w:val="4"/>
    </w:pPr>
    <w:rPr>
      <w:b/>
      <w:i/>
      <w:u w:val="single"/>
    </w:rPr>
  </w:style>
  <w:style w:type="paragraph" w:customStyle="1" w:styleId="TOCTitle">
    <w:name w:val="TOC Title"/>
    <w:basedOn w:val="Normal"/>
    <w:next w:val="Normal"/>
    <w:rsid w:val="003A747E"/>
    <w:pPr>
      <w:keepNext/>
      <w:spacing w:before="240"/>
      <w:jc w:val="center"/>
    </w:pPr>
    <w:rPr>
      <w:b/>
      <w:sz w:val="32"/>
    </w:rPr>
  </w:style>
  <w:style w:type="paragraph" w:customStyle="1" w:styleId="Header-left">
    <w:name w:val="Header-left"/>
    <w:basedOn w:val="Normal"/>
    <w:rsid w:val="003A747E"/>
    <w:pPr>
      <w:framePr w:w="3413" w:wrap="notBeside" w:vAnchor="page" w:hAnchor="page" w:x="1441" w:y="693"/>
      <w:spacing w:after="20"/>
    </w:pPr>
    <w:rPr>
      <w:sz w:val="16"/>
      <w:szCs w:val="16"/>
    </w:rPr>
  </w:style>
  <w:style w:type="paragraph" w:customStyle="1" w:styleId="Step2">
    <w:name w:val="Step 2"/>
    <w:basedOn w:val="Normal"/>
    <w:next w:val="Normal"/>
    <w:rsid w:val="003A747E"/>
    <w:pPr>
      <w:keepNext/>
      <w:numPr>
        <w:ilvl w:val="4"/>
        <w:numId w:val="6"/>
      </w:numPr>
      <w:spacing w:before="240"/>
    </w:pPr>
    <w:rPr>
      <w:b/>
      <w:i/>
    </w:rPr>
  </w:style>
  <w:style w:type="paragraph" w:customStyle="1" w:styleId="Heading1-noTOC">
    <w:name w:val="Heading 1-no TOC"/>
    <w:basedOn w:val="Normal"/>
    <w:next w:val="Normal"/>
    <w:rsid w:val="003A747E"/>
    <w:pPr>
      <w:keepNext/>
      <w:numPr>
        <w:numId w:val="3"/>
      </w:numPr>
      <w:spacing w:before="240"/>
    </w:pPr>
    <w:rPr>
      <w:b/>
      <w:caps/>
      <w:sz w:val="36"/>
    </w:rPr>
  </w:style>
  <w:style w:type="paragraph" w:customStyle="1" w:styleId="Heading2-noTOC">
    <w:name w:val="Heading 2-no TOC"/>
    <w:basedOn w:val="Normal"/>
    <w:next w:val="Normal"/>
    <w:rsid w:val="003A747E"/>
    <w:pPr>
      <w:keepNext/>
      <w:numPr>
        <w:ilvl w:val="1"/>
        <w:numId w:val="3"/>
      </w:numPr>
      <w:spacing w:before="240"/>
    </w:pPr>
    <w:rPr>
      <w:rFonts w:ascii="Arial Black" w:hAnsi="Arial Black"/>
      <w:b/>
      <w:color w:val="44546A" w:themeColor="text2"/>
      <w:spacing w:val="10"/>
      <w:sz w:val="28"/>
    </w:rPr>
  </w:style>
  <w:style w:type="paragraph" w:customStyle="1" w:styleId="Heading3-noTOC">
    <w:name w:val="Heading 3-no TOC"/>
    <w:basedOn w:val="Normal"/>
    <w:next w:val="Normal"/>
    <w:rsid w:val="003A747E"/>
    <w:pPr>
      <w:keepNext/>
      <w:numPr>
        <w:ilvl w:val="2"/>
        <w:numId w:val="3"/>
      </w:numPr>
      <w:spacing w:before="240"/>
    </w:pPr>
    <w:rPr>
      <w:rFonts w:ascii="Arial Black" w:hAnsi="Arial Black"/>
      <w:b/>
      <w:color w:val="44546A" w:themeColor="text2"/>
    </w:rPr>
  </w:style>
  <w:style w:type="paragraph" w:customStyle="1" w:styleId="Normal-bold">
    <w:name w:val="Normal-bold"/>
    <w:basedOn w:val="Normal"/>
    <w:next w:val="Normal"/>
    <w:rsid w:val="003A747E"/>
    <w:pPr>
      <w:keepNext/>
      <w:numPr>
        <w:ilvl w:val="2"/>
      </w:numPr>
    </w:pPr>
    <w:rPr>
      <w:b/>
    </w:rPr>
  </w:style>
  <w:style w:type="paragraph" w:customStyle="1" w:styleId="Normal-underline">
    <w:name w:val="Normal-underline"/>
    <w:basedOn w:val="Normal"/>
    <w:next w:val="Normal"/>
    <w:rsid w:val="003A747E"/>
    <w:pPr>
      <w:pBdr>
        <w:bottom w:val="single" w:sz="4" w:space="1" w:color="auto"/>
      </w:pBdr>
      <w:spacing w:before="240" w:after="0"/>
    </w:pPr>
  </w:style>
  <w:style w:type="paragraph" w:customStyle="1" w:styleId="SectionDivider-cell">
    <w:name w:val="Section Divider-cell"/>
    <w:basedOn w:val="Normal"/>
    <w:semiHidden/>
    <w:rsid w:val="003A747E"/>
    <w:pPr>
      <w:keepNext/>
      <w:keepLines/>
      <w:spacing w:after="0"/>
    </w:pPr>
    <w:rPr>
      <w:snapToGrid w:val="0"/>
    </w:rPr>
  </w:style>
  <w:style w:type="paragraph" w:customStyle="1" w:styleId="Deliverables">
    <w:name w:val="Deliverables"/>
    <w:basedOn w:val="Heading7"/>
    <w:next w:val="Normal"/>
    <w:rsid w:val="003A747E"/>
    <w:pPr>
      <w:numPr>
        <w:ilvl w:val="3"/>
        <w:numId w:val="6"/>
      </w:numPr>
    </w:pPr>
  </w:style>
  <w:style w:type="paragraph" w:customStyle="1" w:styleId="Deliverables2">
    <w:name w:val="Deliverables 2"/>
    <w:basedOn w:val="Heading7"/>
    <w:next w:val="Normal"/>
    <w:semiHidden/>
    <w:rsid w:val="003A747E"/>
    <w:pPr>
      <w:numPr>
        <w:numId w:val="6"/>
      </w:numPr>
    </w:pPr>
  </w:style>
  <w:style w:type="paragraph" w:customStyle="1" w:styleId="Normal-5pt">
    <w:name w:val="Normal-5 pt"/>
    <w:basedOn w:val="Normal"/>
    <w:semiHidden/>
    <w:rsid w:val="003A747E"/>
    <w:rPr>
      <w:sz w:val="10"/>
    </w:rPr>
  </w:style>
  <w:style w:type="paragraph" w:customStyle="1" w:styleId="TableBullet2">
    <w:name w:val="Table Bullet2"/>
    <w:basedOn w:val="Normal"/>
    <w:rsid w:val="003A747E"/>
    <w:pPr>
      <w:numPr>
        <w:ilvl w:val="2"/>
        <w:numId w:val="12"/>
      </w:numPr>
      <w:spacing w:before="40" w:after="40"/>
    </w:pPr>
    <w:rPr>
      <w:sz w:val="20"/>
    </w:rPr>
  </w:style>
  <w:style w:type="paragraph" w:customStyle="1" w:styleId="Header-right">
    <w:name w:val="Header-right"/>
    <w:basedOn w:val="Normal"/>
    <w:rsid w:val="003A747E"/>
    <w:pPr>
      <w:spacing w:after="20"/>
      <w:jc w:val="right"/>
    </w:pPr>
    <w:rPr>
      <w:sz w:val="16"/>
      <w:szCs w:val="16"/>
    </w:rPr>
  </w:style>
  <w:style w:type="paragraph" w:customStyle="1" w:styleId="Task">
    <w:name w:val="Task"/>
    <w:basedOn w:val="Normal"/>
    <w:next w:val="Normal"/>
    <w:rsid w:val="003A747E"/>
    <w:pPr>
      <w:keepNext/>
      <w:numPr>
        <w:ilvl w:val="2"/>
        <w:numId w:val="15"/>
      </w:numPr>
      <w:spacing w:before="240"/>
    </w:pPr>
    <w:rPr>
      <w:b/>
      <w:i/>
    </w:rPr>
  </w:style>
  <w:style w:type="paragraph" w:customStyle="1" w:styleId="TableTextRight">
    <w:name w:val="Table Text Right"/>
    <w:basedOn w:val="Normal"/>
    <w:rsid w:val="003A747E"/>
    <w:pPr>
      <w:spacing w:before="40" w:after="40"/>
      <w:jc w:val="right"/>
    </w:pPr>
    <w:rPr>
      <w:sz w:val="20"/>
    </w:rPr>
  </w:style>
  <w:style w:type="paragraph" w:customStyle="1" w:styleId="Num-Heading6">
    <w:name w:val="Num-Heading 6"/>
    <w:basedOn w:val="Normal"/>
    <w:next w:val="Normal"/>
    <w:rsid w:val="003A747E"/>
    <w:pPr>
      <w:keepNext/>
      <w:spacing w:before="240"/>
      <w:outlineLvl w:val="5"/>
    </w:pPr>
  </w:style>
  <w:style w:type="paragraph" w:customStyle="1" w:styleId="NumberedList">
    <w:name w:val="Numbered List"/>
    <w:basedOn w:val="Normal"/>
    <w:semiHidden/>
    <w:rsid w:val="003A747E"/>
    <w:pPr>
      <w:numPr>
        <w:numId w:val="5"/>
      </w:numPr>
      <w:tabs>
        <w:tab w:val="clear" w:pos="720"/>
      </w:tabs>
    </w:pPr>
    <w:rPr>
      <w:rFonts w:eastAsia="MS Mincho" w:cs="Times New Roman"/>
      <w:szCs w:val="20"/>
    </w:rPr>
  </w:style>
  <w:style w:type="paragraph" w:customStyle="1" w:styleId="NumberedList9">
    <w:name w:val="Numbered List 9"/>
    <w:basedOn w:val="Normal"/>
    <w:rsid w:val="003A747E"/>
    <w:pPr>
      <w:numPr>
        <w:numId w:val="19"/>
      </w:numPr>
    </w:pPr>
  </w:style>
  <w:style w:type="paragraph" w:styleId="TableofFigures">
    <w:name w:val="table of figures"/>
    <w:aliases w:val="Table of Figures-A4"/>
    <w:basedOn w:val="Normal"/>
    <w:next w:val="Normal"/>
    <w:uiPriority w:val="99"/>
    <w:rsid w:val="003A747E"/>
    <w:pPr>
      <w:tabs>
        <w:tab w:val="left" w:pos="1710"/>
        <w:tab w:val="right" w:leader="dot" w:pos="9350"/>
      </w:tabs>
      <w:ind w:left="1253" w:right="720" w:hanging="1253"/>
    </w:pPr>
    <w:rPr>
      <w:noProof/>
      <w:snapToGrid w:val="0"/>
    </w:rPr>
  </w:style>
  <w:style w:type="paragraph" w:customStyle="1" w:styleId="bullet7">
    <w:name w:val="bullet 7"/>
    <w:basedOn w:val="bullet6"/>
    <w:rsid w:val="003A747E"/>
    <w:pPr>
      <w:numPr>
        <w:ilvl w:val="1"/>
      </w:numPr>
    </w:pPr>
  </w:style>
  <w:style w:type="paragraph" w:customStyle="1" w:styleId="bullet8">
    <w:name w:val="bullet 8"/>
    <w:basedOn w:val="Normal"/>
    <w:rsid w:val="003A747E"/>
    <w:pPr>
      <w:numPr>
        <w:ilvl w:val="2"/>
        <w:numId w:val="7"/>
      </w:numPr>
    </w:pPr>
  </w:style>
  <w:style w:type="paragraph" w:customStyle="1" w:styleId="bullet9">
    <w:name w:val="bullet 9"/>
    <w:basedOn w:val="bullet8"/>
    <w:rsid w:val="003A747E"/>
    <w:pPr>
      <w:numPr>
        <w:ilvl w:val="3"/>
      </w:numPr>
    </w:pPr>
  </w:style>
  <w:style w:type="paragraph" w:customStyle="1" w:styleId="bulletindent2">
    <w:name w:val="bullet indent 2"/>
    <w:basedOn w:val="bullet2"/>
    <w:rsid w:val="003A747E"/>
    <w:pPr>
      <w:numPr>
        <w:ilvl w:val="3"/>
      </w:numPr>
    </w:pPr>
  </w:style>
  <w:style w:type="paragraph" w:customStyle="1" w:styleId="bulletindent3">
    <w:name w:val="bullet indent 3"/>
    <w:basedOn w:val="bullet3"/>
    <w:rsid w:val="003A747E"/>
    <w:pPr>
      <w:numPr>
        <w:ilvl w:val="5"/>
        <w:numId w:val="14"/>
      </w:numPr>
      <w:tabs>
        <w:tab w:val="num" w:pos="2520"/>
      </w:tabs>
    </w:pPr>
  </w:style>
  <w:style w:type="paragraph" w:customStyle="1" w:styleId="bulletindent4">
    <w:name w:val="bullet indent 4"/>
    <w:basedOn w:val="bullet4"/>
    <w:rsid w:val="003A747E"/>
    <w:pPr>
      <w:numPr>
        <w:ilvl w:val="7"/>
      </w:numPr>
      <w:tabs>
        <w:tab w:val="num" w:pos="360"/>
      </w:tabs>
    </w:pPr>
  </w:style>
  <w:style w:type="paragraph" w:customStyle="1" w:styleId="NumberedList2">
    <w:name w:val="Numbered List 2"/>
    <w:basedOn w:val="Normal"/>
    <w:rsid w:val="003A747E"/>
    <w:pPr>
      <w:ind w:left="547" w:hanging="360"/>
    </w:pPr>
  </w:style>
  <w:style w:type="paragraph" w:customStyle="1" w:styleId="NumberedList3">
    <w:name w:val="Numbered List 3"/>
    <w:basedOn w:val="Normal"/>
    <w:rsid w:val="003A747E"/>
    <w:pPr>
      <w:ind w:left="547" w:hanging="360"/>
    </w:pPr>
  </w:style>
  <w:style w:type="paragraph" w:customStyle="1" w:styleId="NumberedList4">
    <w:name w:val="Numbered List 4"/>
    <w:basedOn w:val="Normal"/>
    <w:rsid w:val="003A747E"/>
    <w:pPr>
      <w:ind w:left="547" w:hanging="360"/>
    </w:pPr>
  </w:style>
  <w:style w:type="paragraph" w:customStyle="1" w:styleId="NumberedList5">
    <w:name w:val="Numbered List 5"/>
    <w:basedOn w:val="Normal"/>
    <w:rsid w:val="003A747E"/>
    <w:pPr>
      <w:ind w:left="547" w:hanging="360"/>
    </w:pPr>
  </w:style>
  <w:style w:type="paragraph" w:customStyle="1" w:styleId="NumberedList6">
    <w:name w:val="Numbered List 6"/>
    <w:basedOn w:val="Normal"/>
    <w:rsid w:val="003A747E"/>
    <w:pPr>
      <w:ind w:left="547" w:hanging="360"/>
    </w:pPr>
  </w:style>
  <w:style w:type="paragraph" w:customStyle="1" w:styleId="NumberedList7">
    <w:name w:val="Numbered List 7"/>
    <w:basedOn w:val="Normal"/>
    <w:rsid w:val="003A747E"/>
    <w:pPr>
      <w:ind w:left="547" w:hanging="360"/>
    </w:pPr>
  </w:style>
  <w:style w:type="paragraph" w:customStyle="1" w:styleId="NumberedList8">
    <w:name w:val="Numbered List 8"/>
    <w:basedOn w:val="Normal"/>
    <w:rsid w:val="003A747E"/>
  </w:style>
  <w:style w:type="numbering" w:customStyle="1" w:styleId="NumberedLists">
    <w:name w:val="Numbered Lists"/>
    <w:basedOn w:val="NoList"/>
    <w:semiHidden/>
    <w:rsid w:val="003A747E"/>
    <w:pPr>
      <w:numPr>
        <w:numId w:val="1"/>
      </w:numPr>
    </w:pPr>
  </w:style>
  <w:style w:type="paragraph" w:customStyle="1" w:styleId="NumberedList1">
    <w:name w:val="Numbered List 1"/>
    <w:basedOn w:val="Normal"/>
    <w:link w:val="NumberedList1Char"/>
    <w:rsid w:val="003A747E"/>
    <w:pPr>
      <w:ind w:left="547" w:hanging="360"/>
    </w:pPr>
  </w:style>
  <w:style w:type="paragraph" w:customStyle="1" w:styleId="Heading4-noTOC">
    <w:name w:val="Heading 4-no TOC"/>
    <w:basedOn w:val="Normal"/>
    <w:next w:val="Normal"/>
    <w:rsid w:val="003A747E"/>
    <w:pPr>
      <w:keepNext/>
      <w:numPr>
        <w:ilvl w:val="3"/>
        <w:numId w:val="3"/>
      </w:numPr>
      <w:spacing w:before="240"/>
    </w:pPr>
    <w:rPr>
      <w:b/>
      <w:i/>
    </w:rPr>
  </w:style>
  <w:style w:type="paragraph" w:customStyle="1" w:styleId="Num-Heading7">
    <w:name w:val="Num-Heading 7"/>
    <w:basedOn w:val="Normal"/>
    <w:next w:val="Normal"/>
    <w:rsid w:val="003A747E"/>
    <w:pPr>
      <w:keepNext/>
      <w:spacing w:before="240"/>
      <w:outlineLvl w:val="6"/>
    </w:pPr>
    <w:rPr>
      <w:i/>
    </w:rPr>
  </w:style>
  <w:style w:type="character" w:styleId="Emphasis">
    <w:name w:val="Emphasis"/>
    <w:basedOn w:val="DefaultParagraphFont"/>
    <w:uiPriority w:val="20"/>
    <w:qFormat/>
    <w:rsid w:val="003A747E"/>
    <w:rPr>
      <w:i/>
      <w:iCs/>
    </w:rPr>
  </w:style>
  <w:style w:type="paragraph" w:customStyle="1" w:styleId="Heading5-noTOC">
    <w:name w:val="Heading 5-no TOC"/>
    <w:basedOn w:val="Normal"/>
    <w:next w:val="Normal"/>
    <w:rsid w:val="003A747E"/>
    <w:pPr>
      <w:keepNext/>
      <w:numPr>
        <w:ilvl w:val="4"/>
        <w:numId w:val="3"/>
      </w:numPr>
      <w:spacing w:before="240"/>
    </w:pPr>
    <w:rPr>
      <w:b/>
      <w:i/>
      <w:u w:val="single"/>
    </w:rPr>
  </w:style>
  <w:style w:type="paragraph" w:customStyle="1" w:styleId="Heading6-noTOC">
    <w:name w:val="Heading 6-no TOC"/>
    <w:basedOn w:val="Normal"/>
    <w:next w:val="Normal"/>
    <w:rsid w:val="003A747E"/>
    <w:pPr>
      <w:keepNext/>
      <w:numPr>
        <w:ilvl w:val="5"/>
        <w:numId w:val="3"/>
      </w:numPr>
      <w:spacing w:before="240"/>
    </w:pPr>
  </w:style>
  <w:style w:type="paragraph" w:customStyle="1" w:styleId="Heading7-noTOC">
    <w:name w:val="Heading 7-no TOC"/>
    <w:basedOn w:val="Normal"/>
    <w:next w:val="Normal"/>
    <w:rsid w:val="003A747E"/>
    <w:pPr>
      <w:keepNext/>
      <w:numPr>
        <w:ilvl w:val="6"/>
        <w:numId w:val="3"/>
      </w:numPr>
      <w:spacing w:before="240"/>
    </w:pPr>
    <w:rPr>
      <w:i/>
    </w:rPr>
  </w:style>
  <w:style w:type="paragraph" w:customStyle="1" w:styleId="Heading8-noTOC">
    <w:name w:val="Heading 8-no TOC"/>
    <w:basedOn w:val="Normal"/>
    <w:next w:val="Normal"/>
    <w:rsid w:val="003A747E"/>
    <w:pPr>
      <w:keepNext/>
      <w:numPr>
        <w:ilvl w:val="7"/>
        <w:numId w:val="3"/>
      </w:numPr>
      <w:spacing w:before="240"/>
    </w:pPr>
    <w:rPr>
      <w:i/>
      <w:u w:val="single"/>
    </w:rPr>
  </w:style>
  <w:style w:type="paragraph" w:customStyle="1" w:styleId="Heading9-noTOC">
    <w:name w:val="Heading 9-no TOC"/>
    <w:basedOn w:val="Normal"/>
    <w:next w:val="Normal"/>
    <w:rsid w:val="003A747E"/>
    <w:pPr>
      <w:keepNext/>
      <w:numPr>
        <w:ilvl w:val="8"/>
        <w:numId w:val="3"/>
      </w:numPr>
      <w:spacing w:before="240"/>
    </w:pPr>
    <w:rPr>
      <w:b/>
    </w:rPr>
  </w:style>
  <w:style w:type="numbering" w:customStyle="1" w:styleId="Headings-noTOC">
    <w:name w:val="Headings-no TOC"/>
    <w:basedOn w:val="NoList"/>
    <w:rsid w:val="003A747E"/>
    <w:pPr>
      <w:numPr>
        <w:numId w:val="3"/>
      </w:numPr>
    </w:pPr>
  </w:style>
  <w:style w:type="paragraph" w:customStyle="1" w:styleId="Num-Heading8">
    <w:name w:val="Num-Heading 8"/>
    <w:basedOn w:val="Normal"/>
    <w:next w:val="Normal"/>
    <w:rsid w:val="003A747E"/>
    <w:pPr>
      <w:keepNext/>
      <w:spacing w:before="240"/>
      <w:outlineLvl w:val="7"/>
    </w:pPr>
    <w:rPr>
      <w:i/>
      <w:u w:val="single"/>
    </w:rPr>
  </w:style>
  <w:style w:type="paragraph" w:customStyle="1" w:styleId="bullet10">
    <w:name w:val="bullet 10"/>
    <w:basedOn w:val="Normal"/>
    <w:rsid w:val="003A747E"/>
    <w:pPr>
      <w:numPr>
        <w:ilvl w:val="4"/>
        <w:numId w:val="7"/>
      </w:numPr>
    </w:pPr>
  </w:style>
  <w:style w:type="paragraph" w:customStyle="1" w:styleId="bullet11">
    <w:name w:val="bullet 11"/>
    <w:basedOn w:val="bullet10"/>
    <w:rsid w:val="003A747E"/>
    <w:pPr>
      <w:numPr>
        <w:ilvl w:val="5"/>
      </w:numPr>
    </w:pPr>
  </w:style>
  <w:style w:type="paragraph" w:customStyle="1" w:styleId="bullet12">
    <w:name w:val="bullet 12"/>
    <w:basedOn w:val="Normal"/>
    <w:rsid w:val="003A747E"/>
    <w:pPr>
      <w:numPr>
        <w:ilvl w:val="6"/>
        <w:numId w:val="7"/>
      </w:numPr>
    </w:pPr>
  </w:style>
  <w:style w:type="paragraph" w:customStyle="1" w:styleId="bullet13">
    <w:name w:val="bullet 13"/>
    <w:basedOn w:val="bullet12"/>
    <w:rsid w:val="003A747E"/>
    <w:pPr>
      <w:numPr>
        <w:ilvl w:val="7"/>
      </w:numPr>
    </w:pPr>
  </w:style>
  <w:style w:type="paragraph" w:customStyle="1" w:styleId="bullet14">
    <w:name w:val="bullet 14"/>
    <w:basedOn w:val="Normal"/>
    <w:rsid w:val="003A747E"/>
    <w:pPr>
      <w:numPr>
        <w:ilvl w:val="8"/>
        <w:numId w:val="7"/>
      </w:numPr>
      <w:tabs>
        <w:tab w:val="clear" w:pos="1080"/>
        <w:tab w:val="num" w:pos="1440"/>
      </w:tabs>
    </w:pPr>
  </w:style>
  <w:style w:type="numbering" w:customStyle="1" w:styleId="Bullets2">
    <w:name w:val="Bullets 2"/>
    <w:basedOn w:val="NoList"/>
    <w:semiHidden/>
    <w:rsid w:val="003A747E"/>
    <w:pPr>
      <w:numPr>
        <w:numId w:val="7"/>
      </w:numPr>
    </w:pPr>
  </w:style>
  <w:style w:type="paragraph" w:customStyle="1" w:styleId="TableBullet1indent">
    <w:name w:val="Table Bullet1 indent"/>
    <w:basedOn w:val="Normal"/>
    <w:rsid w:val="003A747E"/>
    <w:pPr>
      <w:numPr>
        <w:ilvl w:val="1"/>
        <w:numId w:val="12"/>
      </w:numPr>
      <w:spacing w:before="40" w:after="40"/>
    </w:pPr>
    <w:rPr>
      <w:sz w:val="20"/>
      <w:lang w:val="en-GB"/>
    </w:rPr>
  </w:style>
  <w:style w:type="paragraph" w:customStyle="1" w:styleId="TableBullet2indent">
    <w:name w:val="Table Bullet2 indent"/>
    <w:basedOn w:val="Normal"/>
    <w:rsid w:val="003A747E"/>
    <w:pPr>
      <w:numPr>
        <w:ilvl w:val="3"/>
        <w:numId w:val="12"/>
      </w:numPr>
      <w:spacing w:before="40" w:after="40"/>
    </w:pPr>
    <w:rPr>
      <w:sz w:val="20"/>
      <w:lang w:val="en-GB"/>
    </w:rPr>
  </w:style>
  <w:style w:type="paragraph" w:customStyle="1" w:styleId="TableBullet3indent">
    <w:name w:val="Table Bullet3 indent"/>
    <w:basedOn w:val="Normal"/>
    <w:rsid w:val="003A747E"/>
    <w:pPr>
      <w:numPr>
        <w:ilvl w:val="5"/>
        <w:numId w:val="12"/>
      </w:numPr>
      <w:spacing w:before="40" w:after="40"/>
    </w:pPr>
    <w:rPr>
      <w:sz w:val="20"/>
      <w:lang w:val="en-GB"/>
    </w:rPr>
  </w:style>
  <w:style w:type="paragraph" w:customStyle="1" w:styleId="TableBullet4indent">
    <w:name w:val="Table Bullet4 indent"/>
    <w:basedOn w:val="Normal"/>
    <w:rsid w:val="003A747E"/>
    <w:pPr>
      <w:numPr>
        <w:ilvl w:val="7"/>
        <w:numId w:val="12"/>
      </w:numPr>
      <w:spacing w:before="40" w:after="40"/>
    </w:pPr>
    <w:rPr>
      <w:sz w:val="20"/>
      <w:lang w:val="en-GB"/>
    </w:rPr>
  </w:style>
  <w:style w:type="paragraph" w:customStyle="1" w:styleId="TableBullet5">
    <w:name w:val="Table Bullet5"/>
    <w:basedOn w:val="Normal"/>
    <w:rsid w:val="003A747E"/>
    <w:pPr>
      <w:numPr>
        <w:ilvl w:val="8"/>
        <w:numId w:val="12"/>
      </w:numPr>
      <w:spacing w:before="40" w:after="40"/>
    </w:pPr>
    <w:rPr>
      <w:sz w:val="20"/>
      <w:lang w:val="en-GB"/>
    </w:rPr>
  </w:style>
  <w:style w:type="numbering" w:customStyle="1" w:styleId="TableBullets">
    <w:name w:val="Table Bullets"/>
    <w:basedOn w:val="NoList"/>
    <w:rsid w:val="003A747E"/>
    <w:pPr>
      <w:numPr>
        <w:numId w:val="12"/>
      </w:numPr>
    </w:pPr>
  </w:style>
  <w:style w:type="paragraph" w:customStyle="1" w:styleId="TableBullet6">
    <w:name w:val="Table Bullet6"/>
    <w:basedOn w:val="Normal"/>
    <w:rsid w:val="003A747E"/>
    <w:pPr>
      <w:numPr>
        <w:numId w:val="4"/>
      </w:numPr>
      <w:spacing w:before="40" w:after="40"/>
    </w:pPr>
    <w:rPr>
      <w:sz w:val="20"/>
    </w:rPr>
  </w:style>
  <w:style w:type="paragraph" w:customStyle="1" w:styleId="TableBullet7">
    <w:name w:val="Table Bullet7"/>
    <w:basedOn w:val="TableBullet6"/>
    <w:rsid w:val="003A747E"/>
    <w:pPr>
      <w:numPr>
        <w:ilvl w:val="1"/>
      </w:numPr>
    </w:pPr>
  </w:style>
  <w:style w:type="paragraph" w:customStyle="1" w:styleId="TableBullet8">
    <w:name w:val="Table Bullet8"/>
    <w:basedOn w:val="Normal"/>
    <w:rsid w:val="003A747E"/>
    <w:pPr>
      <w:numPr>
        <w:ilvl w:val="2"/>
        <w:numId w:val="4"/>
      </w:numPr>
      <w:spacing w:before="40" w:after="40"/>
    </w:pPr>
    <w:rPr>
      <w:sz w:val="20"/>
    </w:rPr>
  </w:style>
  <w:style w:type="paragraph" w:customStyle="1" w:styleId="TableBullet9">
    <w:name w:val="Table Bullet9"/>
    <w:basedOn w:val="TableBullet8"/>
    <w:rsid w:val="003A747E"/>
    <w:pPr>
      <w:numPr>
        <w:ilvl w:val="3"/>
      </w:numPr>
    </w:pPr>
  </w:style>
  <w:style w:type="paragraph" w:customStyle="1" w:styleId="TableBullet10">
    <w:name w:val="Table Bullet10"/>
    <w:basedOn w:val="Normal"/>
    <w:rsid w:val="003A747E"/>
    <w:pPr>
      <w:numPr>
        <w:ilvl w:val="4"/>
        <w:numId w:val="4"/>
      </w:numPr>
      <w:spacing w:before="40" w:after="40"/>
    </w:pPr>
    <w:rPr>
      <w:sz w:val="20"/>
    </w:rPr>
  </w:style>
  <w:style w:type="paragraph" w:customStyle="1" w:styleId="TableBullet11">
    <w:name w:val="Table Bullet11"/>
    <w:basedOn w:val="TableBullet10"/>
    <w:rsid w:val="003A747E"/>
    <w:pPr>
      <w:numPr>
        <w:ilvl w:val="5"/>
      </w:numPr>
    </w:pPr>
  </w:style>
  <w:style w:type="paragraph" w:customStyle="1" w:styleId="TableBullet12">
    <w:name w:val="Table Bullet12"/>
    <w:basedOn w:val="Normal"/>
    <w:rsid w:val="003A747E"/>
    <w:pPr>
      <w:numPr>
        <w:ilvl w:val="6"/>
        <w:numId w:val="4"/>
      </w:numPr>
      <w:spacing w:before="40" w:after="40"/>
    </w:pPr>
    <w:rPr>
      <w:sz w:val="20"/>
    </w:rPr>
  </w:style>
  <w:style w:type="paragraph" w:customStyle="1" w:styleId="TableBullet13">
    <w:name w:val="Table Bullet13"/>
    <w:basedOn w:val="TableBullet12"/>
    <w:rsid w:val="003A747E"/>
    <w:pPr>
      <w:numPr>
        <w:ilvl w:val="7"/>
      </w:numPr>
    </w:pPr>
  </w:style>
  <w:style w:type="paragraph" w:customStyle="1" w:styleId="TableBullet14">
    <w:name w:val="Table Bullet14"/>
    <w:basedOn w:val="Normal"/>
    <w:rsid w:val="003A747E"/>
    <w:pPr>
      <w:numPr>
        <w:ilvl w:val="8"/>
        <w:numId w:val="4"/>
      </w:numPr>
      <w:spacing w:before="40" w:after="40"/>
    </w:pPr>
    <w:rPr>
      <w:sz w:val="20"/>
    </w:rPr>
  </w:style>
  <w:style w:type="numbering" w:customStyle="1" w:styleId="TableBullets2">
    <w:name w:val="Table Bullets 2"/>
    <w:basedOn w:val="NoList"/>
    <w:semiHidden/>
    <w:rsid w:val="003A747E"/>
    <w:pPr>
      <w:numPr>
        <w:numId w:val="4"/>
      </w:numPr>
    </w:pPr>
  </w:style>
  <w:style w:type="table" w:customStyle="1" w:styleId="TableStyleRowGrey">
    <w:name w:val="Table Style Row Grey"/>
    <w:basedOn w:val="TableNormal"/>
    <w:rsid w:val="003A747E"/>
    <w:pPr>
      <w:jc w:val="center"/>
    </w:pPr>
    <w:rPr>
      <w:rFonts w:ascii="Arial" w:hAnsi="Arial"/>
      <w:sz w:val="20"/>
      <w:lang w:eastAsia="en-US"/>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Pr/>
      <w:tcPr>
        <w:vAlign w:val="center"/>
      </w:tcPr>
    </w:tblStylePr>
    <w:tblStylePr w:type="band1Horz">
      <w:pPr>
        <w:jc w:val="center"/>
      </w:pPr>
      <w:tblPr/>
      <w:tcPr>
        <w:shd w:val="clear" w:color="auto" w:fill="C0C0C0"/>
        <w:vAlign w:val="center"/>
      </w:tcPr>
    </w:tblStylePr>
    <w:tblStylePr w:type="band2Horz">
      <w:pPr>
        <w:jc w:val="center"/>
      </w:pPr>
      <w:tblPr/>
      <w:tcPr>
        <w:vAlign w:val="center"/>
      </w:tcPr>
    </w:tblStylePr>
  </w:style>
  <w:style w:type="character" w:customStyle="1" w:styleId="Redtext">
    <w:name w:val="Red text"/>
    <w:basedOn w:val="DefaultParagraphFont"/>
    <w:rsid w:val="003A747E"/>
    <w:rPr>
      <w:color w:val="FF0000"/>
    </w:rPr>
  </w:style>
  <w:style w:type="paragraph" w:customStyle="1" w:styleId="Task2">
    <w:name w:val="Task 2"/>
    <w:basedOn w:val="Normal"/>
    <w:next w:val="Normal"/>
    <w:rsid w:val="003A747E"/>
    <w:pPr>
      <w:keepNext/>
      <w:numPr>
        <w:ilvl w:val="5"/>
        <w:numId w:val="6"/>
      </w:numPr>
      <w:spacing w:before="240"/>
    </w:pPr>
  </w:style>
  <w:style w:type="character" w:styleId="Strong">
    <w:name w:val="Strong"/>
    <w:basedOn w:val="DefaultParagraphFont"/>
    <w:qFormat/>
    <w:rsid w:val="003A747E"/>
    <w:rPr>
      <w:b/>
      <w:bCs/>
    </w:rPr>
  </w:style>
  <w:style w:type="table" w:customStyle="1" w:styleId="TableStyleBlack">
    <w:name w:val="Table Style Black"/>
    <w:basedOn w:val="TableNormal"/>
    <w:rsid w:val="003A747E"/>
    <w:rPr>
      <w:rFonts w:ascii="Arial" w:hAnsi="Arial"/>
      <w:sz w:val="20"/>
      <w:lang w:eastAsia="en-US"/>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Row">
      <w:pPr>
        <w:jc w:val="center"/>
      </w:pPr>
      <w:rPr>
        <w:rFonts w:ascii="Arial" w:hAnsi="Arial"/>
        <w:b/>
        <w:sz w:val="20"/>
      </w:rPr>
      <w:tblPr/>
      <w:trPr>
        <w:tblHeader/>
      </w:trPr>
      <w:tcPr>
        <w:shd w:val="clear" w:color="auto" w:fill="000000"/>
        <w:vAlign w:val="bottom"/>
      </w:tcPr>
    </w:tblStylePr>
    <w:tblStylePr w:type="firstCol">
      <w:pPr>
        <w:jc w:val="left"/>
      </w:pPr>
      <w:tblPr/>
      <w:tcPr>
        <w:vAlign w:val="center"/>
      </w:tcPr>
    </w:tblStylePr>
  </w:style>
  <w:style w:type="table" w:customStyle="1" w:styleId="TableStyleDarkBlue">
    <w:name w:val="Table Style Dark Blue"/>
    <w:basedOn w:val="TableNormal"/>
    <w:rsid w:val="003A747E"/>
    <w:rPr>
      <w:rFonts w:ascii="Arial" w:hAnsi="Arial"/>
      <w:sz w:val="20"/>
      <w:lang w:eastAsia="en-US"/>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rPr>
      <w:cantSplit/>
    </w:trPr>
    <w:tcPr>
      <w:vAlign w:val="center"/>
    </w:tcPr>
    <w:tblStylePr w:type="firstRow">
      <w:pPr>
        <w:jc w:val="center"/>
      </w:pPr>
      <w:rPr>
        <w:rFonts w:ascii="Arial" w:hAnsi="Arial"/>
        <w:b/>
        <w:i w:val="0"/>
        <w:color w:val="FFFFFF" w:themeColor="background1"/>
        <w:sz w:val="20"/>
      </w:rPr>
      <w:tblPr/>
      <w:trPr>
        <w:cantSplit w:val="0"/>
        <w:tblHeader/>
      </w:trPr>
      <w:tcPr>
        <w:shd w:val="clear" w:color="auto" w:fill="44546A" w:themeFill="text2"/>
      </w:tcPr>
    </w:tblStylePr>
    <w:tblStylePr w:type="firstCol">
      <w:pPr>
        <w:jc w:val="left"/>
      </w:pPr>
      <w:tblPr/>
      <w:tcPr>
        <w:vAlign w:val="center"/>
      </w:tcPr>
    </w:tblStylePr>
  </w:style>
  <w:style w:type="table" w:customStyle="1" w:styleId="TableStyleMedBlue">
    <w:name w:val="Table Style Med Blue"/>
    <w:basedOn w:val="TableNormal"/>
    <w:rsid w:val="003A747E"/>
    <w:rPr>
      <w:rFonts w:ascii="Arial" w:hAnsi="Arial"/>
      <w:sz w:val="20"/>
      <w:lang w:eastAsia="en-US"/>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cPr>
      <w:vAlign w:val="center"/>
    </w:tcPr>
    <w:tblStylePr w:type="firstRow">
      <w:pPr>
        <w:jc w:val="center"/>
      </w:pPr>
      <w:rPr>
        <w:b/>
        <w:color w:val="FFFFFF"/>
        <w:sz w:val="20"/>
      </w:rPr>
      <w:tblPr/>
      <w:trPr>
        <w:tblHeader/>
      </w:trPr>
      <w:tcPr>
        <w:shd w:val="clear" w:color="auto" w:fill="909BB3"/>
        <w:vAlign w:val="bottom"/>
      </w:tcPr>
    </w:tblStylePr>
  </w:style>
  <w:style w:type="table" w:customStyle="1" w:styleId="TableStyleBrown">
    <w:name w:val="Table Style Brown"/>
    <w:basedOn w:val="TableNormal"/>
    <w:rsid w:val="003A747E"/>
    <w:rPr>
      <w:rFonts w:ascii="Arial" w:hAnsi="Arial"/>
      <w:sz w:val="20"/>
      <w:lang w:eastAsia="en-US"/>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cPr>
      <w:vAlign w:val="center"/>
    </w:tcPr>
    <w:tblStylePr w:type="firstRow">
      <w:pPr>
        <w:jc w:val="center"/>
      </w:pPr>
      <w:rPr>
        <w:b/>
        <w:color w:val="FFFFFF"/>
      </w:rPr>
      <w:tblPr/>
      <w:trPr>
        <w:cantSplit w:val="0"/>
        <w:tblHeader/>
      </w:trPr>
      <w:tcPr>
        <w:shd w:val="clear" w:color="auto" w:fill="6D5E3B"/>
        <w:vAlign w:val="bottom"/>
      </w:tcPr>
    </w:tblStylePr>
  </w:style>
  <w:style w:type="table" w:customStyle="1" w:styleId="TableStyleRed">
    <w:name w:val="Table Style Red"/>
    <w:basedOn w:val="TableNormal"/>
    <w:rsid w:val="003A747E"/>
    <w:rPr>
      <w:rFonts w:ascii="Arial" w:hAnsi="Arial"/>
      <w:sz w:val="20"/>
      <w:lang w:eastAsia="en-US"/>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cPr>
      <w:vAlign w:val="center"/>
    </w:tcPr>
    <w:tblStylePr w:type="firstRow">
      <w:pPr>
        <w:jc w:val="center"/>
      </w:pPr>
      <w:rPr>
        <w:b/>
        <w:color w:val="FFFFFF"/>
      </w:rPr>
      <w:tblPr/>
      <w:trPr>
        <w:tblHeader/>
      </w:trPr>
      <w:tcPr>
        <w:shd w:val="clear" w:color="auto" w:fill="982A22"/>
        <w:vAlign w:val="bottom"/>
      </w:tcPr>
    </w:tblStylePr>
  </w:style>
  <w:style w:type="table" w:customStyle="1" w:styleId="TableStyleLtBlue">
    <w:name w:val="Table Style Lt Blue"/>
    <w:basedOn w:val="TableNormal"/>
    <w:rsid w:val="003A747E"/>
    <w:rPr>
      <w:rFonts w:ascii="Arial" w:hAnsi="Arial"/>
      <w:sz w:val="20"/>
      <w:lang w:eastAsia="en-US"/>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cPr>
      <w:vAlign w:val="center"/>
    </w:tcPr>
    <w:tblStylePr w:type="firstRow">
      <w:pPr>
        <w:jc w:val="center"/>
      </w:pPr>
      <w:rPr>
        <w:rFonts w:ascii="Arial" w:hAnsi="Arial"/>
        <w:b/>
        <w:sz w:val="20"/>
      </w:rPr>
      <w:tblPr/>
      <w:trPr>
        <w:tblHeader/>
      </w:trPr>
      <w:tcPr>
        <w:shd w:val="clear" w:color="auto" w:fill="CBD0DF"/>
        <w:vAlign w:val="bottom"/>
      </w:tcPr>
    </w:tblStylePr>
  </w:style>
  <w:style w:type="table" w:customStyle="1" w:styleId="TableStyleRowLtBlue">
    <w:name w:val="Table Style Row Lt Blue"/>
    <w:basedOn w:val="TableNormal"/>
    <w:rsid w:val="003A747E"/>
    <w:pPr>
      <w:jc w:val="center"/>
    </w:pPr>
    <w:rPr>
      <w:rFonts w:ascii="Arial" w:hAnsi="Arial"/>
      <w:sz w:val="20"/>
      <w:lang w:eastAsia="en-US"/>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StylePr>
    <w:tblStylePr w:type="band1Horz">
      <w:pPr>
        <w:jc w:val="center"/>
      </w:pPr>
      <w:tblPr/>
      <w:tcPr>
        <w:shd w:val="clear" w:color="auto" w:fill="CBD0DF"/>
      </w:tcPr>
    </w:tblStylePr>
  </w:style>
  <w:style w:type="table" w:customStyle="1" w:styleId="TableStyleTasksDeliverGrey">
    <w:name w:val="Table Style Tasks/Deliver Grey"/>
    <w:basedOn w:val="TableNormal"/>
    <w:rsid w:val="003A747E"/>
    <w:rPr>
      <w:rFonts w:ascii="Arial" w:hAnsi="Arial"/>
      <w:sz w:val="20"/>
      <w:lang w:eastAsia="en-US"/>
    </w:rPr>
    <w:tblPr>
      <w:tblStyleRowBandSize w:val="1"/>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blStylePr w:type="firstRow">
      <w:pPr>
        <w:jc w:val="center"/>
      </w:pPr>
      <w:rPr>
        <w:rFonts w:ascii="Arial" w:hAnsi="Arial"/>
        <w:b/>
        <w:sz w:val="24"/>
      </w:rPr>
      <w:tblPr/>
      <w:tcPr>
        <w:tcBorders>
          <w:bottom w:val="single" w:sz="12" w:space="0" w:color="auto"/>
          <w:insideH w:val="nil"/>
        </w:tcBorders>
        <w:shd w:val="clear" w:color="auto" w:fill="C0C0C0"/>
        <w:vAlign w:val="center"/>
      </w:tcPr>
    </w:tblStylePr>
    <w:tblStylePr w:type="band1Horz">
      <w:pPr>
        <w:jc w:val="left"/>
      </w:pPr>
      <w:rPr>
        <w:rFonts w:ascii="Arial" w:hAnsi="Arial"/>
        <w:b w:val="0"/>
        <w:i w:val="0"/>
        <w:sz w:val="24"/>
      </w:rPr>
      <w:tblPr/>
      <w:tcPr>
        <w:tcBorders>
          <w:bottom w:val="single" w:sz="8" w:space="0" w:color="auto"/>
        </w:tcBorders>
        <w:shd w:val="clear" w:color="auto" w:fill="C0C0C0"/>
      </w:tcPr>
    </w:tblStylePr>
    <w:tblStylePr w:type="band2Horz">
      <w:pPr>
        <w:jc w:val="left"/>
      </w:pPr>
      <w:rPr>
        <w:rFonts w:ascii="Arial" w:hAnsi="Arial"/>
        <w:sz w:val="20"/>
      </w:rPr>
      <w:tblPr/>
      <w:tcPr>
        <w:tcBorders>
          <w:insideH w:val="single" w:sz="8" w:space="0" w:color="auto"/>
          <w:insideV w:val="single" w:sz="8" w:space="0" w:color="auto"/>
        </w:tcBorders>
      </w:tcPr>
    </w:tblStylePr>
  </w:style>
  <w:style w:type="paragraph" w:customStyle="1" w:styleId="TableTextBold">
    <w:name w:val="Table Text Bold"/>
    <w:basedOn w:val="TableText"/>
    <w:rsid w:val="003A747E"/>
    <w:rPr>
      <w:b/>
    </w:rPr>
  </w:style>
  <w:style w:type="table" w:customStyle="1" w:styleId="TableStyleTasksDeliverLtBlue">
    <w:name w:val="Table Style Tasks/Deliver Lt Blue"/>
    <w:basedOn w:val="TableNormal"/>
    <w:rsid w:val="003A747E"/>
    <w:rPr>
      <w:rFonts w:ascii="Arial" w:hAnsi="Arial"/>
      <w:sz w:val="20"/>
      <w:lang w:eastAsia="en-US"/>
    </w:rPr>
    <w:tblPr>
      <w:tblStyleRowBandSize w:val="1"/>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blStylePr w:type="firstRow">
      <w:pPr>
        <w:jc w:val="center"/>
      </w:pPr>
      <w:rPr>
        <w:b/>
      </w:rPr>
      <w:tblPr/>
      <w:tcPr>
        <w:tcBorders>
          <w:bottom w:val="single" w:sz="12" w:space="0" w:color="auto"/>
        </w:tcBorders>
        <w:shd w:val="clear" w:color="auto" w:fill="CBD0DF"/>
        <w:vAlign w:val="center"/>
      </w:tcPr>
    </w:tblStylePr>
    <w:tblStylePr w:type="band1Horz">
      <w:pPr>
        <w:jc w:val="left"/>
      </w:pPr>
      <w:tblPr/>
      <w:tcPr>
        <w:shd w:val="clear" w:color="auto" w:fill="CBD0DF"/>
      </w:tcPr>
    </w:tblStylePr>
    <w:tblStylePr w:type="band2Horz">
      <w:pPr>
        <w:jc w:val="left"/>
      </w:pPr>
    </w:tblStylePr>
  </w:style>
  <w:style w:type="paragraph" w:styleId="TOCHeading">
    <w:name w:val="TOC Heading"/>
    <w:basedOn w:val="Normal"/>
    <w:next w:val="Normal"/>
    <w:uiPriority w:val="39"/>
    <w:qFormat/>
    <w:rsid w:val="003A747E"/>
    <w:pPr>
      <w:keepNext/>
      <w:spacing w:before="240"/>
    </w:pPr>
    <w:rPr>
      <w:rFonts w:eastAsia="MS Mincho" w:cs="Times New Roman"/>
      <w:b/>
      <w:szCs w:val="20"/>
    </w:rPr>
  </w:style>
  <w:style w:type="paragraph" w:styleId="FootnoteText">
    <w:name w:val="footnote text"/>
    <w:basedOn w:val="Normal"/>
    <w:link w:val="FootnoteTextChar"/>
    <w:uiPriority w:val="99"/>
    <w:semiHidden/>
    <w:rsid w:val="003A747E"/>
    <w:rPr>
      <w:rFonts w:eastAsia="MS Mincho" w:cs="Times New Roman"/>
      <w:sz w:val="20"/>
      <w:szCs w:val="20"/>
    </w:rPr>
  </w:style>
  <w:style w:type="character" w:customStyle="1" w:styleId="FootnoteTextChar">
    <w:name w:val="Footnote Text Char"/>
    <w:basedOn w:val="DefaultParagraphFont"/>
    <w:link w:val="FootnoteText"/>
    <w:uiPriority w:val="99"/>
    <w:semiHidden/>
    <w:rsid w:val="003A747E"/>
    <w:rPr>
      <w:rFonts w:ascii="Times New Roman" w:hAnsi="Times New Roman"/>
      <w:sz w:val="20"/>
      <w:lang w:eastAsia="en-US"/>
    </w:rPr>
  </w:style>
  <w:style w:type="character" w:styleId="FootnoteReference">
    <w:name w:val="footnote reference"/>
    <w:uiPriority w:val="99"/>
    <w:semiHidden/>
    <w:rsid w:val="003A747E"/>
    <w:rPr>
      <w:vertAlign w:val="superscript"/>
    </w:rPr>
  </w:style>
  <w:style w:type="paragraph" w:customStyle="1" w:styleId="TableTextCentered">
    <w:name w:val="Table Text Centered"/>
    <w:basedOn w:val="TableText"/>
    <w:rsid w:val="003A747E"/>
    <w:pPr>
      <w:jc w:val="center"/>
    </w:pPr>
  </w:style>
  <w:style w:type="paragraph" w:customStyle="1" w:styleId="Normal-nospace">
    <w:name w:val="Normal-no space"/>
    <w:basedOn w:val="Normal"/>
    <w:rsid w:val="003A747E"/>
    <w:pPr>
      <w:spacing w:after="0"/>
    </w:pPr>
  </w:style>
  <w:style w:type="paragraph" w:customStyle="1" w:styleId="Num-Heading9">
    <w:name w:val="Num-Heading 9"/>
    <w:basedOn w:val="Normal"/>
    <w:next w:val="Normal"/>
    <w:rsid w:val="003A747E"/>
    <w:pPr>
      <w:keepNext/>
      <w:spacing w:before="240"/>
      <w:outlineLvl w:val="8"/>
    </w:pPr>
    <w:rPr>
      <w:b/>
    </w:rPr>
  </w:style>
  <w:style w:type="character" w:customStyle="1" w:styleId="SectionDividerChar">
    <w:name w:val="Section Divider Char"/>
    <w:basedOn w:val="DefaultParagraphFont"/>
    <w:link w:val="SectionDivider"/>
    <w:rsid w:val="003A747E"/>
    <w:rPr>
      <w:rFonts w:ascii="Times New Roman" w:eastAsia="Times New Roman" w:hAnsi="Times New Roman" w:cs="Arial"/>
      <w:b/>
      <w:caps/>
      <w:snapToGrid w:val="0"/>
      <w:sz w:val="36"/>
      <w:szCs w:val="32"/>
      <w:lang w:eastAsia="en-US"/>
    </w:rPr>
  </w:style>
  <w:style w:type="numbering" w:customStyle="1" w:styleId="Num-Headings">
    <w:name w:val="Num-Headings"/>
    <w:basedOn w:val="NoList"/>
    <w:semiHidden/>
    <w:rsid w:val="003A747E"/>
    <w:pPr>
      <w:numPr>
        <w:numId w:val="8"/>
      </w:numPr>
    </w:pPr>
  </w:style>
  <w:style w:type="character" w:customStyle="1" w:styleId="TableTextChar">
    <w:name w:val="Table Text Char"/>
    <w:basedOn w:val="DefaultParagraphFont"/>
    <w:link w:val="TableText"/>
    <w:rsid w:val="003A747E"/>
    <w:rPr>
      <w:rFonts w:ascii="Times New Roman" w:eastAsia="Times New Roman" w:hAnsi="Times New Roman" w:cs="Arial"/>
      <w:sz w:val="20"/>
      <w:szCs w:val="22"/>
      <w:lang w:eastAsia="en-US"/>
    </w:rPr>
  </w:style>
  <w:style w:type="paragraph" w:customStyle="1" w:styleId="Footer-left">
    <w:name w:val="Footer-left"/>
    <w:basedOn w:val="Footer"/>
    <w:rsid w:val="003A747E"/>
    <w:rPr>
      <w:szCs w:val="11"/>
    </w:rPr>
  </w:style>
  <w:style w:type="paragraph" w:customStyle="1" w:styleId="TableTextWhite">
    <w:name w:val="Table Text White"/>
    <w:basedOn w:val="TableText"/>
    <w:rsid w:val="003A747E"/>
    <w:pPr>
      <w:numPr>
        <w:ilvl w:val="4"/>
      </w:numPr>
      <w:jc w:val="center"/>
    </w:pPr>
    <w:rPr>
      <w:color w:val="FFFFFF"/>
    </w:rPr>
  </w:style>
  <w:style w:type="paragraph" w:customStyle="1" w:styleId="TableTextBoldItalic">
    <w:name w:val="Table Text Bold Italic"/>
    <w:basedOn w:val="TableTextBold"/>
    <w:rsid w:val="003A747E"/>
    <w:pPr>
      <w:numPr>
        <w:ilvl w:val="4"/>
      </w:numPr>
    </w:pPr>
    <w:rPr>
      <w:i/>
    </w:rPr>
  </w:style>
  <w:style w:type="paragraph" w:customStyle="1" w:styleId="SectionDivider-Numbered">
    <w:name w:val="Section Divider-Numbered"/>
    <w:basedOn w:val="SectionDivider"/>
    <w:rsid w:val="003A747E"/>
    <w:pPr>
      <w:numPr>
        <w:numId w:val="11"/>
      </w:numPr>
      <w:outlineLvl w:val="9"/>
    </w:pPr>
  </w:style>
  <w:style w:type="table" w:customStyle="1" w:styleId="TableStyleWhite">
    <w:name w:val="Table Style White"/>
    <w:basedOn w:val="TableNormal"/>
    <w:uiPriority w:val="99"/>
    <w:qFormat/>
    <w:rsid w:val="003A747E"/>
    <w:rPr>
      <w:rFonts w:ascii="Arial" w:hAnsi="Arial"/>
      <w:sz w:val="20"/>
      <w:lang w:eastAsia="en-US"/>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shd w:val="clear" w:color="auto" w:fill="FFFFFF"/>
    </w:tcPr>
    <w:tblStylePr w:type="firstRow">
      <w:pPr>
        <w:jc w:val="center"/>
      </w:pPr>
      <w:rPr>
        <w:rFonts w:ascii="Arial" w:hAnsi="Arial"/>
        <w:b/>
        <w:color w:val="44546A" w:themeColor="text2"/>
        <w:sz w:val="20"/>
      </w:rPr>
      <w:tblPr/>
      <w:trPr>
        <w:tblHeader/>
      </w:trPr>
      <w:tcPr>
        <w:tcBorders>
          <w:top w:val="single" w:sz="12" w:space="0" w:color="auto"/>
          <w:left w:val="single" w:sz="12" w:space="0" w:color="auto"/>
          <w:bottom w:val="single" w:sz="12" w:space="0" w:color="auto"/>
          <w:right w:val="single" w:sz="12" w:space="0" w:color="auto"/>
        </w:tcBorders>
        <w:vAlign w:val="bottom"/>
      </w:tcPr>
    </w:tblStylePr>
  </w:style>
  <w:style w:type="numbering" w:customStyle="1" w:styleId="Bullets">
    <w:name w:val="Bullets"/>
    <w:basedOn w:val="NoList"/>
    <w:rsid w:val="003A747E"/>
    <w:pPr>
      <w:numPr>
        <w:numId w:val="24"/>
      </w:numPr>
    </w:pPr>
  </w:style>
  <w:style w:type="paragraph" w:customStyle="1" w:styleId="Header-TOC">
    <w:name w:val="Header-TOC"/>
    <w:rsid w:val="003A747E"/>
    <w:pPr>
      <w:pBdr>
        <w:bottom w:val="single" w:sz="4" w:space="1" w:color="auto"/>
      </w:pBdr>
      <w:spacing w:after="20"/>
      <w:jc w:val="right"/>
    </w:pPr>
    <w:rPr>
      <w:rFonts w:ascii="Arial" w:eastAsia="Times New Roman" w:hAnsi="Arial" w:cs="Arial"/>
      <w:sz w:val="16"/>
      <w:szCs w:val="16"/>
      <w:lang w:eastAsia="en-US"/>
    </w:rPr>
  </w:style>
  <w:style w:type="character" w:customStyle="1" w:styleId="Num-Heading1Char">
    <w:name w:val="Num-Heading 1 Char"/>
    <w:basedOn w:val="DefaultParagraphFont"/>
    <w:link w:val="Num-Heading1"/>
    <w:rsid w:val="00A95830"/>
    <w:rPr>
      <w:rFonts w:ascii="Times New Roman" w:eastAsia="Times New Roman" w:hAnsi="Times New Roman"/>
      <w:b/>
      <w:sz w:val="24"/>
      <w:lang w:eastAsia="en-US"/>
    </w:rPr>
  </w:style>
  <w:style w:type="table" w:styleId="TableGrid">
    <w:name w:val="Table Grid"/>
    <w:basedOn w:val="TableNormal"/>
    <w:uiPriority w:val="59"/>
    <w:rsid w:val="003A747E"/>
    <w:rPr>
      <w:rFonts w:ascii="New York" w:hAnsi="New York"/>
      <w:sz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A747E"/>
    <w:pPr>
      <w:spacing w:before="100" w:beforeAutospacing="1" w:after="100" w:afterAutospacing="1"/>
    </w:pPr>
    <w:rPr>
      <w:rFonts w:cs="Times New Roman"/>
      <w:szCs w:val="24"/>
    </w:rPr>
  </w:style>
  <w:style w:type="table" w:customStyle="1" w:styleId="DarkBlueHorizontalLines">
    <w:name w:val="Dark Blue Horizontal Lines"/>
    <w:basedOn w:val="TableNormal"/>
    <w:uiPriority w:val="99"/>
    <w:rsid w:val="003A747E"/>
    <w:rPr>
      <w:rFonts w:ascii="New York" w:hAnsi="New York"/>
      <w:sz w:val="20"/>
      <w:lang w:eastAsia="en-US"/>
    </w:rPr>
    <w:tblPr>
      <w:tblBorders>
        <w:bottom w:val="single" w:sz="4" w:space="0" w:color="D3D3D3"/>
        <w:insideH w:val="single" w:sz="4" w:space="0" w:color="D3D3D3"/>
      </w:tblBorders>
    </w:tblPr>
    <w:tblStylePr w:type="firstRow">
      <w:pPr>
        <w:jc w:val="center"/>
      </w:pPr>
      <w:rPr>
        <w:rFonts w:ascii="Segoe UI Black" w:hAnsi="Segoe UI Black"/>
        <w:b w:val="0"/>
        <w:i w:val="0"/>
        <w:sz w:val="20"/>
      </w:rPr>
      <w:tblPr/>
      <w:trPr>
        <w:cantSplit/>
        <w:tblHeader/>
      </w:trPr>
      <w:tcPr>
        <w:shd w:val="clear" w:color="auto" w:fill="002856"/>
        <w:vAlign w:val="center"/>
      </w:tcPr>
    </w:tblStylePr>
  </w:style>
  <w:style w:type="paragraph" w:customStyle="1" w:styleId="TableHeadingArialBlack">
    <w:name w:val="Table Heading Arial Black"/>
    <w:basedOn w:val="TableText"/>
    <w:qFormat/>
    <w:rsid w:val="003A747E"/>
    <w:pPr>
      <w:numPr>
        <w:ilvl w:val="4"/>
      </w:numPr>
      <w:jc w:val="center"/>
    </w:pPr>
    <w:rPr>
      <w:rFonts w:asciiTheme="majorHAnsi" w:hAnsiTheme="majorHAnsi"/>
      <w:sz w:val="18"/>
      <w:szCs w:val="18"/>
    </w:rPr>
  </w:style>
  <w:style w:type="paragraph" w:customStyle="1" w:styleId="TableTextArialBlack9ptBlue">
    <w:name w:val="Table Text Arial Black 9pt Blue"/>
    <w:basedOn w:val="TableText"/>
    <w:qFormat/>
    <w:rsid w:val="003A747E"/>
    <w:pPr>
      <w:numPr>
        <w:ilvl w:val="4"/>
      </w:numPr>
    </w:pPr>
    <w:rPr>
      <w:rFonts w:ascii="Arial Black" w:hAnsi="Arial Black"/>
      <w:color w:val="002856"/>
      <w:sz w:val="18"/>
      <w:szCs w:val="20"/>
    </w:rPr>
  </w:style>
  <w:style w:type="paragraph" w:customStyle="1" w:styleId="AllCaps">
    <w:name w:val="All Caps"/>
    <w:basedOn w:val="Normal"/>
    <w:rsid w:val="003A747E"/>
    <w:rPr>
      <w:caps/>
      <w:smallCaps/>
    </w:rPr>
  </w:style>
  <w:style w:type="paragraph" w:customStyle="1" w:styleId="Footer-right">
    <w:name w:val="Footer-right"/>
    <w:basedOn w:val="Footer"/>
    <w:rsid w:val="003A747E"/>
    <w:pPr>
      <w:jc w:val="right"/>
    </w:pPr>
    <w:rPr>
      <w:noProof/>
    </w:rPr>
  </w:style>
  <w:style w:type="paragraph" w:styleId="BalloonText">
    <w:name w:val="Balloon Text"/>
    <w:basedOn w:val="Normal"/>
    <w:link w:val="BalloonTextChar"/>
    <w:semiHidden/>
    <w:unhideWhenUsed/>
    <w:rsid w:val="003A747E"/>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3A747E"/>
    <w:rPr>
      <w:rFonts w:ascii="Segoe UI" w:eastAsia="Times New Roman" w:hAnsi="Segoe UI" w:cs="Segoe UI"/>
      <w:sz w:val="18"/>
      <w:szCs w:val="18"/>
      <w:lang w:eastAsia="en-US"/>
    </w:rPr>
  </w:style>
  <w:style w:type="numbering" w:customStyle="1" w:styleId="TableTextNumbered">
    <w:name w:val="Table Text Numbered"/>
    <w:basedOn w:val="NoList"/>
    <w:rsid w:val="003A747E"/>
    <w:pPr>
      <w:numPr>
        <w:numId w:val="16"/>
      </w:numPr>
    </w:pPr>
  </w:style>
  <w:style w:type="numbering" w:customStyle="1" w:styleId="Style1">
    <w:name w:val="Style1"/>
    <w:uiPriority w:val="99"/>
    <w:rsid w:val="003A747E"/>
    <w:pPr>
      <w:numPr>
        <w:numId w:val="17"/>
      </w:numPr>
    </w:pPr>
  </w:style>
  <w:style w:type="numbering" w:customStyle="1" w:styleId="Style2">
    <w:name w:val="Style2"/>
    <w:uiPriority w:val="99"/>
    <w:rsid w:val="003A747E"/>
    <w:pPr>
      <w:numPr>
        <w:numId w:val="18"/>
      </w:numPr>
    </w:pPr>
  </w:style>
  <w:style w:type="numbering" w:customStyle="1" w:styleId="Style3">
    <w:name w:val="Style3"/>
    <w:uiPriority w:val="99"/>
    <w:rsid w:val="003A747E"/>
    <w:pPr>
      <w:numPr>
        <w:numId w:val="84"/>
      </w:numPr>
    </w:pPr>
  </w:style>
  <w:style w:type="character" w:styleId="UnresolvedMention">
    <w:name w:val="Unresolved Mention"/>
    <w:basedOn w:val="DefaultParagraphFont"/>
    <w:uiPriority w:val="99"/>
    <w:unhideWhenUsed/>
    <w:rsid w:val="003A747E"/>
    <w:rPr>
      <w:color w:val="605E5C"/>
      <w:shd w:val="clear" w:color="auto" w:fill="E1DFDD"/>
    </w:rPr>
  </w:style>
  <w:style w:type="paragraph" w:styleId="ListParagraph">
    <w:name w:val="List Paragraph"/>
    <w:aliases w:val="List Paragraph - Phacil,Exhibit,List Paragraph1,List Paragraph11,Lista bullets,Bullet 1,Bullet Points,Colorful List - Accent 11,Dot pt,F5 List Paragraph,Indicator Text,Issue Action POC,List Paragraph Char Char Char,List Paragraph2,Foot,b1"/>
    <w:basedOn w:val="Normal"/>
    <w:next w:val="Normal"/>
    <w:link w:val="ListParagraphChar"/>
    <w:uiPriority w:val="34"/>
    <w:qFormat/>
    <w:rsid w:val="003A747E"/>
    <w:pPr>
      <w:spacing w:after="3" w:line="260" w:lineRule="auto"/>
      <w:ind w:left="720" w:hanging="10"/>
      <w:contextualSpacing/>
    </w:pPr>
    <w:rPr>
      <w:rFonts w:cs="Times New Roman"/>
      <w:color w:val="000000"/>
    </w:rPr>
  </w:style>
  <w:style w:type="character" w:customStyle="1" w:styleId="ListParagraphChar">
    <w:name w:val="List Paragraph Char"/>
    <w:aliases w:val="List Paragraph - Phacil Char,Exhibit Char,List Paragraph1 Char,List Paragraph11 Char,Lista bullets Char,Bullet 1 Char,Bullet Points Char,Colorful List - Accent 11 Char,Dot pt Char,F5 List Paragraph Char,Indicator Text Char,Foot Char"/>
    <w:link w:val="ListParagraph"/>
    <w:uiPriority w:val="34"/>
    <w:locked/>
    <w:rsid w:val="003A747E"/>
    <w:rPr>
      <w:rFonts w:ascii="Times New Roman" w:eastAsia="Times New Roman" w:hAnsi="Times New Roman"/>
      <w:color w:val="000000"/>
      <w:sz w:val="24"/>
      <w:szCs w:val="22"/>
      <w:lang w:eastAsia="en-US"/>
    </w:rPr>
  </w:style>
  <w:style w:type="character" w:customStyle="1" w:styleId="normaltextrun">
    <w:name w:val="normaltextrun"/>
    <w:basedOn w:val="DefaultParagraphFont"/>
    <w:rsid w:val="003A747E"/>
  </w:style>
  <w:style w:type="paragraph" w:customStyle="1" w:styleId="paragraph">
    <w:name w:val="paragraph"/>
    <w:basedOn w:val="Normal"/>
    <w:rsid w:val="003A747E"/>
    <w:pPr>
      <w:spacing w:before="100" w:beforeAutospacing="1" w:after="100" w:afterAutospacing="1"/>
    </w:pPr>
    <w:rPr>
      <w:rFonts w:cs="Times New Roman"/>
      <w:szCs w:val="24"/>
    </w:rPr>
  </w:style>
  <w:style w:type="character" w:customStyle="1" w:styleId="Heading1Char2">
    <w:name w:val="Heading 1 Char2"/>
    <w:aliases w:val="11 Char,1 ghost Char1,g Char1,Heading 1 Char Char1,1 ghost Char Char1,g Char Char1,Heading 1 Char1 Char Char,Heading 1 Char Char Char Char,1 ghost Char Char Char Char,g Char Char Char Char,Heading 1 Char1 Char1,Heading 1 Char Char Char1"/>
    <w:rsid w:val="003A747E"/>
    <w:rPr>
      <w:b/>
      <w:bCs/>
      <w:kern w:val="32"/>
      <w:sz w:val="32"/>
      <w:szCs w:val="24"/>
      <w:lang w:val="en-US" w:eastAsia="en-US" w:bidi="ar-SA"/>
    </w:rPr>
  </w:style>
  <w:style w:type="character" w:styleId="CommentReference">
    <w:name w:val="annotation reference"/>
    <w:uiPriority w:val="99"/>
    <w:semiHidden/>
    <w:rsid w:val="003A747E"/>
    <w:rPr>
      <w:sz w:val="16"/>
      <w:szCs w:val="16"/>
    </w:rPr>
  </w:style>
  <w:style w:type="paragraph" w:styleId="BodyText3">
    <w:name w:val="Body Text 3"/>
    <w:basedOn w:val="Normal"/>
    <w:link w:val="BodyText3Char"/>
    <w:rsid w:val="003A747E"/>
    <w:pPr>
      <w:tabs>
        <w:tab w:val="left" w:pos="720"/>
      </w:tabs>
      <w:spacing w:after="0"/>
    </w:pPr>
    <w:rPr>
      <w:rFonts w:ascii="Arial" w:hAnsi="Arial"/>
      <w:sz w:val="22"/>
      <w:szCs w:val="20"/>
    </w:rPr>
  </w:style>
  <w:style w:type="character" w:customStyle="1" w:styleId="BodyText3Char">
    <w:name w:val="Body Text 3 Char"/>
    <w:basedOn w:val="DefaultParagraphFont"/>
    <w:link w:val="BodyText3"/>
    <w:rsid w:val="003A747E"/>
    <w:rPr>
      <w:rFonts w:ascii="Arial" w:eastAsia="Times New Roman" w:hAnsi="Arial" w:cs="Arial"/>
      <w:lang w:eastAsia="en-US"/>
    </w:rPr>
  </w:style>
  <w:style w:type="paragraph" w:customStyle="1" w:styleId="SectionNoHeading">
    <w:name w:val="Section No Heading"/>
    <w:basedOn w:val="Normal"/>
    <w:rsid w:val="003A747E"/>
    <w:pPr>
      <w:tabs>
        <w:tab w:val="left" w:pos="360"/>
      </w:tabs>
      <w:spacing w:before="120" w:after="80" w:line="280" w:lineRule="atLeast"/>
    </w:pPr>
    <w:rPr>
      <w:rFonts w:cs="Times New Roman"/>
      <w:b/>
      <w:szCs w:val="20"/>
    </w:rPr>
  </w:style>
  <w:style w:type="paragraph" w:styleId="CommentText">
    <w:name w:val="annotation text"/>
    <w:basedOn w:val="Normal"/>
    <w:link w:val="CommentTextChar"/>
    <w:rsid w:val="003A747E"/>
    <w:pPr>
      <w:spacing w:after="0"/>
    </w:pPr>
    <w:rPr>
      <w:rFonts w:cs="Times New Roman"/>
      <w:sz w:val="20"/>
      <w:szCs w:val="20"/>
    </w:rPr>
  </w:style>
  <w:style w:type="character" w:customStyle="1" w:styleId="CommentTextChar">
    <w:name w:val="Comment Text Char"/>
    <w:basedOn w:val="DefaultParagraphFont"/>
    <w:link w:val="CommentText"/>
    <w:rsid w:val="003A747E"/>
    <w:rPr>
      <w:rFonts w:ascii="Times New Roman" w:eastAsia="Times New Roman" w:hAnsi="Times New Roman"/>
      <w:sz w:val="20"/>
      <w:lang w:eastAsia="en-US"/>
    </w:rPr>
  </w:style>
  <w:style w:type="paragraph" w:styleId="CommentSubject">
    <w:name w:val="annotation subject"/>
    <w:basedOn w:val="CommentText"/>
    <w:next w:val="CommentText"/>
    <w:link w:val="CommentSubjectChar"/>
    <w:semiHidden/>
    <w:rsid w:val="003A747E"/>
    <w:rPr>
      <w:b/>
      <w:bCs/>
    </w:rPr>
  </w:style>
  <w:style w:type="character" w:customStyle="1" w:styleId="CommentSubjectChar">
    <w:name w:val="Comment Subject Char"/>
    <w:basedOn w:val="CommentTextChar"/>
    <w:link w:val="CommentSubject"/>
    <w:semiHidden/>
    <w:rsid w:val="003A747E"/>
    <w:rPr>
      <w:rFonts w:ascii="Times New Roman" w:eastAsia="Times New Roman" w:hAnsi="Times New Roman"/>
      <w:b/>
      <w:bCs/>
      <w:sz w:val="20"/>
      <w:lang w:eastAsia="en-US"/>
    </w:rPr>
  </w:style>
  <w:style w:type="paragraph" w:styleId="DocumentMap">
    <w:name w:val="Document Map"/>
    <w:basedOn w:val="Normal"/>
    <w:link w:val="DocumentMapChar"/>
    <w:semiHidden/>
    <w:rsid w:val="003A747E"/>
    <w:pPr>
      <w:shd w:val="clear" w:color="auto" w:fill="000080"/>
      <w:spacing w:after="0"/>
    </w:pPr>
    <w:rPr>
      <w:rFonts w:ascii="Tahoma" w:hAnsi="Tahoma" w:cs="Tahoma"/>
      <w:sz w:val="20"/>
      <w:szCs w:val="20"/>
    </w:rPr>
  </w:style>
  <w:style w:type="character" w:customStyle="1" w:styleId="DocumentMapChar">
    <w:name w:val="Document Map Char"/>
    <w:basedOn w:val="DefaultParagraphFont"/>
    <w:link w:val="DocumentMap"/>
    <w:semiHidden/>
    <w:rsid w:val="003A747E"/>
    <w:rPr>
      <w:rFonts w:ascii="Tahoma" w:eastAsia="Times New Roman" w:hAnsi="Tahoma" w:cs="Tahoma"/>
      <w:sz w:val="20"/>
      <w:shd w:val="clear" w:color="auto" w:fill="000080"/>
      <w:lang w:eastAsia="en-US"/>
    </w:rPr>
  </w:style>
  <w:style w:type="character" w:customStyle="1" w:styleId="spellingerror">
    <w:name w:val="spellingerror"/>
    <w:basedOn w:val="DefaultParagraphFont"/>
    <w:rsid w:val="003A747E"/>
  </w:style>
  <w:style w:type="character" w:customStyle="1" w:styleId="eop">
    <w:name w:val="eop"/>
    <w:basedOn w:val="DefaultParagraphFont"/>
    <w:rsid w:val="003A747E"/>
  </w:style>
  <w:style w:type="paragraph" w:customStyle="1" w:styleId="Default">
    <w:name w:val="Default"/>
    <w:rsid w:val="003A747E"/>
    <w:pPr>
      <w:autoSpaceDE w:val="0"/>
      <w:autoSpaceDN w:val="0"/>
      <w:adjustRightInd w:val="0"/>
    </w:pPr>
    <w:rPr>
      <w:rFonts w:ascii="Times New Roman" w:eastAsia="Times New Roman" w:hAnsi="Times New Roman"/>
      <w:color w:val="000000"/>
      <w:sz w:val="24"/>
      <w:szCs w:val="24"/>
      <w:lang w:eastAsia="en-US"/>
    </w:rPr>
  </w:style>
  <w:style w:type="character" w:styleId="Mention">
    <w:name w:val="Mention"/>
    <w:basedOn w:val="DefaultParagraphFont"/>
    <w:uiPriority w:val="99"/>
    <w:unhideWhenUsed/>
    <w:rsid w:val="003A747E"/>
    <w:rPr>
      <w:color w:val="2B579A"/>
      <w:shd w:val="clear" w:color="auto" w:fill="E1DFDD"/>
    </w:rPr>
  </w:style>
  <w:style w:type="numbering" w:customStyle="1" w:styleId="CurrentList1">
    <w:name w:val="Current List1"/>
    <w:uiPriority w:val="99"/>
    <w:rsid w:val="003A747E"/>
    <w:pPr>
      <w:numPr>
        <w:numId w:val="23"/>
      </w:numPr>
    </w:pPr>
  </w:style>
  <w:style w:type="paragraph" w:customStyle="1" w:styleId="TableParagraph">
    <w:name w:val="Table Paragraph"/>
    <w:basedOn w:val="Normal"/>
    <w:uiPriority w:val="1"/>
    <w:qFormat/>
    <w:rsid w:val="003A747E"/>
    <w:pPr>
      <w:widowControl w:val="0"/>
      <w:autoSpaceDE w:val="0"/>
      <w:autoSpaceDN w:val="0"/>
      <w:spacing w:before="101" w:after="0"/>
      <w:ind w:left="10"/>
    </w:pPr>
    <w:rPr>
      <w:rFonts w:cs="Times New Roman"/>
      <w:sz w:val="22"/>
    </w:rPr>
  </w:style>
  <w:style w:type="paragraph" w:styleId="Revision">
    <w:name w:val="Revision"/>
    <w:hidden/>
    <w:uiPriority w:val="99"/>
    <w:semiHidden/>
    <w:rsid w:val="003A747E"/>
    <w:rPr>
      <w:rFonts w:ascii="Times New Roman" w:eastAsia="Times New Roman" w:hAnsi="Times New Roman" w:cs="Arial"/>
      <w:sz w:val="24"/>
      <w:szCs w:val="22"/>
      <w:lang w:eastAsia="en-US"/>
    </w:rPr>
  </w:style>
  <w:style w:type="paragraph" w:styleId="Caption">
    <w:name w:val="caption"/>
    <w:basedOn w:val="Normal"/>
    <w:next w:val="Normal"/>
    <w:unhideWhenUsed/>
    <w:qFormat/>
    <w:rsid w:val="003A747E"/>
    <w:pPr>
      <w:spacing w:after="200"/>
    </w:pPr>
    <w:rPr>
      <w:i/>
      <w:iCs/>
      <w:color w:val="44546A" w:themeColor="text2"/>
      <w:sz w:val="18"/>
      <w:szCs w:val="18"/>
    </w:rPr>
  </w:style>
  <w:style w:type="paragraph" w:customStyle="1" w:styleId="xxxmsonormal">
    <w:name w:val="x_x_x_msonormal"/>
    <w:basedOn w:val="Normal"/>
    <w:rsid w:val="003A747E"/>
    <w:pPr>
      <w:spacing w:after="0"/>
    </w:pPr>
    <w:rPr>
      <w:rFonts w:ascii="Calibri" w:eastAsiaTheme="minorHAnsi" w:hAnsi="Calibri" w:cs="Calibri"/>
      <w:sz w:val="22"/>
    </w:rPr>
  </w:style>
  <w:style w:type="character" w:styleId="PlaceholderText">
    <w:name w:val="Placeholder Text"/>
    <w:basedOn w:val="DefaultParagraphFont"/>
    <w:uiPriority w:val="99"/>
    <w:semiHidden/>
    <w:rsid w:val="003A747E"/>
    <w:rPr>
      <w:color w:val="808080"/>
    </w:rPr>
  </w:style>
  <w:style w:type="character" w:styleId="LineNumber">
    <w:name w:val="line number"/>
    <w:basedOn w:val="DefaultParagraphFont"/>
    <w:semiHidden/>
    <w:unhideWhenUsed/>
    <w:rsid w:val="003A747E"/>
  </w:style>
  <w:style w:type="paragraph" w:customStyle="1" w:styleId="xmsolistparagraph">
    <w:name w:val="x_msolistparagraph"/>
    <w:basedOn w:val="Normal"/>
    <w:rsid w:val="003A747E"/>
    <w:pPr>
      <w:spacing w:after="0"/>
      <w:ind w:left="720"/>
    </w:pPr>
    <w:rPr>
      <w:rFonts w:ascii="Calibri" w:eastAsiaTheme="minorHAnsi" w:hAnsi="Calibri" w:cs="Calibri"/>
      <w:sz w:val="22"/>
    </w:rPr>
  </w:style>
  <w:style w:type="paragraph" w:styleId="NoSpacing">
    <w:name w:val="No Spacing"/>
    <w:uiPriority w:val="1"/>
    <w:qFormat/>
    <w:rsid w:val="003A747E"/>
    <w:rPr>
      <w:rFonts w:ascii="Times New Roman" w:eastAsia="Times New Roman" w:hAnsi="Times New Roman" w:cs="Arial"/>
      <w:sz w:val="24"/>
      <w:szCs w:val="22"/>
      <w:lang w:eastAsia="en-US"/>
    </w:rPr>
  </w:style>
  <w:style w:type="paragraph" w:customStyle="1" w:styleId="CoverTitle0">
    <w:name w:val="Cover Title"/>
    <w:basedOn w:val="Normal"/>
    <w:qFormat/>
    <w:rsid w:val="003A747E"/>
    <w:pPr>
      <w:spacing w:before="840"/>
      <w:jc w:val="center"/>
    </w:pPr>
    <w:rPr>
      <w:rFonts w:eastAsiaTheme="minorEastAsia" w:cs="Times New Roman"/>
      <w:b/>
      <w:bCs/>
      <w:sz w:val="48"/>
      <w:szCs w:val="48"/>
      <w:lang w:eastAsia="ja-JP"/>
    </w:rPr>
  </w:style>
  <w:style w:type="paragraph" w:customStyle="1" w:styleId="CoverTaskOrderNumber">
    <w:name w:val="Cover Task Order Number"/>
    <w:basedOn w:val="CoverTitle0"/>
    <w:qFormat/>
    <w:rsid w:val="003A747E"/>
    <w:pPr>
      <w:spacing w:before="120"/>
    </w:pPr>
    <w:rPr>
      <w:sz w:val="32"/>
      <w:szCs w:val="32"/>
    </w:rPr>
  </w:style>
  <w:style w:type="paragraph" w:customStyle="1" w:styleId="CoverSolicitationNumber">
    <w:name w:val="Cover Solicitation Number"/>
    <w:basedOn w:val="CoverTaskOrderNumber"/>
    <w:qFormat/>
    <w:rsid w:val="003A747E"/>
    <w:pPr>
      <w:spacing w:before="840"/>
    </w:pPr>
  </w:style>
  <w:style w:type="paragraph" w:customStyle="1" w:styleId="CoverDate0">
    <w:name w:val="Cover Date"/>
    <w:basedOn w:val="CoverSolicitationNumber"/>
    <w:qFormat/>
    <w:rsid w:val="003A747E"/>
    <w:pPr>
      <w:spacing w:before="600"/>
    </w:pPr>
  </w:style>
  <w:style w:type="table" w:customStyle="1" w:styleId="TableGrid1">
    <w:name w:val="Table Grid1"/>
    <w:basedOn w:val="TableNormal"/>
    <w:next w:val="TableGrid"/>
    <w:uiPriority w:val="59"/>
    <w:rsid w:val="003A747E"/>
    <w:rPr>
      <w:rFonts w:ascii="New York" w:hAnsi="New York"/>
      <w:sz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Heading2Char">
    <w:name w:val="Num-Heading 2 Char"/>
    <w:basedOn w:val="DefaultParagraphFont"/>
    <w:link w:val="Num-Heading2"/>
    <w:rsid w:val="002A0B7C"/>
    <w:rPr>
      <w:rFonts w:ascii="Times New Roman" w:eastAsia="Times New Roman" w:hAnsi="Times New Roman"/>
      <w:b/>
      <w:bCs/>
      <w:spacing w:val="10"/>
      <w:sz w:val="24"/>
      <w:szCs w:val="24"/>
      <w:lang w:eastAsia="en-US"/>
    </w:rPr>
  </w:style>
  <w:style w:type="character" w:customStyle="1" w:styleId="NumberedList1Char">
    <w:name w:val="Numbered List 1 Char"/>
    <w:basedOn w:val="DefaultParagraphFont"/>
    <w:link w:val="NumberedList1"/>
    <w:rsid w:val="003A747E"/>
    <w:rPr>
      <w:rFonts w:ascii="Times New Roman" w:eastAsia="Times New Roman" w:hAnsi="Times New Roman" w:cs="Arial"/>
      <w:sz w:val="24"/>
      <w:szCs w:val="22"/>
      <w:lang w:eastAsia="en-US"/>
    </w:rPr>
  </w:style>
  <w:style w:type="paragraph" w:customStyle="1" w:styleId="TableHeaderStyle">
    <w:name w:val="Table Header Style"/>
    <w:basedOn w:val="Normal"/>
    <w:rsid w:val="003A747E"/>
    <w:pPr>
      <w:spacing w:before="240" w:after="240"/>
      <w:jc w:val="center"/>
    </w:pPr>
    <w:rPr>
      <w:rFonts w:cs="Times New Roman"/>
      <w:b/>
      <w:bCs/>
      <w:i/>
      <w:iCs/>
      <w:sz w:val="21"/>
      <w:szCs w:val="16"/>
    </w:rPr>
  </w:style>
  <w:style w:type="paragraph" w:customStyle="1" w:styleId="p">
    <w:name w:val="p"/>
    <w:basedOn w:val="Normal"/>
    <w:rsid w:val="00456556"/>
    <w:pPr>
      <w:spacing w:before="100" w:beforeAutospacing="1" w:after="100" w:afterAutospacing="1"/>
    </w:pPr>
    <w:rPr>
      <w:rFonts w:cs="Times New Roman"/>
      <w:szCs w:val="24"/>
      <w:lang w:eastAsia="ja-JP"/>
    </w:rPr>
  </w:style>
  <w:style w:type="character" w:customStyle="1" w:styleId="ph">
    <w:name w:val="ph"/>
    <w:basedOn w:val="DefaultParagraphFont"/>
    <w:rsid w:val="00456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980177">
      <w:bodyDiv w:val="1"/>
      <w:marLeft w:val="0"/>
      <w:marRight w:val="0"/>
      <w:marTop w:val="0"/>
      <w:marBottom w:val="0"/>
      <w:divBdr>
        <w:top w:val="none" w:sz="0" w:space="0" w:color="auto"/>
        <w:left w:val="none" w:sz="0" w:space="0" w:color="auto"/>
        <w:bottom w:val="none" w:sz="0" w:space="0" w:color="auto"/>
        <w:right w:val="none" w:sz="0" w:space="0" w:color="auto"/>
      </w:divBdr>
    </w:div>
    <w:div w:id="758913058">
      <w:bodyDiv w:val="1"/>
      <w:marLeft w:val="0"/>
      <w:marRight w:val="0"/>
      <w:marTop w:val="0"/>
      <w:marBottom w:val="0"/>
      <w:divBdr>
        <w:top w:val="none" w:sz="0" w:space="0" w:color="auto"/>
        <w:left w:val="none" w:sz="0" w:space="0" w:color="auto"/>
        <w:bottom w:val="none" w:sz="0" w:space="0" w:color="auto"/>
        <w:right w:val="none" w:sz="0" w:space="0" w:color="auto"/>
      </w:divBdr>
    </w:div>
    <w:div w:id="774977440">
      <w:bodyDiv w:val="1"/>
      <w:marLeft w:val="0"/>
      <w:marRight w:val="0"/>
      <w:marTop w:val="0"/>
      <w:marBottom w:val="0"/>
      <w:divBdr>
        <w:top w:val="none" w:sz="0" w:space="0" w:color="auto"/>
        <w:left w:val="none" w:sz="0" w:space="0" w:color="auto"/>
        <w:bottom w:val="none" w:sz="0" w:space="0" w:color="auto"/>
        <w:right w:val="none" w:sz="0" w:space="0" w:color="auto"/>
      </w:divBdr>
    </w:div>
    <w:div w:id="165278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w3.org/WAI/Resources" TargetMode="Externa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9.xm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access-board.gov/508.htm" TargetMode="External"/><Relationship Id="rId33" Type="http://schemas.openxmlformats.org/officeDocument/2006/relationships/header" Target="header9.xml"/><Relationship Id="rId38" Type="http://schemas.openxmlformats.org/officeDocument/2006/relationships/footer" Target="footer12.xml"/><Relationship Id="rId46"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7.xml"/><Relationship Id="rId41"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section508.gov/content/learn/laws-and-policies" TargetMode="External"/><Relationship Id="rId32" Type="http://schemas.openxmlformats.org/officeDocument/2006/relationships/footer" Target="footer8.xml"/><Relationship Id="rId37" Type="http://schemas.openxmlformats.org/officeDocument/2006/relationships/footer" Target="footer11.xml"/><Relationship Id="rId40" Type="http://schemas.openxmlformats.org/officeDocument/2006/relationships/header" Target="header12.xml"/><Relationship Id="rId45"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yperlink" Target="https://gcc02.safelinks.protection.outlook.com/?url=https%3A%2F%2Fwww.doi.gov%2Fsites%2Fdoi.gov%2Ffiles%2Fuploads%2Ftic_ref_arch_v2-0_2013.pdf&amp;data=04%7C01%7CWeakley-LugoKF%40state.gov%7C14aea13923b646e405db08d96bae63f1%7C66cf50745afe48d1a691a12b2121f44b%7C0%7C0%7C637659219012429211%7CUnknown%7CTWFpbGZsb3d8eyJWIjoiMC4wLjAwMDAiLCJQIjoiV2luMzIiLCJBTiI6Ik1haWwiLCJXVCI6Mn0%3D%7C1000&amp;sdata=YbP5%2FAfsntmTWA2EUBBBFCR5F8gVqSLDiifPXpmWiWs%3D&amp;reserved=0"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7.xml"/><Relationship Id="rId44"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yperlink" Target="https://www.whitehouse.gov/wp-content/uploads/2019/05/M-19-17.pdf" TargetMode="Externa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footer" Target="footer14.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406E367822C545A32EFD0A8E960970" ma:contentTypeVersion="4" ma:contentTypeDescription="Create a new document." ma:contentTypeScope="" ma:versionID="6a0b6176ed3a360cbab21c103ddc1b7f">
  <xsd:schema xmlns:xsd="http://www.w3.org/2001/XMLSchema" xmlns:xs="http://www.w3.org/2001/XMLSchema" xmlns:p="http://schemas.microsoft.com/office/2006/metadata/properties" xmlns:ns2="c88d5e42-d45d-4809-b9f2-ad9c2ebf19e6" xmlns:ns3="dfa60276-c605-4c0a-a8eb-b7187865dd77" targetNamespace="http://schemas.microsoft.com/office/2006/metadata/properties" ma:root="true" ma:fieldsID="cca4db3a5440d6906fcc5c822d4674a9" ns2:_="" ns3:_="">
    <xsd:import namespace="c88d5e42-d45d-4809-b9f2-ad9c2ebf19e6"/>
    <xsd:import namespace="dfa60276-c605-4c0a-a8eb-b7187865dd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8d5e42-d45d-4809-b9f2-ad9c2ebf19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a60276-c605-4c0a-a8eb-b7187865dd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09C48-97CF-44E9-9BE4-9ECF2F06B5FA}">
  <ds:schemaRefs>
    <ds:schemaRef ds:uri="http://schemas.microsoft.com/sharepoint/v3/contenttype/forms"/>
  </ds:schemaRefs>
</ds:datastoreItem>
</file>

<file path=customXml/itemProps2.xml><?xml version="1.0" encoding="utf-8"?>
<ds:datastoreItem xmlns:ds="http://schemas.openxmlformats.org/officeDocument/2006/customXml" ds:itemID="{0B688827-7985-4BE4-80F7-3579F1610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8d5e42-d45d-4809-b9f2-ad9c2ebf19e6"/>
    <ds:schemaRef ds:uri="dfa60276-c605-4c0a-a8eb-b7187865dd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EE42F-E8C8-456B-B1F3-FD606201F0DF}">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dfa60276-c605-4c0a-a8eb-b7187865dd77"/>
    <ds:schemaRef ds:uri="c88d5e42-d45d-4809-b9f2-ad9c2ebf19e6"/>
    <ds:schemaRef ds:uri="http://www.w3.org/XML/1998/namespace"/>
  </ds:schemaRefs>
</ds:datastoreItem>
</file>

<file path=customXml/itemProps4.xml><?xml version="1.0" encoding="utf-8"?>
<ds:datastoreItem xmlns:ds="http://schemas.openxmlformats.org/officeDocument/2006/customXml" ds:itemID="{4A02687C-C024-451F-88D2-F0DBFDB26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18932</Words>
  <Characters>107916</Characters>
  <Application>Microsoft Office Word</Application>
  <DocSecurity>0</DocSecurity>
  <Lines>899</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126595</CharactersWithSpaces>
  <SharedDoc>false</SharedDoc>
  <HLinks>
    <vt:vector size="1338" baseType="variant">
      <vt:variant>
        <vt:i4>5308491</vt:i4>
      </vt:variant>
      <vt:variant>
        <vt:i4>1302</vt:i4>
      </vt:variant>
      <vt:variant>
        <vt:i4>0</vt:i4>
      </vt:variant>
      <vt:variant>
        <vt:i4>5</vt:i4>
      </vt:variant>
      <vt:variant>
        <vt:lpwstr>https://www.dcaa.mil/Checklists-Tools/ICE-Model/</vt:lpwstr>
      </vt:variant>
      <vt:variant>
        <vt:lpwstr/>
      </vt:variant>
      <vt:variant>
        <vt:i4>2031649</vt:i4>
      </vt:variant>
      <vt:variant>
        <vt:i4>1299</vt:i4>
      </vt:variant>
      <vt:variant>
        <vt:i4>0</vt:i4>
      </vt:variant>
      <vt:variant>
        <vt:i4>5</vt:i4>
      </vt:variant>
      <vt:variant>
        <vt:lpwstr>mailto:AQMCompetitionAdvocate@state.gov</vt:lpwstr>
      </vt:variant>
      <vt:variant>
        <vt:lpwstr/>
      </vt:variant>
      <vt:variant>
        <vt:i4>917568</vt:i4>
      </vt:variant>
      <vt:variant>
        <vt:i4>1296</vt:i4>
      </vt:variant>
      <vt:variant>
        <vt:i4>0</vt:i4>
      </vt:variant>
      <vt:variant>
        <vt:i4>5</vt:i4>
      </vt:variant>
      <vt:variant>
        <vt:lpwstr>https://gcc02.safelinks.protection.outlook.com/?url=https%3A%2F%2Fwww.doi.gov%2Fsites%2Fdoi.gov%2Ffiles%2Fuploads%2Ftic_ref_arch_v2-0_2013.pdf&amp;data=04%7C01%7CWeakley-LugoKF%40state.gov%7C14aea13923b646e405db08d96bae63f1%7C66cf50745afe48d1a691a12b2121f44b%7C0%7C0%7C637659219012429211%7CUnknown%7CTWFpbGZsb3d8eyJWIjoiMC4wLjAwMDAiLCJQIjoiV2luMzIiLCJBTiI6Ik1haWwiLCJXVCI6Mn0%3D%7C1000&amp;sdata=YbP5%2FAfsntmTWA2EUBBBFCR5F8gVqSLDiifPXpmWiWs%3D&amp;reserved=0</vt:lpwstr>
      </vt:variant>
      <vt:variant>
        <vt:lpwstr/>
      </vt:variant>
      <vt:variant>
        <vt:i4>1048577</vt:i4>
      </vt:variant>
      <vt:variant>
        <vt:i4>1293</vt:i4>
      </vt:variant>
      <vt:variant>
        <vt:i4>0</vt:i4>
      </vt:variant>
      <vt:variant>
        <vt:i4>5</vt:i4>
      </vt:variant>
      <vt:variant>
        <vt:lpwstr>https://www.whitehouse.gov/wp-content/uploads/2019/05/M-19-17.pdf</vt:lpwstr>
      </vt:variant>
      <vt:variant>
        <vt:lpwstr/>
      </vt:variant>
      <vt:variant>
        <vt:i4>8126562</vt:i4>
      </vt:variant>
      <vt:variant>
        <vt:i4>1290</vt:i4>
      </vt:variant>
      <vt:variant>
        <vt:i4>0</vt:i4>
      </vt:variant>
      <vt:variant>
        <vt:i4>5</vt:i4>
      </vt:variant>
      <vt:variant>
        <vt:lpwstr>http://www.w3.org/WAI/Resources</vt:lpwstr>
      </vt:variant>
      <vt:variant>
        <vt:lpwstr/>
      </vt:variant>
      <vt:variant>
        <vt:i4>7209014</vt:i4>
      </vt:variant>
      <vt:variant>
        <vt:i4>1287</vt:i4>
      </vt:variant>
      <vt:variant>
        <vt:i4>0</vt:i4>
      </vt:variant>
      <vt:variant>
        <vt:i4>5</vt:i4>
      </vt:variant>
      <vt:variant>
        <vt:lpwstr>http://www.access-board.gov/508.htm</vt:lpwstr>
      </vt:variant>
      <vt:variant>
        <vt:lpwstr/>
      </vt:variant>
      <vt:variant>
        <vt:i4>852055</vt:i4>
      </vt:variant>
      <vt:variant>
        <vt:i4>1284</vt:i4>
      </vt:variant>
      <vt:variant>
        <vt:i4>0</vt:i4>
      </vt:variant>
      <vt:variant>
        <vt:i4>5</vt:i4>
      </vt:variant>
      <vt:variant>
        <vt:lpwstr>http://www.section508.gov/content/learn/laws-and-policies</vt:lpwstr>
      </vt:variant>
      <vt:variant>
        <vt:lpwstr/>
      </vt:variant>
      <vt:variant>
        <vt:i4>1310774</vt:i4>
      </vt:variant>
      <vt:variant>
        <vt:i4>1277</vt:i4>
      </vt:variant>
      <vt:variant>
        <vt:i4>0</vt:i4>
      </vt:variant>
      <vt:variant>
        <vt:i4>5</vt:i4>
      </vt:variant>
      <vt:variant>
        <vt:lpwstr/>
      </vt:variant>
      <vt:variant>
        <vt:lpwstr>_Toc113462247</vt:lpwstr>
      </vt:variant>
      <vt:variant>
        <vt:i4>1310774</vt:i4>
      </vt:variant>
      <vt:variant>
        <vt:i4>1271</vt:i4>
      </vt:variant>
      <vt:variant>
        <vt:i4>0</vt:i4>
      </vt:variant>
      <vt:variant>
        <vt:i4>5</vt:i4>
      </vt:variant>
      <vt:variant>
        <vt:lpwstr/>
      </vt:variant>
      <vt:variant>
        <vt:lpwstr>_Toc113462246</vt:lpwstr>
      </vt:variant>
      <vt:variant>
        <vt:i4>1310774</vt:i4>
      </vt:variant>
      <vt:variant>
        <vt:i4>1265</vt:i4>
      </vt:variant>
      <vt:variant>
        <vt:i4>0</vt:i4>
      </vt:variant>
      <vt:variant>
        <vt:i4>5</vt:i4>
      </vt:variant>
      <vt:variant>
        <vt:lpwstr/>
      </vt:variant>
      <vt:variant>
        <vt:lpwstr>_Toc113462245</vt:lpwstr>
      </vt:variant>
      <vt:variant>
        <vt:i4>1310774</vt:i4>
      </vt:variant>
      <vt:variant>
        <vt:i4>1259</vt:i4>
      </vt:variant>
      <vt:variant>
        <vt:i4>0</vt:i4>
      </vt:variant>
      <vt:variant>
        <vt:i4>5</vt:i4>
      </vt:variant>
      <vt:variant>
        <vt:lpwstr/>
      </vt:variant>
      <vt:variant>
        <vt:lpwstr>_Toc113462244</vt:lpwstr>
      </vt:variant>
      <vt:variant>
        <vt:i4>1310774</vt:i4>
      </vt:variant>
      <vt:variant>
        <vt:i4>1253</vt:i4>
      </vt:variant>
      <vt:variant>
        <vt:i4>0</vt:i4>
      </vt:variant>
      <vt:variant>
        <vt:i4>5</vt:i4>
      </vt:variant>
      <vt:variant>
        <vt:lpwstr/>
      </vt:variant>
      <vt:variant>
        <vt:lpwstr>_Toc113462243</vt:lpwstr>
      </vt:variant>
      <vt:variant>
        <vt:i4>1310774</vt:i4>
      </vt:variant>
      <vt:variant>
        <vt:i4>1247</vt:i4>
      </vt:variant>
      <vt:variant>
        <vt:i4>0</vt:i4>
      </vt:variant>
      <vt:variant>
        <vt:i4>5</vt:i4>
      </vt:variant>
      <vt:variant>
        <vt:lpwstr/>
      </vt:variant>
      <vt:variant>
        <vt:lpwstr>_Toc113462242</vt:lpwstr>
      </vt:variant>
      <vt:variant>
        <vt:i4>1310774</vt:i4>
      </vt:variant>
      <vt:variant>
        <vt:i4>1241</vt:i4>
      </vt:variant>
      <vt:variant>
        <vt:i4>0</vt:i4>
      </vt:variant>
      <vt:variant>
        <vt:i4>5</vt:i4>
      </vt:variant>
      <vt:variant>
        <vt:lpwstr/>
      </vt:variant>
      <vt:variant>
        <vt:lpwstr>_Toc113462241</vt:lpwstr>
      </vt:variant>
      <vt:variant>
        <vt:i4>1310774</vt:i4>
      </vt:variant>
      <vt:variant>
        <vt:i4>1235</vt:i4>
      </vt:variant>
      <vt:variant>
        <vt:i4>0</vt:i4>
      </vt:variant>
      <vt:variant>
        <vt:i4>5</vt:i4>
      </vt:variant>
      <vt:variant>
        <vt:lpwstr/>
      </vt:variant>
      <vt:variant>
        <vt:lpwstr>_Toc113462240</vt:lpwstr>
      </vt:variant>
      <vt:variant>
        <vt:i4>1245238</vt:i4>
      </vt:variant>
      <vt:variant>
        <vt:i4>1229</vt:i4>
      </vt:variant>
      <vt:variant>
        <vt:i4>0</vt:i4>
      </vt:variant>
      <vt:variant>
        <vt:i4>5</vt:i4>
      </vt:variant>
      <vt:variant>
        <vt:lpwstr/>
      </vt:variant>
      <vt:variant>
        <vt:lpwstr>_Toc113462239</vt:lpwstr>
      </vt:variant>
      <vt:variant>
        <vt:i4>1245238</vt:i4>
      </vt:variant>
      <vt:variant>
        <vt:i4>1223</vt:i4>
      </vt:variant>
      <vt:variant>
        <vt:i4>0</vt:i4>
      </vt:variant>
      <vt:variant>
        <vt:i4>5</vt:i4>
      </vt:variant>
      <vt:variant>
        <vt:lpwstr/>
      </vt:variant>
      <vt:variant>
        <vt:lpwstr>_Toc113462238</vt:lpwstr>
      </vt:variant>
      <vt:variant>
        <vt:i4>1245238</vt:i4>
      </vt:variant>
      <vt:variant>
        <vt:i4>1217</vt:i4>
      </vt:variant>
      <vt:variant>
        <vt:i4>0</vt:i4>
      </vt:variant>
      <vt:variant>
        <vt:i4>5</vt:i4>
      </vt:variant>
      <vt:variant>
        <vt:lpwstr/>
      </vt:variant>
      <vt:variant>
        <vt:lpwstr>_Toc113462237</vt:lpwstr>
      </vt:variant>
      <vt:variant>
        <vt:i4>1245238</vt:i4>
      </vt:variant>
      <vt:variant>
        <vt:i4>1211</vt:i4>
      </vt:variant>
      <vt:variant>
        <vt:i4>0</vt:i4>
      </vt:variant>
      <vt:variant>
        <vt:i4>5</vt:i4>
      </vt:variant>
      <vt:variant>
        <vt:lpwstr/>
      </vt:variant>
      <vt:variant>
        <vt:lpwstr>_Toc113462236</vt:lpwstr>
      </vt:variant>
      <vt:variant>
        <vt:i4>1245238</vt:i4>
      </vt:variant>
      <vt:variant>
        <vt:i4>1205</vt:i4>
      </vt:variant>
      <vt:variant>
        <vt:i4>0</vt:i4>
      </vt:variant>
      <vt:variant>
        <vt:i4>5</vt:i4>
      </vt:variant>
      <vt:variant>
        <vt:lpwstr/>
      </vt:variant>
      <vt:variant>
        <vt:lpwstr>_Toc113462235</vt:lpwstr>
      </vt:variant>
      <vt:variant>
        <vt:i4>1245238</vt:i4>
      </vt:variant>
      <vt:variant>
        <vt:i4>1199</vt:i4>
      </vt:variant>
      <vt:variant>
        <vt:i4>0</vt:i4>
      </vt:variant>
      <vt:variant>
        <vt:i4>5</vt:i4>
      </vt:variant>
      <vt:variant>
        <vt:lpwstr/>
      </vt:variant>
      <vt:variant>
        <vt:lpwstr>_Toc113462234</vt:lpwstr>
      </vt:variant>
      <vt:variant>
        <vt:i4>1245238</vt:i4>
      </vt:variant>
      <vt:variant>
        <vt:i4>1193</vt:i4>
      </vt:variant>
      <vt:variant>
        <vt:i4>0</vt:i4>
      </vt:variant>
      <vt:variant>
        <vt:i4>5</vt:i4>
      </vt:variant>
      <vt:variant>
        <vt:lpwstr/>
      </vt:variant>
      <vt:variant>
        <vt:lpwstr>_Toc113462233</vt:lpwstr>
      </vt:variant>
      <vt:variant>
        <vt:i4>1245238</vt:i4>
      </vt:variant>
      <vt:variant>
        <vt:i4>1187</vt:i4>
      </vt:variant>
      <vt:variant>
        <vt:i4>0</vt:i4>
      </vt:variant>
      <vt:variant>
        <vt:i4>5</vt:i4>
      </vt:variant>
      <vt:variant>
        <vt:lpwstr/>
      </vt:variant>
      <vt:variant>
        <vt:lpwstr>_Toc113462232</vt:lpwstr>
      </vt:variant>
      <vt:variant>
        <vt:i4>1245238</vt:i4>
      </vt:variant>
      <vt:variant>
        <vt:i4>1181</vt:i4>
      </vt:variant>
      <vt:variant>
        <vt:i4>0</vt:i4>
      </vt:variant>
      <vt:variant>
        <vt:i4>5</vt:i4>
      </vt:variant>
      <vt:variant>
        <vt:lpwstr/>
      </vt:variant>
      <vt:variant>
        <vt:lpwstr>_Toc113462231</vt:lpwstr>
      </vt:variant>
      <vt:variant>
        <vt:i4>1245238</vt:i4>
      </vt:variant>
      <vt:variant>
        <vt:i4>1175</vt:i4>
      </vt:variant>
      <vt:variant>
        <vt:i4>0</vt:i4>
      </vt:variant>
      <vt:variant>
        <vt:i4>5</vt:i4>
      </vt:variant>
      <vt:variant>
        <vt:lpwstr/>
      </vt:variant>
      <vt:variant>
        <vt:lpwstr>_Toc113462230</vt:lpwstr>
      </vt:variant>
      <vt:variant>
        <vt:i4>1179702</vt:i4>
      </vt:variant>
      <vt:variant>
        <vt:i4>1169</vt:i4>
      </vt:variant>
      <vt:variant>
        <vt:i4>0</vt:i4>
      </vt:variant>
      <vt:variant>
        <vt:i4>5</vt:i4>
      </vt:variant>
      <vt:variant>
        <vt:lpwstr/>
      </vt:variant>
      <vt:variant>
        <vt:lpwstr>_Toc113462229</vt:lpwstr>
      </vt:variant>
      <vt:variant>
        <vt:i4>1179702</vt:i4>
      </vt:variant>
      <vt:variant>
        <vt:i4>1163</vt:i4>
      </vt:variant>
      <vt:variant>
        <vt:i4>0</vt:i4>
      </vt:variant>
      <vt:variant>
        <vt:i4>5</vt:i4>
      </vt:variant>
      <vt:variant>
        <vt:lpwstr/>
      </vt:variant>
      <vt:variant>
        <vt:lpwstr>_Toc113462228</vt:lpwstr>
      </vt:variant>
      <vt:variant>
        <vt:i4>1572914</vt:i4>
      </vt:variant>
      <vt:variant>
        <vt:i4>1154</vt:i4>
      </vt:variant>
      <vt:variant>
        <vt:i4>0</vt:i4>
      </vt:variant>
      <vt:variant>
        <vt:i4>5</vt:i4>
      </vt:variant>
      <vt:variant>
        <vt:lpwstr/>
      </vt:variant>
      <vt:variant>
        <vt:lpwstr>_Toc115874121</vt:lpwstr>
      </vt:variant>
      <vt:variant>
        <vt:i4>1572914</vt:i4>
      </vt:variant>
      <vt:variant>
        <vt:i4>1148</vt:i4>
      </vt:variant>
      <vt:variant>
        <vt:i4>0</vt:i4>
      </vt:variant>
      <vt:variant>
        <vt:i4>5</vt:i4>
      </vt:variant>
      <vt:variant>
        <vt:lpwstr/>
      </vt:variant>
      <vt:variant>
        <vt:lpwstr>_Toc115874120</vt:lpwstr>
      </vt:variant>
      <vt:variant>
        <vt:i4>1769522</vt:i4>
      </vt:variant>
      <vt:variant>
        <vt:i4>1142</vt:i4>
      </vt:variant>
      <vt:variant>
        <vt:i4>0</vt:i4>
      </vt:variant>
      <vt:variant>
        <vt:i4>5</vt:i4>
      </vt:variant>
      <vt:variant>
        <vt:lpwstr/>
      </vt:variant>
      <vt:variant>
        <vt:lpwstr>_Toc115874119</vt:lpwstr>
      </vt:variant>
      <vt:variant>
        <vt:i4>1769522</vt:i4>
      </vt:variant>
      <vt:variant>
        <vt:i4>1136</vt:i4>
      </vt:variant>
      <vt:variant>
        <vt:i4>0</vt:i4>
      </vt:variant>
      <vt:variant>
        <vt:i4>5</vt:i4>
      </vt:variant>
      <vt:variant>
        <vt:lpwstr/>
      </vt:variant>
      <vt:variant>
        <vt:lpwstr>_Toc115874118</vt:lpwstr>
      </vt:variant>
      <vt:variant>
        <vt:i4>1769522</vt:i4>
      </vt:variant>
      <vt:variant>
        <vt:i4>1130</vt:i4>
      </vt:variant>
      <vt:variant>
        <vt:i4>0</vt:i4>
      </vt:variant>
      <vt:variant>
        <vt:i4>5</vt:i4>
      </vt:variant>
      <vt:variant>
        <vt:lpwstr/>
      </vt:variant>
      <vt:variant>
        <vt:lpwstr>_Toc115874117</vt:lpwstr>
      </vt:variant>
      <vt:variant>
        <vt:i4>1769522</vt:i4>
      </vt:variant>
      <vt:variant>
        <vt:i4>1124</vt:i4>
      </vt:variant>
      <vt:variant>
        <vt:i4>0</vt:i4>
      </vt:variant>
      <vt:variant>
        <vt:i4>5</vt:i4>
      </vt:variant>
      <vt:variant>
        <vt:lpwstr/>
      </vt:variant>
      <vt:variant>
        <vt:lpwstr>_Toc115874116</vt:lpwstr>
      </vt:variant>
      <vt:variant>
        <vt:i4>1769522</vt:i4>
      </vt:variant>
      <vt:variant>
        <vt:i4>1118</vt:i4>
      </vt:variant>
      <vt:variant>
        <vt:i4>0</vt:i4>
      </vt:variant>
      <vt:variant>
        <vt:i4>5</vt:i4>
      </vt:variant>
      <vt:variant>
        <vt:lpwstr/>
      </vt:variant>
      <vt:variant>
        <vt:lpwstr>_Toc115874115</vt:lpwstr>
      </vt:variant>
      <vt:variant>
        <vt:i4>1769522</vt:i4>
      </vt:variant>
      <vt:variant>
        <vt:i4>1112</vt:i4>
      </vt:variant>
      <vt:variant>
        <vt:i4>0</vt:i4>
      </vt:variant>
      <vt:variant>
        <vt:i4>5</vt:i4>
      </vt:variant>
      <vt:variant>
        <vt:lpwstr/>
      </vt:variant>
      <vt:variant>
        <vt:lpwstr>_Toc115874114</vt:lpwstr>
      </vt:variant>
      <vt:variant>
        <vt:i4>1769522</vt:i4>
      </vt:variant>
      <vt:variant>
        <vt:i4>1106</vt:i4>
      </vt:variant>
      <vt:variant>
        <vt:i4>0</vt:i4>
      </vt:variant>
      <vt:variant>
        <vt:i4>5</vt:i4>
      </vt:variant>
      <vt:variant>
        <vt:lpwstr/>
      </vt:variant>
      <vt:variant>
        <vt:lpwstr>_Toc115874113</vt:lpwstr>
      </vt:variant>
      <vt:variant>
        <vt:i4>1769522</vt:i4>
      </vt:variant>
      <vt:variant>
        <vt:i4>1100</vt:i4>
      </vt:variant>
      <vt:variant>
        <vt:i4>0</vt:i4>
      </vt:variant>
      <vt:variant>
        <vt:i4>5</vt:i4>
      </vt:variant>
      <vt:variant>
        <vt:lpwstr/>
      </vt:variant>
      <vt:variant>
        <vt:lpwstr>_Toc115874112</vt:lpwstr>
      </vt:variant>
      <vt:variant>
        <vt:i4>1769522</vt:i4>
      </vt:variant>
      <vt:variant>
        <vt:i4>1094</vt:i4>
      </vt:variant>
      <vt:variant>
        <vt:i4>0</vt:i4>
      </vt:variant>
      <vt:variant>
        <vt:i4>5</vt:i4>
      </vt:variant>
      <vt:variant>
        <vt:lpwstr/>
      </vt:variant>
      <vt:variant>
        <vt:lpwstr>_Toc115874111</vt:lpwstr>
      </vt:variant>
      <vt:variant>
        <vt:i4>1769522</vt:i4>
      </vt:variant>
      <vt:variant>
        <vt:i4>1088</vt:i4>
      </vt:variant>
      <vt:variant>
        <vt:i4>0</vt:i4>
      </vt:variant>
      <vt:variant>
        <vt:i4>5</vt:i4>
      </vt:variant>
      <vt:variant>
        <vt:lpwstr/>
      </vt:variant>
      <vt:variant>
        <vt:lpwstr>_Toc115874110</vt:lpwstr>
      </vt:variant>
      <vt:variant>
        <vt:i4>1703986</vt:i4>
      </vt:variant>
      <vt:variant>
        <vt:i4>1082</vt:i4>
      </vt:variant>
      <vt:variant>
        <vt:i4>0</vt:i4>
      </vt:variant>
      <vt:variant>
        <vt:i4>5</vt:i4>
      </vt:variant>
      <vt:variant>
        <vt:lpwstr/>
      </vt:variant>
      <vt:variant>
        <vt:lpwstr>_Toc115874109</vt:lpwstr>
      </vt:variant>
      <vt:variant>
        <vt:i4>1703986</vt:i4>
      </vt:variant>
      <vt:variant>
        <vt:i4>1076</vt:i4>
      </vt:variant>
      <vt:variant>
        <vt:i4>0</vt:i4>
      </vt:variant>
      <vt:variant>
        <vt:i4>5</vt:i4>
      </vt:variant>
      <vt:variant>
        <vt:lpwstr/>
      </vt:variant>
      <vt:variant>
        <vt:lpwstr>_Toc115874108</vt:lpwstr>
      </vt:variant>
      <vt:variant>
        <vt:i4>1703986</vt:i4>
      </vt:variant>
      <vt:variant>
        <vt:i4>1070</vt:i4>
      </vt:variant>
      <vt:variant>
        <vt:i4>0</vt:i4>
      </vt:variant>
      <vt:variant>
        <vt:i4>5</vt:i4>
      </vt:variant>
      <vt:variant>
        <vt:lpwstr/>
      </vt:variant>
      <vt:variant>
        <vt:lpwstr>_Toc115874107</vt:lpwstr>
      </vt:variant>
      <vt:variant>
        <vt:i4>1703986</vt:i4>
      </vt:variant>
      <vt:variant>
        <vt:i4>1064</vt:i4>
      </vt:variant>
      <vt:variant>
        <vt:i4>0</vt:i4>
      </vt:variant>
      <vt:variant>
        <vt:i4>5</vt:i4>
      </vt:variant>
      <vt:variant>
        <vt:lpwstr/>
      </vt:variant>
      <vt:variant>
        <vt:lpwstr>_Toc115874106</vt:lpwstr>
      </vt:variant>
      <vt:variant>
        <vt:i4>1703986</vt:i4>
      </vt:variant>
      <vt:variant>
        <vt:i4>1058</vt:i4>
      </vt:variant>
      <vt:variant>
        <vt:i4>0</vt:i4>
      </vt:variant>
      <vt:variant>
        <vt:i4>5</vt:i4>
      </vt:variant>
      <vt:variant>
        <vt:lpwstr/>
      </vt:variant>
      <vt:variant>
        <vt:lpwstr>_Toc115874105</vt:lpwstr>
      </vt:variant>
      <vt:variant>
        <vt:i4>1703986</vt:i4>
      </vt:variant>
      <vt:variant>
        <vt:i4>1052</vt:i4>
      </vt:variant>
      <vt:variant>
        <vt:i4>0</vt:i4>
      </vt:variant>
      <vt:variant>
        <vt:i4>5</vt:i4>
      </vt:variant>
      <vt:variant>
        <vt:lpwstr/>
      </vt:variant>
      <vt:variant>
        <vt:lpwstr>_Toc115874104</vt:lpwstr>
      </vt:variant>
      <vt:variant>
        <vt:i4>1703986</vt:i4>
      </vt:variant>
      <vt:variant>
        <vt:i4>1046</vt:i4>
      </vt:variant>
      <vt:variant>
        <vt:i4>0</vt:i4>
      </vt:variant>
      <vt:variant>
        <vt:i4>5</vt:i4>
      </vt:variant>
      <vt:variant>
        <vt:lpwstr/>
      </vt:variant>
      <vt:variant>
        <vt:lpwstr>_Toc115874103</vt:lpwstr>
      </vt:variant>
      <vt:variant>
        <vt:i4>1703986</vt:i4>
      </vt:variant>
      <vt:variant>
        <vt:i4>1040</vt:i4>
      </vt:variant>
      <vt:variant>
        <vt:i4>0</vt:i4>
      </vt:variant>
      <vt:variant>
        <vt:i4>5</vt:i4>
      </vt:variant>
      <vt:variant>
        <vt:lpwstr/>
      </vt:variant>
      <vt:variant>
        <vt:lpwstr>_Toc115874102</vt:lpwstr>
      </vt:variant>
      <vt:variant>
        <vt:i4>1703986</vt:i4>
      </vt:variant>
      <vt:variant>
        <vt:i4>1034</vt:i4>
      </vt:variant>
      <vt:variant>
        <vt:i4>0</vt:i4>
      </vt:variant>
      <vt:variant>
        <vt:i4>5</vt:i4>
      </vt:variant>
      <vt:variant>
        <vt:lpwstr/>
      </vt:variant>
      <vt:variant>
        <vt:lpwstr>_Toc115874101</vt:lpwstr>
      </vt:variant>
      <vt:variant>
        <vt:i4>1703986</vt:i4>
      </vt:variant>
      <vt:variant>
        <vt:i4>1028</vt:i4>
      </vt:variant>
      <vt:variant>
        <vt:i4>0</vt:i4>
      </vt:variant>
      <vt:variant>
        <vt:i4>5</vt:i4>
      </vt:variant>
      <vt:variant>
        <vt:lpwstr/>
      </vt:variant>
      <vt:variant>
        <vt:lpwstr>_Toc115874100</vt:lpwstr>
      </vt:variant>
      <vt:variant>
        <vt:i4>1245235</vt:i4>
      </vt:variant>
      <vt:variant>
        <vt:i4>1022</vt:i4>
      </vt:variant>
      <vt:variant>
        <vt:i4>0</vt:i4>
      </vt:variant>
      <vt:variant>
        <vt:i4>5</vt:i4>
      </vt:variant>
      <vt:variant>
        <vt:lpwstr/>
      </vt:variant>
      <vt:variant>
        <vt:lpwstr>_Toc115874099</vt:lpwstr>
      </vt:variant>
      <vt:variant>
        <vt:i4>1245235</vt:i4>
      </vt:variant>
      <vt:variant>
        <vt:i4>1016</vt:i4>
      </vt:variant>
      <vt:variant>
        <vt:i4>0</vt:i4>
      </vt:variant>
      <vt:variant>
        <vt:i4>5</vt:i4>
      </vt:variant>
      <vt:variant>
        <vt:lpwstr/>
      </vt:variant>
      <vt:variant>
        <vt:lpwstr>_Toc115874098</vt:lpwstr>
      </vt:variant>
      <vt:variant>
        <vt:i4>1245235</vt:i4>
      </vt:variant>
      <vt:variant>
        <vt:i4>1010</vt:i4>
      </vt:variant>
      <vt:variant>
        <vt:i4>0</vt:i4>
      </vt:variant>
      <vt:variant>
        <vt:i4>5</vt:i4>
      </vt:variant>
      <vt:variant>
        <vt:lpwstr/>
      </vt:variant>
      <vt:variant>
        <vt:lpwstr>_Toc115874097</vt:lpwstr>
      </vt:variant>
      <vt:variant>
        <vt:i4>1245235</vt:i4>
      </vt:variant>
      <vt:variant>
        <vt:i4>1004</vt:i4>
      </vt:variant>
      <vt:variant>
        <vt:i4>0</vt:i4>
      </vt:variant>
      <vt:variant>
        <vt:i4>5</vt:i4>
      </vt:variant>
      <vt:variant>
        <vt:lpwstr/>
      </vt:variant>
      <vt:variant>
        <vt:lpwstr>_Toc115874096</vt:lpwstr>
      </vt:variant>
      <vt:variant>
        <vt:i4>1245235</vt:i4>
      </vt:variant>
      <vt:variant>
        <vt:i4>998</vt:i4>
      </vt:variant>
      <vt:variant>
        <vt:i4>0</vt:i4>
      </vt:variant>
      <vt:variant>
        <vt:i4>5</vt:i4>
      </vt:variant>
      <vt:variant>
        <vt:lpwstr/>
      </vt:variant>
      <vt:variant>
        <vt:lpwstr>_Toc115874095</vt:lpwstr>
      </vt:variant>
      <vt:variant>
        <vt:i4>1245235</vt:i4>
      </vt:variant>
      <vt:variant>
        <vt:i4>992</vt:i4>
      </vt:variant>
      <vt:variant>
        <vt:i4>0</vt:i4>
      </vt:variant>
      <vt:variant>
        <vt:i4>5</vt:i4>
      </vt:variant>
      <vt:variant>
        <vt:lpwstr/>
      </vt:variant>
      <vt:variant>
        <vt:lpwstr>_Toc115874094</vt:lpwstr>
      </vt:variant>
      <vt:variant>
        <vt:i4>1245235</vt:i4>
      </vt:variant>
      <vt:variant>
        <vt:i4>986</vt:i4>
      </vt:variant>
      <vt:variant>
        <vt:i4>0</vt:i4>
      </vt:variant>
      <vt:variant>
        <vt:i4>5</vt:i4>
      </vt:variant>
      <vt:variant>
        <vt:lpwstr/>
      </vt:variant>
      <vt:variant>
        <vt:lpwstr>_Toc115874093</vt:lpwstr>
      </vt:variant>
      <vt:variant>
        <vt:i4>1245235</vt:i4>
      </vt:variant>
      <vt:variant>
        <vt:i4>980</vt:i4>
      </vt:variant>
      <vt:variant>
        <vt:i4>0</vt:i4>
      </vt:variant>
      <vt:variant>
        <vt:i4>5</vt:i4>
      </vt:variant>
      <vt:variant>
        <vt:lpwstr/>
      </vt:variant>
      <vt:variant>
        <vt:lpwstr>_Toc115874092</vt:lpwstr>
      </vt:variant>
      <vt:variant>
        <vt:i4>1245235</vt:i4>
      </vt:variant>
      <vt:variant>
        <vt:i4>974</vt:i4>
      </vt:variant>
      <vt:variant>
        <vt:i4>0</vt:i4>
      </vt:variant>
      <vt:variant>
        <vt:i4>5</vt:i4>
      </vt:variant>
      <vt:variant>
        <vt:lpwstr/>
      </vt:variant>
      <vt:variant>
        <vt:lpwstr>_Toc115874091</vt:lpwstr>
      </vt:variant>
      <vt:variant>
        <vt:i4>1245235</vt:i4>
      </vt:variant>
      <vt:variant>
        <vt:i4>968</vt:i4>
      </vt:variant>
      <vt:variant>
        <vt:i4>0</vt:i4>
      </vt:variant>
      <vt:variant>
        <vt:i4>5</vt:i4>
      </vt:variant>
      <vt:variant>
        <vt:lpwstr/>
      </vt:variant>
      <vt:variant>
        <vt:lpwstr>_Toc115874090</vt:lpwstr>
      </vt:variant>
      <vt:variant>
        <vt:i4>1179699</vt:i4>
      </vt:variant>
      <vt:variant>
        <vt:i4>962</vt:i4>
      </vt:variant>
      <vt:variant>
        <vt:i4>0</vt:i4>
      </vt:variant>
      <vt:variant>
        <vt:i4>5</vt:i4>
      </vt:variant>
      <vt:variant>
        <vt:lpwstr/>
      </vt:variant>
      <vt:variant>
        <vt:lpwstr>_Toc115874089</vt:lpwstr>
      </vt:variant>
      <vt:variant>
        <vt:i4>1179699</vt:i4>
      </vt:variant>
      <vt:variant>
        <vt:i4>956</vt:i4>
      </vt:variant>
      <vt:variant>
        <vt:i4>0</vt:i4>
      </vt:variant>
      <vt:variant>
        <vt:i4>5</vt:i4>
      </vt:variant>
      <vt:variant>
        <vt:lpwstr/>
      </vt:variant>
      <vt:variant>
        <vt:lpwstr>_Toc115874088</vt:lpwstr>
      </vt:variant>
      <vt:variant>
        <vt:i4>1179699</vt:i4>
      </vt:variant>
      <vt:variant>
        <vt:i4>950</vt:i4>
      </vt:variant>
      <vt:variant>
        <vt:i4>0</vt:i4>
      </vt:variant>
      <vt:variant>
        <vt:i4>5</vt:i4>
      </vt:variant>
      <vt:variant>
        <vt:lpwstr/>
      </vt:variant>
      <vt:variant>
        <vt:lpwstr>_Toc115874087</vt:lpwstr>
      </vt:variant>
      <vt:variant>
        <vt:i4>1179699</vt:i4>
      </vt:variant>
      <vt:variant>
        <vt:i4>944</vt:i4>
      </vt:variant>
      <vt:variant>
        <vt:i4>0</vt:i4>
      </vt:variant>
      <vt:variant>
        <vt:i4>5</vt:i4>
      </vt:variant>
      <vt:variant>
        <vt:lpwstr/>
      </vt:variant>
      <vt:variant>
        <vt:lpwstr>_Toc115874086</vt:lpwstr>
      </vt:variant>
      <vt:variant>
        <vt:i4>1179699</vt:i4>
      </vt:variant>
      <vt:variant>
        <vt:i4>938</vt:i4>
      </vt:variant>
      <vt:variant>
        <vt:i4>0</vt:i4>
      </vt:variant>
      <vt:variant>
        <vt:i4>5</vt:i4>
      </vt:variant>
      <vt:variant>
        <vt:lpwstr/>
      </vt:variant>
      <vt:variant>
        <vt:lpwstr>_Toc115874085</vt:lpwstr>
      </vt:variant>
      <vt:variant>
        <vt:i4>1179699</vt:i4>
      </vt:variant>
      <vt:variant>
        <vt:i4>932</vt:i4>
      </vt:variant>
      <vt:variant>
        <vt:i4>0</vt:i4>
      </vt:variant>
      <vt:variant>
        <vt:i4>5</vt:i4>
      </vt:variant>
      <vt:variant>
        <vt:lpwstr/>
      </vt:variant>
      <vt:variant>
        <vt:lpwstr>_Toc115874084</vt:lpwstr>
      </vt:variant>
      <vt:variant>
        <vt:i4>1179699</vt:i4>
      </vt:variant>
      <vt:variant>
        <vt:i4>926</vt:i4>
      </vt:variant>
      <vt:variant>
        <vt:i4>0</vt:i4>
      </vt:variant>
      <vt:variant>
        <vt:i4>5</vt:i4>
      </vt:variant>
      <vt:variant>
        <vt:lpwstr/>
      </vt:variant>
      <vt:variant>
        <vt:lpwstr>_Toc115874083</vt:lpwstr>
      </vt:variant>
      <vt:variant>
        <vt:i4>1179699</vt:i4>
      </vt:variant>
      <vt:variant>
        <vt:i4>920</vt:i4>
      </vt:variant>
      <vt:variant>
        <vt:i4>0</vt:i4>
      </vt:variant>
      <vt:variant>
        <vt:i4>5</vt:i4>
      </vt:variant>
      <vt:variant>
        <vt:lpwstr/>
      </vt:variant>
      <vt:variant>
        <vt:lpwstr>_Toc115874082</vt:lpwstr>
      </vt:variant>
      <vt:variant>
        <vt:i4>1179699</vt:i4>
      </vt:variant>
      <vt:variant>
        <vt:i4>914</vt:i4>
      </vt:variant>
      <vt:variant>
        <vt:i4>0</vt:i4>
      </vt:variant>
      <vt:variant>
        <vt:i4>5</vt:i4>
      </vt:variant>
      <vt:variant>
        <vt:lpwstr/>
      </vt:variant>
      <vt:variant>
        <vt:lpwstr>_Toc115874081</vt:lpwstr>
      </vt:variant>
      <vt:variant>
        <vt:i4>1179699</vt:i4>
      </vt:variant>
      <vt:variant>
        <vt:i4>908</vt:i4>
      </vt:variant>
      <vt:variant>
        <vt:i4>0</vt:i4>
      </vt:variant>
      <vt:variant>
        <vt:i4>5</vt:i4>
      </vt:variant>
      <vt:variant>
        <vt:lpwstr/>
      </vt:variant>
      <vt:variant>
        <vt:lpwstr>_Toc115874080</vt:lpwstr>
      </vt:variant>
      <vt:variant>
        <vt:i4>1900595</vt:i4>
      </vt:variant>
      <vt:variant>
        <vt:i4>902</vt:i4>
      </vt:variant>
      <vt:variant>
        <vt:i4>0</vt:i4>
      </vt:variant>
      <vt:variant>
        <vt:i4>5</vt:i4>
      </vt:variant>
      <vt:variant>
        <vt:lpwstr/>
      </vt:variant>
      <vt:variant>
        <vt:lpwstr>_Toc115874079</vt:lpwstr>
      </vt:variant>
      <vt:variant>
        <vt:i4>1900595</vt:i4>
      </vt:variant>
      <vt:variant>
        <vt:i4>896</vt:i4>
      </vt:variant>
      <vt:variant>
        <vt:i4>0</vt:i4>
      </vt:variant>
      <vt:variant>
        <vt:i4>5</vt:i4>
      </vt:variant>
      <vt:variant>
        <vt:lpwstr/>
      </vt:variant>
      <vt:variant>
        <vt:lpwstr>_Toc115874078</vt:lpwstr>
      </vt:variant>
      <vt:variant>
        <vt:i4>1900595</vt:i4>
      </vt:variant>
      <vt:variant>
        <vt:i4>890</vt:i4>
      </vt:variant>
      <vt:variant>
        <vt:i4>0</vt:i4>
      </vt:variant>
      <vt:variant>
        <vt:i4>5</vt:i4>
      </vt:variant>
      <vt:variant>
        <vt:lpwstr/>
      </vt:variant>
      <vt:variant>
        <vt:lpwstr>_Toc115874077</vt:lpwstr>
      </vt:variant>
      <vt:variant>
        <vt:i4>1900595</vt:i4>
      </vt:variant>
      <vt:variant>
        <vt:i4>884</vt:i4>
      </vt:variant>
      <vt:variant>
        <vt:i4>0</vt:i4>
      </vt:variant>
      <vt:variant>
        <vt:i4>5</vt:i4>
      </vt:variant>
      <vt:variant>
        <vt:lpwstr/>
      </vt:variant>
      <vt:variant>
        <vt:lpwstr>_Toc115874076</vt:lpwstr>
      </vt:variant>
      <vt:variant>
        <vt:i4>1900595</vt:i4>
      </vt:variant>
      <vt:variant>
        <vt:i4>878</vt:i4>
      </vt:variant>
      <vt:variant>
        <vt:i4>0</vt:i4>
      </vt:variant>
      <vt:variant>
        <vt:i4>5</vt:i4>
      </vt:variant>
      <vt:variant>
        <vt:lpwstr/>
      </vt:variant>
      <vt:variant>
        <vt:lpwstr>_Toc115874075</vt:lpwstr>
      </vt:variant>
      <vt:variant>
        <vt:i4>1900595</vt:i4>
      </vt:variant>
      <vt:variant>
        <vt:i4>872</vt:i4>
      </vt:variant>
      <vt:variant>
        <vt:i4>0</vt:i4>
      </vt:variant>
      <vt:variant>
        <vt:i4>5</vt:i4>
      </vt:variant>
      <vt:variant>
        <vt:lpwstr/>
      </vt:variant>
      <vt:variant>
        <vt:lpwstr>_Toc115874074</vt:lpwstr>
      </vt:variant>
      <vt:variant>
        <vt:i4>1900595</vt:i4>
      </vt:variant>
      <vt:variant>
        <vt:i4>866</vt:i4>
      </vt:variant>
      <vt:variant>
        <vt:i4>0</vt:i4>
      </vt:variant>
      <vt:variant>
        <vt:i4>5</vt:i4>
      </vt:variant>
      <vt:variant>
        <vt:lpwstr/>
      </vt:variant>
      <vt:variant>
        <vt:lpwstr>_Toc115874073</vt:lpwstr>
      </vt:variant>
      <vt:variant>
        <vt:i4>1900595</vt:i4>
      </vt:variant>
      <vt:variant>
        <vt:i4>860</vt:i4>
      </vt:variant>
      <vt:variant>
        <vt:i4>0</vt:i4>
      </vt:variant>
      <vt:variant>
        <vt:i4>5</vt:i4>
      </vt:variant>
      <vt:variant>
        <vt:lpwstr/>
      </vt:variant>
      <vt:variant>
        <vt:lpwstr>_Toc115874072</vt:lpwstr>
      </vt:variant>
      <vt:variant>
        <vt:i4>1900595</vt:i4>
      </vt:variant>
      <vt:variant>
        <vt:i4>854</vt:i4>
      </vt:variant>
      <vt:variant>
        <vt:i4>0</vt:i4>
      </vt:variant>
      <vt:variant>
        <vt:i4>5</vt:i4>
      </vt:variant>
      <vt:variant>
        <vt:lpwstr/>
      </vt:variant>
      <vt:variant>
        <vt:lpwstr>_Toc115874071</vt:lpwstr>
      </vt:variant>
      <vt:variant>
        <vt:i4>1900595</vt:i4>
      </vt:variant>
      <vt:variant>
        <vt:i4>848</vt:i4>
      </vt:variant>
      <vt:variant>
        <vt:i4>0</vt:i4>
      </vt:variant>
      <vt:variant>
        <vt:i4>5</vt:i4>
      </vt:variant>
      <vt:variant>
        <vt:lpwstr/>
      </vt:variant>
      <vt:variant>
        <vt:lpwstr>_Toc115874070</vt:lpwstr>
      </vt:variant>
      <vt:variant>
        <vt:i4>1835059</vt:i4>
      </vt:variant>
      <vt:variant>
        <vt:i4>842</vt:i4>
      </vt:variant>
      <vt:variant>
        <vt:i4>0</vt:i4>
      </vt:variant>
      <vt:variant>
        <vt:i4>5</vt:i4>
      </vt:variant>
      <vt:variant>
        <vt:lpwstr/>
      </vt:variant>
      <vt:variant>
        <vt:lpwstr>_Toc115874069</vt:lpwstr>
      </vt:variant>
      <vt:variant>
        <vt:i4>1835059</vt:i4>
      </vt:variant>
      <vt:variant>
        <vt:i4>836</vt:i4>
      </vt:variant>
      <vt:variant>
        <vt:i4>0</vt:i4>
      </vt:variant>
      <vt:variant>
        <vt:i4>5</vt:i4>
      </vt:variant>
      <vt:variant>
        <vt:lpwstr/>
      </vt:variant>
      <vt:variant>
        <vt:lpwstr>_Toc115874068</vt:lpwstr>
      </vt:variant>
      <vt:variant>
        <vt:i4>1835059</vt:i4>
      </vt:variant>
      <vt:variant>
        <vt:i4>830</vt:i4>
      </vt:variant>
      <vt:variant>
        <vt:i4>0</vt:i4>
      </vt:variant>
      <vt:variant>
        <vt:i4>5</vt:i4>
      </vt:variant>
      <vt:variant>
        <vt:lpwstr/>
      </vt:variant>
      <vt:variant>
        <vt:lpwstr>_Toc115874067</vt:lpwstr>
      </vt:variant>
      <vt:variant>
        <vt:i4>1835059</vt:i4>
      </vt:variant>
      <vt:variant>
        <vt:i4>824</vt:i4>
      </vt:variant>
      <vt:variant>
        <vt:i4>0</vt:i4>
      </vt:variant>
      <vt:variant>
        <vt:i4>5</vt:i4>
      </vt:variant>
      <vt:variant>
        <vt:lpwstr/>
      </vt:variant>
      <vt:variant>
        <vt:lpwstr>_Toc115874066</vt:lpwstr>
      </vt:variant>
      <vt:variant>
        <vt:i4>1835059</vt:i4>
      </vt:variant>
      <vt:variant>
        <vt:i4>818</vt:i4>
      </vt:variant>
      <vt:variant>
        <vt:i4>0</vt:i4>
      </vt:variant>
      <vt:variant>
        <vt:i4>5</vt:i4>
      </vt:variant>
      <vt:variant>
        <vt:lpwstr/>
      </vt:variant>
      <vt:variant>
        <vt:lpwstr>_Toc115874065</vt:lpwstr>
      </vt:variant>
      <vt:variant>
        <vt:i4>1835059</vt:i4>
      </vt:variant>
      <vt:variant>
        <vt:i4>812</vt:i4>
      </vt:variant>
      <vt:variant>
        <vt:i4>0</vt:i4>
      </vt:variant>
      <vt:variant>
        <vt:i4>5</vt:i4>
      </vt:variant>
      <vt:variant>
        <vt:lpwstr/>
      </vt:variant>
      <vt:variant>
        <vt:lpwstr>_Toc115874064</vt:lpwstr>
      </vt:variant>
      <vt:variant>
        <vt:i4>1835059</vt:i4>
      </vt:variant>
      <vt:variant>
        <vt:i4>806</vt:i4>
      </vt:variant>
      <vt:variant>
        <vt:i4>0</vt:i4>
      </vt:variant>
      <vt:variant>
        <vt:i4>5</vt:i4>
      </vt:variant>
      <vt:variant>
        <vt:lpwstr/>
      </vt:variant>
      <vt:variant>
        <vt:lpwstr>_Toc115874063</vt:lpwstr>
      </vt:variant>
      <vt:variant>
        <vt:i4>1835059</vt:i4>
      </vt:variant>
      <vt:variant>
        <vt:i4>800</vt:i4>
      </vt:variant>
      <vt:variant>
        <vt:i4>0</vt:i4>
      </vt:variant>
      <vt:variant>
        <vt:i4>5</vt:i4>
      </vt:variant>
      <vt:variant>
        <vt:lpwstr/>
      </vt:variant>
      <vt:variant>
        <vt:lpwstr>_Toc115874062</vt:lpwstr>
      </vt:variant>
      <vt:variant>
        <vt:i4>1835059</vt:i4>
      </vt:variant>
      <vt:variant>
        <vt:i4>794</vt:i4>
      </vt:variant>
      <vt:variant>
        <vt:i4>0</vt:i4>
      </vt:variant>
      <vt:variant>
        <vt:i4>5</vt:i4>
      </vt:variant>
      <vt:variant>
        <vt:lpwstr/>
      </vt:variant>
      <vt:variant>
        <vt:lpwstr>_Toc115874061</vt:lpwstr>
      </vt:variant>
      <vt:variant>
        <vt:i4>1835059</vt:i4>
      </vt:variant>
      <vt:variant>
        <vt:i4>788</vt:i4>
      </vt:variant>
      <vt:variant>
        <vt:i4>0</vt:i4>
      </vt:variant>
      <vt:variant>
        <vt:i4>5</vt:i4>
      </vt:variant>
      <vt:variant>
        <vt:lpwstr/>
      </vt:variant>
      <vt:variant>
        <vt:lpwstr>_Toc115874060</vt:lpwstr>
      </vt:variant>
      <vt:variant>
        <vt:i4>2031667</vt:i4>
      </vt:variant>
      <vt:variant>
        <vt:i4>782</vt:i4>
      </vt:variant>
      <vt:variant>
        <vt:i4>0</vt:i4>
      </vt:variant>
      <vt:variant>
        <vt:i4>5</vt:i4>
      </vt:variant>
      <vt:variant>
        <vt:lpwstr/>
      </vt:variant>
      <vt:variant>
        <vt:lpwstr>_Toc115874059</vt:lpwstr>
      </vt:variant>
      <vt:variant>
        <vt:i4>2031667</vt:i4>
      </vt:variant>
      <vt:variant>
        <vt:i4>776</vt:i4>
      </vt:variant>
      <vt:variant>
        <vt:i4>0</vt:i4>
      </vt:variant>
      <vt:variant>
        <vt:i4>5</vt:i4>
      </vt:variant>
      <vt:variant>
        <vt:lpwstr/>
      </vt:variant>
      <vt:variant>
        <vt:lpwstr>_Toc115874058</vt:lpwstr>
      </vt:variant>
      <vt:variant>
        <vt:i4>2031667</vt:i4>
      </vt:variant>
      <vt:variant>
        <vt:i4>770</vt:i4>
      </vt:variant>
      <vt:variant>
        <vt:i4>0</vt:i4>
      </vt:variant>
      <vt:variant>
        <vt:i4>5</vt:i4>
      </vt:variant>
      <vt:variant>
        <vt:lpwstr/>
      </vt:variant>
      <vt:variant>
        <vt:lpwstr>_Toc115874057</vt:lpwstr>
      </vt:variant>
      <vt:variant>
        <vt:i4>2031667</vt:i4>
      </vt:variant>
      <vt:variant>
        <vt:i4>764</vt:i4>
      </vt:variant>
      <vt:variant>
        <vt:i4>0</vt:i4>
      </vt:variant>
      <vt:variant>
        <vt:i4>5</vt:i4>
      </vt:variant>
      <vt:variant>
        <vt:lpwstr/>
      </vt:variant>
      <vt:variant>
        <vt:lpwstr>_Toc115874056</vt:lpwstr>
      </vt:variant>
      <vt:variant>
        <vt:i4>2031667</vt:i4>
      </vt:variant>
      <vt:variant>
        <vt:i4>758</vt:i4>
      </vt:variant>
      <vt:variant>
        <vt:i4>0</vt:i4>
      </vt:variant>
      <vt:variant>
        <vt:i4>5</vt:i4>
      </vt:variant>
      <vt:variant>
        <vt:lpwstr/>
      </vt:variant>
      <vt:variant>
        <vt:lpwstr>_Toc115874055</vt:lpwstr>
      </vt:variant>
      <vt:variant>
        <vt:i4>2031667</vt:i4>
      </vt:variant>
      <vt:variant>
        <vt:i4>752</vt:i4>
      </vt:variant>
      <vt:variant>
        <vt:i4>0</vt:i4>
      </vt:variant>
      <vt:variant>
        <vt:i4>5</vt:i4>
      </vt:variant>
      <vt:variant>
        <vt:lpwstr/>
      </vt:variant>
      <vt:variant>
        <vt:lpwstr>_Toc115874054</vt:lpwstr>
      </vt:variant>
      <vt:variant>
        <vt:i4>2031667</vt:i4>
      </vt:variant>
      <vt:variant>
        <vt:i4>746</vt:i4>
      </vt:variant>
      <vt:variant>
        <vt:i4>0</vt:i4>
      </vt:variant>
      <vt:variant>
        <vt:i4>5</vt:i4>
      </vt:variant>
      <vt:variant>
        <vt:lpwstr/>
      </vt:variant>
      <vt:variant>
        <vt:lpwstr>_Toc115874053</vt:lpwstr>
      </vt:variant>
      <vt:variant>
        <vt:i4>2031667</vt:i4>
      </vt:variant>
      <vt:variant>
        <vt:i4>740</vt:i4>
      </vt:variant>
      <vt:variant>
        <vt:i4>0</vt:i4>
      </vt:variant>
      <vt:variant>
        <vt:i4>5</vt:i4>
      </vt:variant>
      <vt:variant>
        <vt:lpwstr/>
      </vt:variant>
      <vt:variant>
        <vt:lpwstr>_Toc115874052</vt:lpwstr>
      </vt:variant>
      <vt:variant>
        <vt:i4>2031667</vt:i4>
      </vt:variant>
      <vt:variant>
        <vt:i4>734</vt:i4>
      </vt:variant>
      <vt:variant>
        <vt:i4>0</vt:i4>
      </vt:variant>
      <vt:variant>
        <vt:i4>5</vt:i4>
      </vt:variant>
      <vt:variant>
        <vt:lpwstr/>
      </vt:variant>
      <vt:variant>
        <vt:lpwstr>_Toc115874051</vt:lpwstr>
      </vt:variant>
      <vt:variant>
        <vt:i4>2031667</vt:i4>
      </vt:variant>
      <vt:variant>
        <vt:i4>728</vt:i4>
      </vt:variant>
      <vt:variant>
        <vt:i4>0</vt:i4>
      </vt:variant>
      <vt:variant>
        <vt:i4>5</vt:i4>
      </vt:variant>
      <vt:variant>
        <vt:lpwstr/>
      </vt:variant>
      <vt:variant>
        <vt:lpwstr>_Toc115874050</vt:lpwstr>
      </vt:variant>
      <vt:variant>
        <vt:i4>1966131</vt:i4>
      </vt:variant>
      <vt:variant>
        <vt:i4>722</vt:i4>
      </vt:variant>
      <vt:variant>
        <vt:i4>0</vt:i4>
      </vt:variant>
      <vt:variant>
        <vt:i4>5</vt:i4>
      </vt:variant>
      <vt:variant>
        <vt:lpwstr/>
      </vt:variant>
      <vt:variant>
        <vt:lpwstr>_Toc115874049</vt:lpwstr>
      </vt:variant>
      <vt:variant>
        <vt:i4>1966131</vt:i4>
      </vt:variant>
      <vt:variant>
        <vt:i4>716</vt:i4>
      </vt:variant>
      <vt:variant>
        <vt:i4>0</vt:i4>
      </vt:variant>
      <vt:variant>
        <vt:i4>5</vt:i4>
      </vt:variant>
      <vt:variant>
        <vt:lpwstr/>
      </vt:variant>
      <vt:variant>
        <vt:lpwstr>_Toc115874048</vt:lpwstr>
      </vt:variant>
      <vt:variant>
        <vt:i4>1966131</vt:i4>
      </vt:variant>
      <vt:variant>
        <vt:i4>710</vt:i4>
      </vt:variant>
      <vt:variant>
        <vt:i4>0</vt:i4>
      </vt:variant>
      <vt:variant>
        <vt:i4>5</vt:i4>
      </vt:variant>
      <vt:variant>
        <vt:lpwstr/>
      </vt:variant>
      <vt:variant>
        <vt:lpwstr>_Toc115874047</vt:lpwstr>
      </vt:variant>
      <vt:variant>
        <vt:i4>1966131</vt:i4>
      </vt:variant>
      <vt:variant>
        <vt:i4>704</vt:i4>
      </vt:variant>
      <vt:variant>
        <vt:i4>0</vt:i4>
      </vt:variant>
      <vt:variant>
        <vt:i4>5</vt:i4>
      </vt:variant>
      <vt:variant>
        <vt:lpwstr/>
      </vt:variant>
      <vt:variant>
        <vt:lpwstr>_Toc115874046</vt:lpwstr>
      </vt:variant>
      <vt:variant>
        <vt:i4>1966131</vt:i4>
      </vt:variant>
      <vt:variant>
        <vt:i4>698</vt:i4>
      </vt:variant>
      <vt:variant>
        <vt:i4>0</vt:i4>
      </vt:variant>
      <vt:variant>
        <vt:i4>5</vt:i4>
      </vt:variant>
      <vt:variant>
        <vt:lpwstr/>
      </vt:variant>
      <vt:variant>
        <vt:lpwstr>_Toc115874045</vt:lpwstr>
      </vt:variant>
      <vt:variant>
        <vt:i4>1966131</vt:i4>
      </vt:variant>
      <vt:variant>
        <vt:i4>692</vt:i4>
      </vt:variant>
      <vt:variant>
        <vt:i4>0</vt:i4>
      </vt:variant>
      <vt:variant>
        <vt:i4>5</vt:i4>
      </vt:variant>
      <vt:variant>
        <vt:lpwstr/>
      </vt:variant>
      <vt:variant>
        <vt:lpwstr>_Toc115874044</vt:lpwstr>
      </vt:variant>
      <vt:variant>
        <vt:i4>1966131</vt:i4>
      </vt:variant>
      <vt:variant>
        <vt:i4>686</vt:i4>
      </vt:variant>
      <vt:variant>
        <vt:i4>0</vt:i4>
      </vt:variant>
      <vt:variant>
        <vt:i4>5</vt:i4>
      </vt:variant>
      <vt:variant>
        <vt:lpwstr/>
      </vt:variant>
      <vt:variant>
        <vt:lpwstr>_Toc115874043</vt:lpwstr>
      </vt:variant>
      <vt:variant>
        <vt:i4>1966131</vt:i4>
      </vt:variant>
      <vt:variant>
        <vt:i4>680</vt:i4>
      </vt:variant>
      <vt:variant>
        <vt:i4>0</vt:i4>
      </vt:variant>
      <vt:variant>
        <vt:i4>5</vt:i4>
      </vt:variant>
      <vt:variant>
        <vt:lpwstr/>
      </vt:variant>
      <vt:variant>
        <vt:lpwstr>_Toc115874042</vt:lpwstr>
      </vt:variant>
      <vt:variant>
        <vt:i4>1966131</vt:i4>
      </vt:variant>
      <vt:variant>
        <vt:i4>674</vt:i4>
      </vt:variant>
      <vt:variant>
        <vt:i4>0</vt:i4>
      </vt:variant>
      <vt:variant>
        <vt:i4>5</vt:i4>
      </vt:variant>
      <vt:variant>
        <vt:lpwstr/>
      </vt:variant>
      <vt:variant>
        <vt:lpwstr>_Toc115874041</vt:lpwstr>
      </vt:variant>
      <vt:variant>
        <vt:i4>1966131</vt:i4>
      </vt:variant>
      <vt:variant>
        <vt:i4>668</vt:i4>
      </vt:variant>
      <vt:variant>
        <vt:i4>0</vt:i4>
      </vt:variant>
      <vt:variant>
        <vt:i4>5</vt:i4>
      </vt:variant>
      <vt:variant>
        <vt:lpwstr/>
      </vt:variant>
      <vt:variant>
        <vt:lpwstr>_Toc115874040</vt:lpwstr>
      </vt:variant>
      <vt:variant>
        <vt:i4>1638451</vt:i4>
      </vt:variant>
      <vt:variant>
        <vt:i4>662</vt:i4>
      </vt:variant>
      <vt:variant>
        <vt:i4>0</vt:i4>
      </vt:variant>
      <vt:variant>
        <vt:i4>5</vt:i4>
      </vt:variant>
      <vt:variant>
        <vt:lpwstr/>
      </vt:variant>
      <vt:variant>
        <vt:lpwstr>_Toc115874039</vt:lpwstr>
      </vt:variant>
      <vt:variant>
        <vt:i4>1638451</vt:i4>
      </vt:variant>
      <vt:variant>
        <vt:i4>656</vt:i4>
      </vt:variant>
      <vt:variant>
        <vt:i4>0</vt:i4>
      </vt:variant>
      <vt:variant>
        <vt:i4>5</vt:i4>
      </vt:variant>
      <vt:variant>
        <vt:lpwstr/>
      </vt:variant>
      <vt:variant>
        <vt:lpwstr>_Toc115874038</vt:lpwstr>
      </vt:variant>
      <vt:variant>
        <vt:i4>1638451</vt:i4>
      </vt:variant>
      <vt:variant>
        <vt:i4>650</vt:i4>
      </vt:variant>
      <vt:variant>
        <vt:i4>0</vt:i4>
      </vt:variant>
      <vt:variant>
        <vt:i4>5</vt:i4>
      </vt:variant>
      <vt:variant>
        <vt:lpwstr/>
      </vt:variant>
      <vt:variant>
        <vt:lpwstr>_Toc115874037</vt:lpwstr>
      </vt:variant>
      <vt:variant>
        <vt:i4>1638451</vt:i4>
      </vt:variant>
      <vt:variant>
        <vt:i4>644</vt:i4>
      </vt:variant>
      <vt:variant>
        <vt:i4>0</vt:i4>
      </vt:variant>
      <vt:variant>
        <vt:i4>5</vt:i4>
      </vt:variant>
      <vt:variant>
        <vt:lpwstr/>
      </vt:variant>
      <vt:variant>
        <vt:lpwstr>_Toc115874036</vt:lpwstr>
      </vt:variant>
      <vt:variant>
        <vt:i4>1638451</vt:i4>
      </vt:variant>
      <vt:variant>
        <vt:i4>638</vt:i4>
      </vt:variant>
      <vt:variant>
        <vt:i4>0</vt:i4>
      </vt:variant>
      <vt:variant>
        <vt:i4>5</vt:i4>
      </vt:variant>
      <vt:variant>
        <vt:lpwstr/>
      </vt:variant>
      <vt:variant>
        <vt:lpwstr>_Toc115874035</vt:lpwstr>
      </vt:variant>
      <vt:variant>
        <vt:i4>1638451</vt:i4>
      </vt:variant>
      <vt:variant>
        <vt:i4>632</vt:i4>
      </vt:variant>
      <vt:variant>
        <vt:i4>0</vt:i4>
      </vt:variant>
      <vt:variant>
        <vt:i4>5</vt:i4>
      </vt:variant>
      <vt:variant>
        <vt:lpwstr/>
      </vt:variant>
      <vt:variant>
        <vt:lpwstr>_Toc115874034</vt:lpwstr>
      </vt:variant>
      <vt:variant>
        <vt:i4>1638451</vt:i4>
      </vt:variant>
      <vt:variant>
        <vt:i4>626</vt:i4>
      </vt:variant>
      <vt:variant>
        <vt:i4>0</vt:i4>
      </vt:variant>
      <vt:variant>
        <vt:i4>5</vt:i4>
      </vt:variant>
      <vt:variant>
        <vt:lpwstr/>
      </vt:variant>
      <vt:variant>
        <vt:lpwstr>_Toc115874033</vt:lpwstr>
      </vt:variant>
      <vt:variant>
        <vt:i4>1638451</vt:i4>
      </vt:variant>
      <vt:variant>
        <vt:i4>620</vt:i4>
      </vt:variant>
      <vt:variant>
        <vt:i4>0</vt:i4>
      </vt:variant>
      <vt:variant>
        <vt:i4>5</vt:i4>
      </vt:variant>
      <vt:variant>
        <vt:lpwstr/>
      </vt:variant>
      <vt:variant>
        <vt:lpwstr>_Toc115874032</vt:lpwstr>
      </vt:variant>
      <vt:variant>
        <vt:i4>1638451</vt:i4>
      </vt:variant>
      <vt:variant>
        <vt:i4>614</vt:i4>
      </vt:variant>
      <vt:variant>
        <vt:i4>0</vt:i4>
      </vt:variant>
      <vt:variant>
        <vt:i4>5</vt:i4>
      </vt:variant>
      <vt:variant>
        <vt:lpwstr/>
      </vt:variant>
      <vt:variant>
        <vt:lpwstr>_Toc115874031</vt:lpwstr>
      </vt:variant>
      <vt:variant>
        <vt:i4>1638451</vt:i4>
      </vt:variant>
      <vt:variant>
        <vt:i4>608</vt:i4>
      </vt:variant>
      <vt:variant>
        <vt:i4>0</vt:i4>
      </vt:variant>
      <vt:variant>
        <vt:i4>5</vt:i4>
      </vt:variant>
      <vt:variant>
        <vt:lpwstr/>
      </vt:variant>
      <vt:variant>
        <vt:lpwstr>_Toc115874030</vt:lpwstr>
      </vt:variant>
      <vt:variant>
        <vt:i4>1572915</vt:i4>
      </vt:variant>
      <vt:variant>
        <vt:i4>602</vt:i4>
      </vt:variant>
      <vt:variant>
        <vt:i4>0</vt:i4>
      </vt:variant>
      <vt:variant>
        <vt:i4>5</vt:i4>
      </vt:variant>
      <vt:variant>
        <vt:lpwstr/>
      </vt:variant>
      <vt:variant>
        <vt:lpwstr>_Toc115874029</vt:lpwstr>
      </vt:variant>
      <vt:variant>
        <vt:i4>1572915</vt:i4>
      </vt:variant>
      <vt:variant>
        <vt:i4>596</vt:i4>
      </vt:variant>
      <vt:variant>
        <vt:i4>0</vt:i4>
      </vt:variant>
      <vt:variant>
        <vt:i4>5</vt:i4>
      </vt:variant>
      <vt:variant>
        <vt:lpwstr/>
      </vt:variant>
      <vt:variant>
        <vt:lpwstr>_Toc115874028</vt:lpwstr>
      </vt:variant>
      <vt:variant>
        <vt:i4>1572915</vt:i4>
      </vt:variant>
      <vt:variant>
        <vt:i4>590</vt:i4>
      </vt:variant>
      <vt:variant>
        <vt:i4>0</vt:i4>
      </vt:variant>
      <vt:variant>
        <vt:i4>5</vt:i4>
      </vt:variant>
      <vt:variant>
        <vt:lpwstr/>
      </vt:variant>
      <vt:variant>
        <vt:lpwstr>_Toc115874027</vt:lpwstr>
      </vt:variant>
      <vt:variant>
        <vt:i4>1572915</vt:i4>
      </vt:variant>
      <vt:variant>
        <vt:i4>584</vt:i4>
      </vt:variant>
      <vt:variant>
        <vt:i4>0</vt:i4>
      </vt:variant>
      <vt:variant>
        <vt:i4>5</vt:i4>
      </vt:variant>
      <vt:variant>
        <vt:lpwstr/>
      </vt:variant>
      <vt:variant>
        <vt:lpwstr>_Toc115874026</vt:lpwstr>
      </vt:variant>
      <vt:variant>
        <vt:i4>1572915</vt:i4>
      </vt:variant>
      <vt:variant>
        <vt:i4>578</vt:i4>
      </vt:variant>
      <vt:variant>
        <vt:i4>0</vt:i4>
      </vt:variant>
      <vt:variant>
        <vt:i4>5</vt:i4>
      </vt:variant>
      <vt:variant>
        <vt:lpwstr/>
      </vt:variant>
      <vt:variant>
        <vt:lpwstr>_Toc115874025</vt:lpwstr>
      </vt:variant>
      <vt:variant>
        <vt:i4>1572915</vt:i4>
      </vt:variant>
      <vt:variant>
        <vt:i4>572</vt:i4>
      </vt:variant>
      <vt:variant>
        <vt:i4>0</vt:i4>
      </vt:variant>
      <vt:variant>
        <vt:i4>5</vt:i4>
      </vt:variant>
      <vt:variant>
        <vt:lpwstr/>
      </vt:variant>
      <vt:variant>
        <vt:lpwstr>_Toc115874024</vt:lpwstr>
      </vt:variant>
      <vt:variant>
        <vt:i4>1572915</vt:i4>
      </vt:variant>
      <vt:variant>
        <vt:i4>566</vt:i4>
      </vt:variant>
      <vt:variant>
        <vt:i4>0</vt:i4>
      </vt:variant>
      <vt:variant>
        <vt:i4>5</vt:i4>
      </vt:variant>
      <vt:variant>
        <vt:lpwstr/>
      </vt:variant>
      <vt:variant>
        <vt:lpwstr>_Toc115874023</vt:lpwstr>
      </vt:variant>
      <vt:variant>
        <vt:i4>1572915</vt:i4>
      </vt:variant>
      <vt:variant>
        <vt:i4>560</vt:i4>
      </vt:variant>
      <vt:variant>
        <vt:i4>0</vt:i4>
      </vt:variant>
      <vt:variant>
        <vt:i4>5</vt:i4>
      </vt:variant>
      <vt:variant>
        <vt:lpwstr/>
      </vt:variant>
      <vt:variant>
        <vt:lpwstr>_Toc115874022</vt:lpwstr>
      </vt:variant>
      <vt:variant>
        <vt:i4>1572915</vt:i4>
      </vt:variant>
      <vt:variant>
        <vt:i4>554</vt:i4>
      </vt:variant>
      <vt:variant>
        <vt:i4>0</vt:i4>
      </vt:variant>
      <vt:variant>
        <vt:i4>5</vt:i4>
      </vt:variant>
      <vt:variant>
        <vt:lpwstr/>
      </vt:variant>
      <vt:variant>
        <vt:lpwstr>_Toc115874021</vt:lpwstr>
      </vt:variant>
      <vt:variant>
        <vt:i4>1572915</vt:i4>
      </vt:variant>
      <vt:variant>
        <vt:i4>548</vt:i4>
      </vt:variant>
      <vt:variant>
        <vt:i4>0</vt:i4>
      </vt:variant>
      <vt:variant>
        <vt:i4>5</vt:i4>
      </vt:variant>
      <vt:variant>
        <vt:lpwstr/>
      </vt:variant>
      <vt:variant>
        <vt:lpwstr>_Toc115874020</vt:lpwstr>
      </vt:variant>
      <vt:variant>
        <vt:i4>1769523</vt:i4>
      </vt:variant>
      <vt:variant>
        <vt:i4>542</vt:i4>
      </vt:variant>
      <vt:variant>
        <vt:i4>0</vt:i4>
      </vt:variant>
      <vt:variant>
        <vt:i4>5</vt:i4>
      </vt:variant>
      <vt:variant>
        <vt:lpwstr/>
      </vt:variant>
      <vt:variant>
        <vt:lpwstr>_Toc115874019</vt:lpwstr>
      </vt:variant>
      <vt:variant>
        <vt:i4>1769523</vt:i4>
      </vt:variant>
      <vt:variant>
        <vt:i4>536</vt:i4>
      </vt:variant>
      <vt:variant>
        <vt:i4>0</vt:i4>
      </vt:variant>
      <vt:variant>
        <vt:i4>5</vt:i4>
      </vt:variant>
      <vt:variant>
        <vt:lpwstr/>
      </vt:variant>
      <vt:variant>
        <vt:lpwstr>_Toc115874018</vt:lpwstr>
      </vt:variant>
      <vt:variant>
        <vt:i4>1769523</vt:i4>
      </vt:variant>
      <vt:variant>
        <vt:i4>530</vt:i4>
      </vt:variant>
      <vt:variant>
        <vt:i4>0</vt:i4>
      </vt:variant>
      <vt:variant>
        <vt:i4>5</vt:i4>
      </vt:variant>
      <vt:variant>
        <vt:lpwstr/>
      </vt:variant>
      <vt:variant>
        <vt:lpwstr>_Toc115874017</vt:lpwstr>
      </vt:variant>
      <vt:variant>
        <vt:i4>1769523</vt:i4>
      </vt:variant>
      <vt:variant>
        <vt:i4>524</vt:i4>
      </vt:variant>
      <vt:variant>
        <vt:i4>0</vt:i4>
      </vt:variant>
      <vt:variant>
        <vt:i4>5</vt:i4>
      </vt:variant>
      <vt:variant>
        <vt:lpwstr/>
      </vt:variant>
      <vt:variant>
        <vt:lpwstr>_Toc115874016</vt:lpwstr>
      </vt:variant>
      <vt:variant>
        <vt:i4>1769523</vt:i4>
      </vt:variant>
      <vt:variant>
        <vt:i4>518</vt:i4>
      </vt:variant>
      <vt:variant>
        <vt:i4>0</vt:i4>
      </vt:variant>
      <vt:variant>
        <vt:i4>5</vt:i4>
      </vt:variant>
      <vt:variant>
        <vt:lpwstr/>
      </vt:variant>
      <vt:variant>
        <vt:lpwstr>_Toc115874015</vt:lpwstr>
      </vt:variant>
      <vt:variant>
        <vt:i4>1769523</vt:i4>
      </vt:variant>
      <vt:variant>
        <vt:i4>512</vt:i4>
      </vt:variant>
      <vt:variant>
        <vt:i4>0</vt:i4>
      </vt:variant>
      <vt:variant>
        <vt:i4>5</vt:i4>
      </vt:variant>
      <vt:variant>
        <vt:lpwstr/>
      </vt:variant>
      <vt:variant>
        <vt:lpwstr>_Toc115874014</vt:lpwstr>
      </vt:variant>
      <vt:variant>
        <vt:i4>1769523</vt:i4>
      </vt:variant>
      <vt:variant>
        <vt:i4>506</vt:i4>
      </vt:variant>
      <vt:variant>
        <vt:i4>0</vt:i4>
      </vt:variant>
      <vt:variant>
        <vt:i4>5</vt:i4>
      </vt:variant>
      <vt:variant>
        <vt:lpwstr/>
      </vt:variant>
      <vt:variant>
        <vt:lpwstr>_Toc115874013</vt:lpwstr>
      </vt:variant>
      <vt:variant>
        <vt:i4>1769523</vt:i4>
      </vt:variant>
      <vt:variant>
        <vt:i4>500</vt:i4>
      </vt:variant>
      <vt:variant>
        <vt:i4>0</vt:i4>
      </vt:variant>
      <vt:variant>
        <vt:i4>5</vt:i4>
      </vt:variant>
      <vt:variant>
        <vt:lpwstr/>
      </vt:variant>
      <vt:variant>
        <vt:lpwstr>_Toc115874012</vt:lpwstr>
      </vt:variant>
      <vt:variant>
        <vt:i4>1769523</vt:i4>
      </vt:variant>
      <vt:variant>
        <vt:i4>494</vt:i4>
      </vt:variant>
      <vt:variant>
        <vt:i4>0</vt:i4>
      </vt:variant>
      <vt:variant>
        <vt:i4>5</vt:i4>
      </vt:variant>
      <vt:variant>
        <vt:lpwstr/>
      </vt:variant>
      <vt:variant>
        <vt:lpwstr>_Toc115874011</vt:lpwstr>
      </vt:variant>
      <vt:variant>
        <vt:i4>1769523</vt:i4>
      </vt:variant>
      <vt:variant>
        <vt:i4>488</vt:i4>
      </vt:variant>
      <vt:variant>
        <vt:i4>0</vt:i4>
      </vt:variant>
      <vt:variant>
        <vt:i4>5</vt:i4>
      </vt:variant>
      <vt:variant>
        <vt:lpwstr/>
      </vt:variant>
      <vt:variant>
        <vt:lpwstr>_Toc115874010</vt:lpwstr>
      </vt:variant>
      <vt:variant>
        <vt:i4>1703987</vt:i4>
      </vt:variant>
      <vt:variant>
        <vt:i4>482</vt:i4>
      </vt:variant>
      <vt:variant>
        <vt:i4>0</vt:i4>
      </vt:variant>
      <vt:variant>
        <vt:i4>5</vt:i4>
      </vt:variant>
      <vt:variant>
        <vt:lpwstr/>
      </vt:variant>
      <vt:variant>
        <vt:lpwstr>_Toc115874009</vt:lpwstr>
      </vt:variant>
      <vt:variant>
        <vt:i4>1703987</vt:i4>
      </vt:variant>
      <vt:variant>
        <vt:i4>476</vt:i4>
      </vt:variant>
      <vt:variant>
        <vt:i4>0</vt:i4>
      </vt:variant>
      <vt:variant>
        <vt:i4>5</vt:i4>
      </vt:variant>
      <vt:variant>
        <vt:lpwstr/>
      </vt:variant>
      <vt:variant>
        <vt:lpwstr>_Toc115874008</vt:lpwstr>
      </vt:variant>
      <vt:variant>
        <vt:i4>1703987</vt:i4>
      </vt:variant>
      <vt:variant>
        <vt:i4>470</vt:i4>
      </vt:variant>
      <vt:variant>
        <vt:i4>0</vt:i4>
      </vt:variant>
      <vt:variant>
        <vt:i4>5</vt:i4>
      </vt:variant>
      <vt:variant>
        <vt:lpwstr/>
      </vt:variant>
      <vt:variant>
        <vt:lpwstr>_Toc115874007</vt:lpwstr>
      </vt:variant>
      <vt:variant>
        <vt:i4>1703987</vt:i4>
      </vt:variant>
      <vt:variant>
        <vt:i4>464</vt:i4>
      </vt:variant>
      <vt:variant>
        <vt:i4>0</vt:i4>
      </vt:variant>
      <vt:variant>
        <vt:i4>5</vt:i4>
      </vt:variant>
      <vt:variant>
        <vt:lpwstr/>
      </vt:variant>
      <vt:variant>
        <vt:lpwstr>_Toc115874006</vt:lpwstr>
      </vt:variant>
      <vt:variant>
        <vt:i4>1703987</vt:i4>
      </vt:variant>
      <vt:variant>
        <vt:i4>458</vt:i4>
      </vt:variant>
      <vt:variant>
        <vt:i4>0</vt:i4>
      </vt:variant>
      <vt:variant>
        <vt:i4>5</vt:i4>
      </vt:variant>
      <vt:variant>
        <vt:lpwstr/>
      </vt:variant>
      <vt:variant>
        <vt:lpwstr>_Toc115874005</vt:lpwstr>
      </vt:variant>
      <vt:variant>
        <vt:i4>1703987</vt:i4>
      </vt:variant>
      <vt:variant>
        <vt:i4>452</vt:i4>
      </vt:variant>
      <vt:variant>
        <vt:i4>0</vt:i4>
      </vt:variant>
      <vt:variant>
        <vt:i4>5</vt:i4>
      </vt:variant>
      <vt:variant>
        <vt:lpwstr/>
      </vt:variant>
      <vt:variant>
        <vt:lpwstr>_Toc115874004</vt:lpwstr>
      </vt:variant>
      <vt:variant>
        <vt:i4>1703987</vt:i4>
      </vt:variant>
      <vt:variant>
        <vt:i4>446</vt:i4>
      </vt:variant>
      <vt:variant>
        <vt:i4>0</vt:i4>
      </vt:variant>
      <vt:variant>
        <vt:i4>5</vt:i4>
      </vt:variant>
      <vt:variant>
        <vt:lpwstr/>
      </vt:variant>
      <vt:variant>
        <vt:lpwstr>_Toc115874003</vt:lpwstr>
      </vt:variant>
      <vt:variant>
        <vt:i4>1703987</vt:i4>
      </vt:variant>
      <vt:variant>
        <vt:i4>440</vt:i4>
      </vt:variant>
      <vt:variant>
        <vt:i4>0</vt:i4>
      </vt:variant>
      <vt:variant>
        <vt:i4>5</vt:i4>
      </vt:variant>
      <vt:variant>
        <vt:lpwstr/>
      </vt:variant>
      <vt:variant>
        <vt:lpwstr>_Toc115874002</vt:lpwstr>
      </vt:variant>
      <vt:variant>
        <vt:i4>1703987</vt:i4>
      </vt:variant>
      <vt:variant>
        <vt:i4>434</vt:i4>
      </vt:variant>
      <vt:variant>
        <vt:i4>0</vt:i4>
      </vt:variant>
      <vt:variant>
        <vt:i4>5</vt:i4>
      </vt:variant>
      <vt:variant>
        <vt:lpwstr/>
      </vt:variant>
      <vt:variant>
        <vt:lpwstr>_Toc115874001</vt:lpwstr>
      </vt:variant>
      <vt:variant>
        <vt:i4>1703987</vt:i4>
      </vt:variant>
      <vt:variant>
        <vt:i4>428</vt:i4>
      </vt:variant>
      <vt:variant>
        <vt:i4>0</vt:i4>
      </vt:variant>
      <vt:variant>
        <vt:i4>5</vt:i4>
      </vt:variant>
      <vt:variant>
        <vt:lpwstr/>
      </vt:variant>
      <vt:variant>
        <vt:lpwstr>_Toc115874000</vt:lpwstr>
      </vt:variant>
      <vt:variant>
        <vt:i4>1310778</vt:i4>
      </vt:variant>
      <vt:variant>
        <vt:i4>422</vt:i4>
      </vt:variant>
      <vt:variant>
        <vt:i4>0</vt:i4>
      </vt:variant>
      <vt:variant>
        <vt:i4>5</vt:i4>
      </vt:variant>
      <vt:variant>
        <vt:lpwstr/>
      </vt:variant>
      <vt:variant>
        <vt:lpwstr>_Toc115873999</vt:lpwstr>
      </vt:variant>
      <vt:variant>
        <vt:i4>1310778</vt:i4>
      </vt:variant>
      <vt:variant>
        <vt:i4>416</vt:i4>
      </vt:variant>
      <vt:variant>
        <vt:i4>0</vt:i4>
      </vt:variant>
      <vt:variant>
        <vt:i4>5</vt:i4>
      </vt:variant>
      <vt:variant>
        <vt:lpwstr/>
      </vt:variant>
      <vt:variant>
        <vt:lpwstr>_Toc115873998</vt:lpwstr>
      </vt:variant>
      <vt:variant>
        <vt:i4>1310778</vt:i4>
      </vt:variant>
      <vt:variant>
        <vt:i4>410</vt:i4>
      </vt:variant>
      <vt:variant>
        <vt:i4>0</vt:i4>
      </vt:variant>
      <vt:variant>
        <vt:i4>5</vt:i4>
      </vt:variant>
      <vt:variant>
        <vt:lpwstr/>
      </vt:variant>
      <vt:variant>
        <vt:lpwstr>_Toc115873997</vt:lpwstr>
      </vt:variant>
      <vt:variant>
        <vt:i4>1310778</vt:i4>
      </vt:variant>
      <vt:variant>
        <vt:i4>404</vt:i4>
      </vt:variant>
      <vt:variant>
        <vt:i4>0</vt:i4>
      </vt:variant>
      <vt:variant>
        <vt:i4>5</vt:i4>
      </vt:variant>
      <vt:variant>
        <vt:lpwstr/>
      </vt:variant>
      <vt:variant>
        <vt:lpwstr>_Toc115873996</vt:lpwstr>
      </vt:variant>
      <vt:variant>
        <vt:i4>1310778</vt:i4>
      </vt:variant>
      <vt:variant>
        <vt:i4>398</vt:i4>
      </vt:variant>
      <vt:variant>
        <vt:i4>0</vt:i4>
      </vt:variant>
      <vt:variant>
        <vt:i4>5</vt:i4>
      </vt:variant>
      <vt:variant>
        <vt:lpwstr/>
      </vt:variant>
      <vt:variant>
        <vt:lpwstr>_Toc115873995</vt:lpwstr>
      </vt:variant>
      <vt:variant>
        <vt:i4>1310778</vt:i4>
      </vt:variant>
      <vt:variant>
        <vt:i4>392</vt:i4>
      </vt:variant>
      <vt:variant>
        <vt:i4>0</vt:i4>
      </vt:variant>
      <vt:variant>
        <vt:i4>5</vt:i4>
      </vt:variant>
      <vt:variant>
        <vt:lpwstr/>
      </vt:variant>
      <vt:variant>
        <vt:lpwstr>_Toc115873994</vt:lpwstr>
      </vt:variant>
      <vt:variant>
        <vt:i4>1310778</vt:i4>
      </vt:variant>
      <vt:variant>
        <vt:i4>386</vt:i4>
      </vt:variant>
      <vt:variant>
        <vt:i4>0</vt:i4>
      </vt:variant>
      <vt:variant>
        <vt:i4>5</vt:i4>
      </vt:variant>
      <vt:variant>
        <vt:lpwstr/>
      </vt:variant>
      <vt:variant>
        <vt:lpwstr>_Toc115873993</vt:lpwstr>
      </vt:variant>
      <vt:variant>
        <vt:i4>1310778</vt:i4>
      </vt:variant>
      <vt:variant>
        <vt:i4>380</vt:i4>
      </vt:variant>
      <vt:variant>
        <vt:i4>0</vt:i4>
      </vt:variant>
      <vt:variant>
        <vt:i4>5</vt:i4>
      </vt:variant>
      <vt:variant>
        <vt:lpwstr/>
      </vt:variant>
      <vt:variant>
        <vt:lpwstr>_Toc115873992</vt:lpwstr>
      </vt:variant>
      <vt:variant>
        <vt:i4>1310778</vt:i4>
      </vt:variant>
      <vt:variant>
        <vt:i4>374</vt:i4>
      </vt:variant>
      <vt:variant>
        <vt:i4>0</vt:i4>
      </vt:variant>
      <vt:variant>
        <vt:i4>5</vt:i4>
      </vt:variant>
      <vt:variant>
        <vt:lpwstr/>
      </vt:variant>
      <vt:variant>
        <vt:lpwstr>_Toc115873991</vt:lpwstr>
      </vt:variant>
      <vt:variant>
        <vt:i4>1310778</vt:i4>
      </vt:variant>
      <vt:variant>
        <vt:i4>368</vt:i4>
      </vt:variant>
      <vt:variant>
        <vt:i4>0</vt:i4>
      </vt:variant>
      <vt:variant>
        <vt:i4>5</vt:i4>
      </vt:variant>
      <vt:variant>
        <vt:lpwstr/>
      </vt:variant>
      <vt:variant>
        <vt:lpwstr>_Toc115873990</vt:lpwstr>
      </vt:variant>
      <vt:variant>
        <vt:i4>1376314</vt:i4>
      </vt:variant>
      <vt:variant>
        <vt:i4>362</vt:i4>
      </vt:variant>
      <vt:variant>
        <vt:i4>0</vt:i4>
      </vt:variant>
      <vt:variant>
        <vt:i4>5</vt:i4>
      </vt:variant>
      <vt:variant>
        <vt:lpwstr/>
      </vt:variant>
      <vt:variant>
        <vt:lpwstr>_Toc115873989</vt:lpwstr>
      </vt:variant>
      <vt:variant>
        <vt:i4>1376314</vt:i4>
      </vt:variant>
      <vt:variant>
        <vt:i4>356</vt:i4>
      </vt:variant>
      <vt:variant>
        <vt:i4>0</vt:i4>
      </vt:variant>
      <vt:variant>
        <vt:i4>5</vt:i4>
      </vt:variant>
      <vt:variant>
        <vt:lpwstr/>
      </vt:variant>
      <vt:variant>
        <vt:lpwstr>_Toc115873988</vt:lpwstr>
      </vt:variant>
      <vt:variant>
        <vt:i4>1376314</vt:i4>
      </vt:variant>
      <vt:variant>
        <vt:i4>350</vt:i4>
      </vt:variant>
      <vt:variant>
        <vt:i4>0</vt:i4>
      </vt:variant>
      <vt:variant>
        <vt:i4>5</vt:i4>
      </vt:variant>
      <vt:variant>
        <vt:lpwstr/>
      </vt:variant>
      <vt:variant>
        <vt:lpwstr>_Toc115873987</vt:lpwstr>
      </vt:variant>
      <vt:variant>
        <vt:i4>1376314</vt:i4>
      </vt:variant>
      <vt:variant>
        <vt:i4>344</vt:i4>
      </vt:variant>
      <vt:variant>
        <vt:i4>0</vt:i4>
      </vt:variant>
      <vt:variant>
        <vt:i4>5</vt:i4>
      </vt:variant>
      <vt:variant>
        <vt:lpwstr/>
      </vt:variant>
      <vt:variant>
        <vt:lpwstr>_Toc115873986</vt:lpwstr>
      </vt:variant>
      <vt:variant>
        <vt:i4>1376314</vt:i4>
      </vt:variant>
      <vt:variant>
        <vt:i4>338</vt:i4>
      </vt:variant>
      <vt:variant>
        <vt:i4>0</vt:i4>
      </vt:variant>
      <vt:variant>
        <vt:i4>5</vt:i4>
      </vt:variant>
      <vt:variant>
        <vt:lpwstr/>
      </vt:variant>
      <vt:variant>
        <vt:lpwstr>_Toc115873985</vt:lpwstr>
      </vt:variant>
      <vt:variant>
        <vt:i4>1376314</vt:i4>
      </vt:variant>
      <vt:variant>
        <vt:i4>332</vt:i4>
      </vt:variant>
      <vt:variant>
        <vt:i4>0</vt:i4>
      </vt:variant>
      <vt:variant>
        <vt:i4>5</vt:i4>
      </vt:variant>
      <vt:variant>
        <vt:lpwstr/>
      </vt:variant>
      <vt:variant>
        <vt:lpwstr>_Toc115873984</vt:lpwstr>
      </vt:variant>
      <vt:variant>
        <vt:i4>1376314</vt:i4>
      </vt:variant>
      <vt:variant>
        <vt:i4>326</vt:i4>
      </vt:variant>
      <vt:variant>
        <vt:i4>0</vt:i4>
      </vt:variant>
      <vt:variant>
        <vt:i4>5</vt:i4>
      </vt:variant>
      <vt:variant>
        <vt:lpwstr/>
      </vt:variant>
      <vt:variant>
        <vt:lpwstr>_Toc115873983</vt:lpwstr>
      </vt:variant>
      <vt:variant>
        <vt:i4>1376314</vt:i4>
      </vt:variant>
      <vt:variant>
        <vt:i4>320</vt:i4>
      </vt:variant>
      <vt:variant>
        <vt:i4>0</vt:i4>
      </vt:variant>
      <vt:variant>
        <vt:i4>5</vt:i4>
      </vt:variant>
      <vt:variant>
        <vt:lpwstr/>
      </vt:variant>
      <vt:variant>
        <vt:lpwstr>_Toc115873982</vt:lpwstr>
      </vt:variant>
      <vt:variant>
        <vt:i4>1376314</vt:i4>
      </vt:variant>
      <vt:variant>
        <vt:i4>314</vt:i4>
      </vt:variant>
      <vt:variant>
        <vt:i4>0</vt:i4>
      </vt:variant>
      <vt:variant>
        <vt:i4>5</vt:i4>
      </vt:variant>
      <vt:variant>
        <vt:lpwstr/>
      </vt:variant>
      <vt:variant>
        <vt:lpwstr>_Toc115873981</vt:lpwstr>
      </vt:variant>
      <vt:variant>
        <vt:i4>1376314</vt:i4>
      </vt:variant>
      <vt:variant>
        <vt:i4>308</vt:i4>
      </vt:variant>
      <vt:variant>
        <vt:i4>0</vt:i4>
      </vt:variant>
      <vt:variant>
        <vt:i4>5</vt:i4>
      </vt:variant>
      <vt:variant>
        <vt:lpwstr/>
      </vt:variant>
      <vt:variant>
        <vt:lpwstr>_Toc115873980</vt:lpwstr>
      </vt:variant>
      <vt:variant>
        <vt:i4>1703994</vt:i4>
      </vt:variant>
      <vt:variant>
        <vt:i4>302</vt:i4>
      </vt:variant>
      <vt:variant>
        <vt:i4>0</vt:i4>
      </vt:variant>
      <vt:variant>
        <vt:i4>5</vt:i4>
      </vt:variant>
      <vt:variant>
        <vt:lpwstr/>
      </vt:variant>
      <vt:variant>
        <vt:lpwstr>_Toc115873979</vt:lpwstr>
      </vt:variant>
      <vt:variant>
        <vt:i4>1703994</vt:i4>
      </vt:variant>
      <vt:variant>
        <vt:i4>296</vt:i4>
      </vt:variant>
      <vt:variant>
        <vt:i4>0</vt:i4>
      </vt:variant>
      <vt:variant>
        <vt:i4>5</vt:i4>
      </vt:variant>
      <vt:variant>
        <vt:lpwstr/>
      </vt:variant>
      <vt:variant>
        <vt:lpwstr>_Toc115873978</vt:lpwstr>
      </vt:variant>
      <vt:variant>
        <vt:i4>1703994</vt:i4>
      </vt:variant>
      <vt:variant>
        <vt:i4>290</vt:i4>
      </vt:variant>
      <vt:variant>
        <vt:i4>0</vt:i4>
      </vt:variant>
      <vt:variant>
        <vt:i4>5</vt:i4>
      </vt:variant>
      <vt:variant>
        <vt:lpwstr/>
      </vt:variant>
      <vt:variant>
        <vt:lpwstr>_Toc115873977</vt:lpwstr>
      </vt:variant>
      <vt:variant>
        <vt:i4>1703994</vt:i4>
      </vt:variant>
      <vt:variant>
        <vt:i4>284</vt:i4>
      </vt:variant>
      <vt:variant>
        <vt:i4>0</vt:i4>
      </vt:variant>
      <vt:variant>
        <vt:i4>5</vt:i4>
      </vt:variant>
      <vt:variant>
        <vt:lpwstr/>
      </vt:variant>
      <vt:variant>
        <vt:lpwstr>_Toc115873976</vt:lpwstr>
      </vt:variant>
      <vt:variant>
        <vt:i4>1703994</vt:i4>
      </vt:variant>
      <vt:variant>
        <vt:i4>278</vt:i4>
      </vt:variant>
      <vt:variant>
        <vt:i4>0</vt:i4>
      </vt:variant>
      <vt:variant>
        <vt:i4>5</vt:i4>
      </vt:variant>
      <vt:variant>
        <vt:lpwstr/>
      </vt:variant>
      <vt:variant>
        <vt:lpwstr>_Toc115873975</vt:lpwstr>
      </vt:variant>
      <vt:variant>
        <vt:i4>1703994</vt:i4>
      </vt:variant>
      <vt:variant>
        <vt:i4>272</vt:i4>
      </vt:variant>
      <vt:variant>
        <vt:i4>0</vt:i4>
      </vt:variant>
      <vt:variant>
        <vt:i4>5</vt:i4>
      </vt:variant>
      <vt:variant>
        <vt:lpwstr/>
      </vt:variant>
      <vt:variant>
        <vt:lpwstr>_Toc115873974</vt:lpwstr>
      </vt:variant>
      <vt:variant>
        <vt:i4>1703994</vt:i4>
      </vt:variant>
      <vt:variant>
        <vt:i4>266</vt:i4>
      </vt:variant>
      <vt:variant>
        <vt:i4>0</vt:i4>
      </vt:variant>
      <vt:variant>
        <vt:i4>5</vt:i4>
      </vt:variant>
      <vt:variant>
        <vt:lpwstr/>
      </vt:variant>
      <vt:variant>
        <vt:lpwstr>_Toc115873973</vt:lpwstr>
      </vt:variant>
      <vt:variant>
        <vt:i4>1703994</vt:i4>
      </vt:variant>
      <vt:variant>
        <vt:i4>260</vt:i4>
      </vt:variant>
      <vt:variant>
        <vt:i4>0</vt:i4>
      </vt:variant>
      <vt:variant>
        <vt:i4>5</vt:i4>
      </vt:variant>
      <vt:variant>
        <vt:lpwstr/>
      </vt:variant>
      <vt:variant>
        <vt:lpwstr>_Toc115873972</vt:lpwstr>
      </vt:variant>
      <vt:variant>
        <vt:i4>1703994</vt:i4>
      </vt:variant>
      <vt:variant>
        <vt:i4>254</vt:i4>
      </vt:variant>
      <vt:variant>
        <vt:i4>0</vt:i4>
      </vt:variant>
      <vt:variant>
        <vt:i4>5</vt:i4>
      </vt:variant>
      <vt:variant>
        <vt:lpwstr/>
      </vt:variant>
      <vt:variant>
        <vt:lpwstr>_Toc115873971</vt:lpwstr>
      </vt:variant>
      <vt:variant>
        <vt:i4>1703994</vt:i4>
      </vt:variant>
      <vt:variant>
        <vt:i4>248</vt:i4>
      </vt:variant>
      <vt:variant>
        <vt:i4>0</vt:i4>
      </vt:variant>
      <vt:variant>
        <vt:i4>5</vt:i4>
      </vt:variant>
      <vt:variant>
        <vt:lpwstr/>
      </vt:variant>
      <vt:variant>
        <vt:lpwstr>_Toc115873970</vt:lpwstr>
      </vt:variant>
      <vt:variant>
        <vt:i4>1769530</vt:i4>
      </vt:variant>
      <vt:variant>
        <vt:i4>242</vt:i4>
      </vt:variant>
      <vt:variant>
        <vt:i4>0</vt:i4>
      </vt:variant>
      <vt:variant>
        <vt:i4>5</vt:i4>
      </vt:variant>
      <vt:variant>
        <vt:lpwstr/>
      </vt:variant>
      <vt:variant>
        <vt:lpwstr>_Toc115873969</vt:lpwstr>
      </vt:variant>
      <vt:variant>
        <vt:i4>1769530</vt:i4>
      </vt:variant>
      <vt:variant>
        <vt:i4>236</vt:i4>
      </vt:variant>
      <vt:variant>
        <vt:i4>0</vt:i4>
      </vt:variant>
      <vt:variant>
        <vt:i4>5</vt:i4>
      </vt:variant>
      <vt:variant>
        <vt:lpwstr/>
      </vt:variant>
      <vt:variant>
        <vt:lpwstr>_Toc115873968</vt:lpwstr>
      </vt:variant>
      <vt:variant>
        <vt:i4>1769530</vt:i4>
      </vt:variant>
      <vt:variant>
        <vt:i4>230</vt:i4>
      </vt:variant>
      <vt:variant>
        <vt:i4>0</vt:i4>
      </vt:variant>
      <vt:variant>
        <vt:i4>5</vt:i4>
      </vt:variant>
      <vt:variant>
        <vt:lpwstr/>
      </vt:variant>
      <vt:variant>
        <vt:lpwstr>_Toc115873967</vt:lpwstr>
      </vt:variant>
      <vt:variant>
        <vt:i4>1769530</vt:i4>
      </vt:variant>
      <vt:variant>
        <vt:i4>224</vt:i4>
      </vt:variant>
      <vt:variant>
        <vt:i4>0</vt:i4>
      </vt:variant>
      <vt:variant>
        <vt:i4>5</vt:i4>
      </vt:variant>
      <vt:variant>
        <vt:lpwstr/>
      </vt:variant>
      <vt:variant>
        <vt:lpwstr>_Toc115873966</vt:lpwstr>
      </vt:variant>
      <vt:variant>
        <vt:i4>1769530</vt:i4>
      </vt:variant>
      <vt:variant>
        <vt:i4>218</vt:i4>
      </vt:variant>
      <vt:variant>
        <vt:i4>0</vt:i4>
      </vt:variant>
      <vt:variant>
        <vt:i4>5</vt:i4>
      </vt:variant>
      <vt:variant>
        <vt:lpwstr/>
      </vt:variant>
      <vt:variant>
        <vt:lpwstr>_Toc115873965</vt:lpwstr>
      </vt:variant>
      <vt:variant>
        <vt:i4>1769530</vt:i4>
      </vt:variant>
      <vt:variant>
        <vt:i4>212</vt:i4>
      </vt:variant>
      <vt:variant>
        <vt:i4>0</vt:i4>
      </vt:variant>
      <vt:variant>
        <vt:i4>5</vt:i4>
      </vt:variant>
      <vt:variant>
        <vt:lpwstr/>
      </vt:variant>
      <vt:variant>
        <vt:lpwstr>_Toc115873964</vt:lpwstr>
      </vt:variant>
      <vt:variant>
        <vt:i4>1769530</vt:i4>
      </vt:variant>
      <vt:variant>
        <vt:i4>206</vt:i4>
      </vt:variant>
      <vt:variant>
        <vt:i4>0</vt:i4>
      </vt:variant>
      <vt:variant>
        <vt:i4>5</vt:i4>
      </vt:variant>
      <vt:variant>
        <vt:lpwstr/>
      </vt:variant>
      <vt:variant>
        <vt:lpwstr>_Toc115873963</vt:lpwstr>
      </vt:variant>
      <vt:variant>
        <vt:i4>1769530</vt:i4>
      </vt:variant>
      <vt:variant>
        <vt:i4>200</vt:i4>
      </vt:variant>
      <vt:variant>
        <vt:i4>0</vt:i4>
      </vt:variant>
      <vt:variant>
        <vt:i4>5</vt:i4>
      </vt:variant>
      <vt:variant>
        <vt:lpwstr/>
      </vt:variant>
      <vt:variant>
        <vt:lpwstr>_Toc115873962</vt:lpwstr>
      </vt:variant>
      <vt:variant>
        <vt:i4>1769530</vt:i4>
      </vt:variant>
      <vt:variant>
        <vt:i4>194</vt:i4>
      </vt:variant>
      <vt:variant>
        <vt:i4>0</vt:i4>
      </vt:variant>
      <vt:variant>
        <vt:i4>5</vt:i4>
      </vt:variant>
      <vt:variant>
        <vt:lpwstr/>
      </vt:variant>
      <vt:variant>
        <vt:lpwstr>_Toc115873961</vt:lpwstr>
      </vt:variant>
      <vt:variant>
        <vt:i4>1769530</vt:i4>
      </vt:variant>
      <vt:variant>
        <vt:i4>188</vt:i4>
      </vt:variant>
      <vt:variant>
        <vt:i4>0</vt:i4>
      </vt:variant>
      <vt:variant>
        <vt:i4>5</vt:i4>
      </vt:variant>
      <vt:variant>
        <vt:lpwstr/>
      </vt:variant>
      <vt:variant>
        <vt:lpwstr>_Toc115873960</vt:lpwstr>
      </vt:variant>
      <vt:variant>
        <vt:i4>1572922</vt:i4>
      </vt:variant>
      <vt:variant>
        <vt:i4>182</vt:i4>
      </vt:variant>
      <vt:variant>
        <vt:i4>0</vt:i4>
      </vt:variant>
      <vt:variant>
        <vt:i4>5</vt:i4>
      </vt:variant>
      <vt:variant>
        <vt:lpwstr/>
      </vt:variant>
      <vt:variant>
        <vt:lpwstr>_Toc115873959</vt:lpwstr>
      </vt:variant>
      <vt:variant>
        <vt:i4>1572922</vt:i4>
      </vt:variant>
      <vt:variant>
        <vt:i4>176</vt:i4>
      </vt:variant>
      <vt:variant>
        <vt:i4>0</vt:i4>
      </vt:variant>
      <vt:variant>
        <vt:i4>5</vt:i4>
      </vt:variant>
      <vt:variant>
        <vt:lpwstr/>
      </vt:variant>
      <vt:variant>
        <vt:lpwstr>_Toc115873958</vt:lpwstr>
      </vt:variant>
      <vt:variant>
        <vt:i4>1572922</vt:i4>
      </vt:variant>
      <vt:variant>
        <vt:i4>170</vt:i4>
      </vt:variant>
      <vt:variant>
        <vt:i4>0</vt:i4>
      </vt:variant>
      <vt:variant>
        <vt:i4>5</vt:i4>
      </vt:variant>
      <vt:variant>
        <vt:lpwstr/>
      </vt:variant>
      <vt:variant>
        <vt:lpwstr>_Toc115873957</vt:lpwstr>
      </vt:variant>
      <vt:variant>
        <vt:i4>1572922</vt:i4>
      </vt:variant>
      <vt:variant>
        <vt:i4>164</vt:i4>
      </vt:variant>
      <vt:variant>
        <vt:i4>0</vt:i4>
      </vt:variant>
      <vt:variant>
        <vt:i4>5</vt:i4>
      </vt:variant>
      <vt:variant>
        <vt:lpwstr/>
      </vt:variant>
      <vt:variant>
        <vt:lpwstr>_Toc115873956</vt:lpwstr>
      </vt:variant>
      <vt:variant>
        <vt:i4>1572922</vt:i4>
      </vt:variant>
      <vt:variant>
        <vt:i4>158</vt:i4>
      </vt:variant>
      <vt:variant>
        <vt:i4>0</vt:i4>
      </vt:variant>
      <vt:variant>
        <vt:i4>5</vt:i4>
      </vt:variant>
      <vt:variant>
        <vt:lpwstr/>
      </vt:variant>
      <vt:variant>
        <vt:lpwstr>_Toc115873955</vt:lpwstr>
      </vt:variant>
      <vt:variant>
        <vt:i4>1572922</vt:i4>
      </vt:variant>
      <vt:variant>
        <vt:i4>152</vt:i4>
      </vt:variant>
      <vt:variant>
        <vt:i4>0</vt:i4>
      </vt:variant>
      <vt:variant>
        <vt:i4>5</vt:i4>
      </vt:variant>
      <vt:variant>
        <vt:lpwstr/>
      </vt:variant>
      <vt:variant>
        <vt:lpwstr>_Toc115873954</vt:lpwstr>
      </vt:variant>
      <vt:variant>
        <vt:i4>1572922</vt:i4>
      </vt:variant>
      <vt:variant>
        <vt:i4>146</vt:i4>
      </vt:variant>
      <vt:variant>
        <vt:i4>0</vt:i4>
      </vt:variant>
      <vt:variant>
        <vt:i4>5</vt:i4>
      </vt:variant>
      <vt:variant>
        <vt:lpwstr/>
      </vt:variant>
      <vt:variant>
        <vt:lpwstr>_Toc115873953</vt:lpwstr>
      </vt:variant>
      <vt:variant>
        <vt:i4>1572922</vt:i4>
      </vt:variant>
      <vt:variant>
        <vt:i4>140</vt:i4>
      </vt:variant>
      <vt:variant>
        <vt:i4>0</vt:i4>
      </vt:variant>
      <vt:variant>
        <vt:i4>5</vt:i4>
      </vt:variant>
      <vt:variant>
        <vt:lpwstr/>
      </vt:variant>
      <vt:variant>
        <vt:lpwstr>_Toc115873952</vt:lpwstr>
      </vt:variant>
      <vt:variant>
        <vt:i4>1572922</vt:i4>
      </vt:variant>
      <vt:variant>
        <vt:i4>134</vt:i4>
      </vt:variant>
      <vt:variant>
        <vt:i4>0</vt:i4>
      </vt:variant>
      <vt:variant>
        <vt:i4>5</vt:i4>
      </vt:variant>
      <vt:variant>
        <vt:lpwstr/>
      </vt:variant>
      <vt:variant>
        <vt:lpwstr>_Toc115873950</vt:lpwstr>
      </vt:variant>
      <vt:variant>
        <vt:i4>1638458</vt:i4>
      </vt:variant>
      <vt:variant>
        <vt:i4>128</vt:i4>
      </vt:variant>
      <vt:variant>
        <vt:i4>0</vt:i4>
      </vt:variant>
      <vt:variant>
        <vt:i4>5</vt:i4>
      </vt:variant>
      <vt:variant>
        <vt:lpwstr/>
      </vt:variant>
      <vt:variant>
        <vt:lpwstr>_Toc115873949</vt:lpwstr>
      </vt:variant>
      <vt:variant>
        <vt:i4>1638458</vt:i4>
      </vt:variant>
      <vt:variant>
        <vt:i4>122</vt:i4>
      </vt:variant>
      <vt:variant>
        <vt:i4>0</vt:i4>
      </vt:variant>
      <vt:variant>
        <vt:i4>5</vt:i4>
      </vt:variant>
      <vt:variant>
        <vt:lpwstr/>
      </vt:variant>
      <vt:variant>
        <vt:lpwstr>_Toc115873948</vt:lpwstr>
      </vt:variant>
      <vt:variant>
        <vt:i4>1638458</vt:i4>
      </vt:variant>
      <vt:variant>
        <vt:i4>116</vt:i4>
      </vt:variant>
      <vt:variant>
        <vt:i4>0</vt:i4>
      </vt:variant>
      <vt:variant>
        <vt:i4>5</vt:i4>
      </vt:variant>
      <vt:variant>
        <vt:lpwstr/>
      </vt:variant>
      <vt:variant>
        <vt:lpwstr>_Toc115873947</vt:lpwstr>
      </vt:variant>
      <vt:variant>
        <vt:i4>1638458</vt:i4>
      </vt:variant>
      <vt:variant>
        <vt:i4>110</vt:i4>
      </vt:variant>
      <vt:variant>
        <vt:i4>0</vt:i4>
      </vt:variant>
      <vt:variant>
        <vt:i4>5</vt:i4>
      </vt:variant>
      <vt:variant>
        <vt:lpwstr/>
      </vt:variant>
      <vt:variant>
        <vt:lpwstr>_Toc115873946</vt:lpwstr>
      </vt:variant>
      <vt:variant>
        <vt:i4>1638458</vt:i4>
      </vt:variant>
      <vt:variant>
        <vt:i4>104</vt:i4>
      </vt:variant>
      <vt:variant>
        <vt:i4>0</vt:i4>
      </vt:variant>
      <vt:variant>
        <vt:i4>5</vt:i4>
      </vt:variant>
      <vt:variant>
        <vt:lpwstr/>
      </vt:variant>
      <vt:variant>
        <vt:lpwstr>_Toc115873942</vt:lpwstr>
      </vt:variant>
      <vt:variant>
        <vt:i4>1638458</vt:i4>
      </vt:variant>
      <vt:variant>
        <vt:i4>98</vt:i4>
      </vt:variant>
      <vt:variant>
        <vt:i4>0</vt:i4>
      </vt:variant>
      <vt:variant>
        <vt:i4>5</vt:i4>
      </vt:variant>
      <vt:variant>
        <vt:lpwstr/>
      </vt:variant>
      <vt:variant>
        <vt:lpwstr>_Toc115873941</vt:lpwstr>
      </vt:variant>
      <vt:variant>
        <vt:i4>1638458</vt:i4>
      </vt:variant>
      <vt:variant>
        <vt:i4>92</vt:i4>
      </vt:variant>
      <vt:variant>
        <vt:i4>0</vt:i4>
      </vt:variant>
      <vt:variant>
        <vt:i4>5</vt:i4>
      </vt:variant>
      <vt:variant>
        <vt:lpwstr/>
      </vt:variant>
      <vt:variant>
        <vt:lpwstr>_Toc115873940</vt:lpwstr>
      </vt:variant>
      <vt:variant>
        <vt:i4>1966138</vt:i4>
      </vt:variant>
      <vt:variant>
        <vt:i4>86</vt:i4>
      </vt:variant>
      <vt:variant>
        <vt:i4>0</vt:i4>
      </vt:variant>
      <vt:variant>
        <vt:i4>5</vt:i4>
      </vt:variant>
      <vt:variant>
        <vt:lpwstr/>
      </vt:variant>
      <vt:variant>
        <vt:lpwstr>_Toc115873939</vt:lpwstr>
      </vt:variant>
      <vt:variant>
        <vt:i4>1966138</vt:i4>
      </vt:variant>
      <vt:variant>
        <vt:i4>80</vt:i4>
      </vt:variant>
      <vt:variant>
        <vt:i4>0</vt:i4>
      </vt:variant>
      <vt:variant>
        <vt:i4>5</vt:i4>
      </vt:variant>
      <vt:variant>
        <vt:lpwstr/>
      </vt:variant>
      <vt:variant>
        <vt:lpwstr>_Toc115873938</vt:lpwstr>
      </vt:variant>
      <vt:variant>
        <vt:i4>1966138</vt:i4>
      </vt:variant>
      <vt:variant>
        <vt:i4>74</vt:i4>
      </vt:variant>
      <vt:variant>
        <vt:i4>0</vt:i4>
      </vt:variant>
      <vt:variant>
        <vt:i4>5</vt:i4>
      </vt:variant>
      <vt:variant>
        <vt:lpwstr/>
      </vt:variant>
      <vt:variant>
        <vt:lpwstr>_Toc115873937</vt:lpwstr>
      </vt:variant>
      <vt:variant>
        <vt:i4>1966138</vt:i4>
      </vt:variant>
      <vt:variant>
        <vt:i4>68</vt:i4>
      </vt:variant>
      <vt:variant>
        <vt:i4>0</vt:i4>
      </vt:variant>
      <vt:variant>
        <vt:i4>5</vt:i4>
      </vt:variant>
      <vt:variant>
        <vt:lpwstr/>
      </vt:variant>
      <vt:variant>
        <vt:lpwstr>_Toc115873936</vt:lpwstr>
      </vt:variant>
      <vt:variant>
        <vt:i4>1966138</vt:i4>
      </vt:variant>
      <vt:variant>
        <vt:i4>62</vt:i4>
      </vt:variant>
      <vt:variant>
        <vt:i4>0</vt:i4>
      </vt:variant>
      <vt:variant>
        <vt:i4>5</vt:i4>
      </vt:variant>
      <vt:variant>
        <vt:lpwstr/>
      </vt:variant>
      <vt:variant>
        <vt:lpwstr>_Toc115873935</vt:lpwstr>
      </vt:variant>
      <vt:variant>
        <vt:i4>1966138</vt:i4>
      </vt:variant>
      <vt:variant>
        <vt:i4>56</vt:i4>
      </vt:variant>
      <vt:variant>
        <vt:i4>0</vt:i4>
      </vt:variant>
      <vt:variant>
        <vt:i4>5</vt:i4>
      </vt:variant>
      <vt:variant>
        <vt:lpwstr/>
      </vt:variant>
      <vt:variant>
        <vt:lpwstr>_Toc115873934</vt:lpwstr>
      </vt:variant>
      <vt:variant>
        <vt:i4>1966138</vt:i4>
      </vt:variant>
      <vt:variant>
        <vt:i4>50</vt:i4>
      </vt:variant>
      <vt:variant>
        <vt:i4>0</vt:i4>
      </vt:variant>
      <vt:variant>
        <vt:i4>5</vt:i4>
      </vt:variant>
      <vt:variant>
        <vt:lpwstr/>
      </vt:variant>
      <vt:variant>
        <vt:lpwstr>_Toc115873933</vt:lpwstr>
      </vt:variant>
      <vt:variant>
        <vt:i4>1966138</vt:i4>
      </vt:variant>
      <vt:variant>
        <vt:i4>44</vt:i4>
      </vt:variant>
      <vt:variant>
        <vt:i4>0</vt:i4>
      </vt:variant>
      <vt:variant>
        <vt:i4>5</vt:i4>
      </vt:variant>
      <vt:variant>
        <vt:lpwstr/>
      </vt:variant>
      <vt:variant>
        <vt:lpwstr>_Toc115873932</vt:lpwstr>
      </vt:variant>
      <vt:variant>
        <vt:i4>1966138</vt:i4>
      </vt:variant>
      <vt:variant>
        <vt:i4>38</vt:i4>
      </vt:variant>
      <vt:variant>
        <vt:i4>0</vt:i4>
      </vt:variant>
      <vt:variant>
        <vt:i4>5</vt:i4>
      </vt:variant>
      <vt:variant>
        <vt:lpwstr/>
      </vt:variant>
      <vt:variant>
        <vt:lpwstr>_Toc115873931</vt:lpwstr>
      </vt:variant>
      <vt:variant>
        <vt:i4>1966138</vt:i4>
      </vt:variant>
      <vt:variant>
        <vt:i4>32</vt:i4>
      </vt:variant>
      <vt:variant>
        <vt:i4>0</vt:i4>
      </vt:variant>
      <vt:variant>
        <vt:i4>5</vt:i4>
      </vt:variant>
      <vt:variant>
        <vt:lpwstr/>
      </vt:variant>
      <vt:variant>
        <vt:lpwstr>_Toc115873930</vt:lpwstr>
      </vt:variant>
      <vt:variant>
        <vt:i4>2031674</vt:i4>
      </vt:variant>
      <vt:variant>
        <vt:i4>26</vt:i4>
      </vt:variant>
      <vt:variant>
        <vt:i4>0</vt:i4>
      </vt:variant>
      <vt:variant>
        <vt:i4>5</vt:i4>
      </vt:variant>
      <vt:variant>
        <vt:lpwstr/>
      </vt:variant>
      <vt:variant>
        <vt:lpwstr>_Toc115873929</vt:lpwstr>
      </vt:variant>
      <vt:variant>
        <vt:i4>2031674</vt:i4>
      </vt:variant>
      <vt:variant>
        <vt:i4>20</vt:i4>
      </vt:variant>
      <vt:variant>
        <vt:i4>0</vt:i4>
      </vt:variant>
      <vt:variant>
        <vt:i4>5</vt:i4>
      </vt:variant>
      <vt:variant>
        <vt:lpwstr/>
      </vt:variant>
      <vt:variant>
        <vt:lpwstr>_Toc115873928</vt:lpwstr>
      </vt:variant>
      <vt:variant>
        <vt:i4>2031674</vt:i4>
      </vt:variant>
      <vt:variant>
        <vt:i4>14</vt:i4>
      </vt:variant>
      <vt:variant>
        <vt:i4>0</vt:i4>
      </vt:variant>
      <vt:variant>
        <vt:i4>5</vt:i4>
      </vt:variant>
      <vt:variant>
        <vt:lpwstr/>
      </vt:variant>
      <vt:variant>
        <vt:lpwstr>_Toc115873927</vt:lpwstr>
      </vt:variant>
      <vt:variant>
        <vt:i4>2031674</vt:i4>
      </vt:variant>
      <vt:variant>
        <vt:i4>8</vt:i4>
      </vt:variant>
      <vt:variant>
        <vt:i4>0</vt:i4>
      </vt:variant>
      <vt:variant>
        <vt:i4>5</vt:i4>
      </vt:variant>
      <vt:variant>
        <vt:lpwstr/>
      </vt:variant>
      <vt:variant>
        <vt:lpwstr>_Toc115873926</vt:lpwstr>
      </vt:variant>
      <vt:variant>
        <vt:i4>2031674</vt:i4>
      </vt:variant>
      <vt:variant>
        <vt:i4>2</vt:i4>
      </vt:variant>
      <vt:variant>
        <vt:i4>0</vt:i4>
      </vt:variant>
      <vt:variant>
        <vt:i4>5</vt:i4>
      </vt:variant>
      <vt:variant>
        <vt:lpwstr/>
      </vt:variant>
      <vt:variant>
        <vt:lpwstr>_Toc115873925</vt:lpwstr>
      </vt:variant>
      <vt:variant>
        <vt:i4>2621509</vt:i4>
      </vt:variant>
      <vt:variant>
        <vt:i4>6</vt:i4>
      </vt:variant>
      <vt:variant>
        <vt:i4>0</vt:i4>
      </vt:variant>
      <vt:variant>
        <vt:i4>5</vt:i4>
      </vt:variant>
      <vt:variant>
        <vt:lpwstr>https://www.acquisition.gov/far/15.101-2</vt:lpwstr>
      </vt:variant>
      <vt:variant>
        <vt:lpwstr>FAR_15_101_2</vt:lpwstr>
      </vt:variant>
      <vt:variant>
        <vt:i4>2621509</vt:i4>
      </vt:variant>
      <vt:variant>
        <vt:i4>3</vt:i4>
      </vt:variant>
      <vt:variant>
        <vt:i4>0</vt:i4>
      </vt:variant>
      <vt:variant>
        <vt:i4>5</vt:i4>
      </vt:variant>
      <vt:variant>
        <vt:lpwstr>https://www.acquisition.gov/far/15.101-2</vt:lpwstr>
      </vt:variant>
      <vt:variant>
        <vt:lpwstr>FAR_15_101_2</vt:lpwstr>
      </vt:variant>
      <vt:variant>
        <vt:i4>5898295</vt:i4>
      </vt:variant>
      <vt:variant>
        <vt:i4>0</vt:i4>
      </vt:variant>
      <vt:variant>
        <vt:i4>0</vt:i4>
      </vt:variant>
      <vt:variant>
        <vt:i4>5</vt:i4>
      </vt:variant>
      <vt:variant>
        <vt:lpwstr>https://www.acquisition.gov/far/subpart-15.3</vt:lpwstr>
      </vt:variant>
      <vt:variant>
        <vt:lpwstr>FAR_Subpart_15_3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2022-10-12T16:12:00Z</dcterms:created>
  <dcterms:modified xsi:type="dcterms:W3CDTF">2022-10-27T17:32:00Z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0x010100C5406E367822C545A32EFD0A8E960970</vt:lpwstr>
  </property>
  <property fmtid="{D5CDD505-2E9C-101B-9397-08002B2CF9AE}" pid="3" name="MSIP_Label_64935d9c-5008-41b6-b673-5260c05a41c9_Enabled">
    <vt:lpwstr>true</vt:lpwstr>
  </property>
  <property fmtid="{D5CDD505-2E9C-101B-9397-08002B2CF9AE}" pid="4" name="MSIP_Label_64935d9c-5008-41b6-b673-5260c05a41c9_SetDate">
    <vt:lpwstr>2022-10-12T16:12:05Z</vt:lpwstr>
  </property>
  <property fmtid="{D5CDD505-2E9C-101B-9397-08002B2CF9AE}" pid="5" name="MSIP_Label_64935d9c-5008-41b6-b673-5260c05a41c9_Method">
    <vt:lpwstr>Privileged</vt:lpwstr>
  </property>
  <property fmtid="{D5CDD505-2E9C-101B-9397-08002B2CF9AE}" pid="6" name="MSIP_Label_64935d9c-5008-41b6-b673-5260c05a41c9_Name">
    <vt:lpwstr>64935d9c-5008-41b6-b673-5260c05a41c9</vt:lpwstr>
  </property>
  <property fmtid="{D5CDD505-2E9C-101B-9397-08002B2CF9AE}" pid="7" name="MSIP_Label_64935d9c-5008-41b6-b673-5260c05a41c9_SiteId">
    <vt:lpwstr>66cf5074-5afe-48d1-a691-a12b2121f44b</vt:lpwstr>
  </property>
  <property fmtid="{D5CDD505-2E9C-101B-9397-08002B2CF9AE}" pid="8" name="MSIP_Label_64935d9c-5008-41b6-b673-5260c05a41c9_ActionId">
    <vt:lpwstr>df82d72c-c52f-4912-a532-ee046f519910</vt:lpwstr>
  </property>
  <property fmtid="{D5CDD505-2E9C-101B-9397-08002B2CF9AE}" pid="9" name="MSIP_Label_64935d9c-5008-41b6-b673-5260c05a41c9_ContentBits">
    <vt:lpwstr>2</vt:lpwstr>
  </property>
</Properties>
</file>