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0FCE" w:rsidP="52D71E4A" w:rsidRDefault="00B10FCE" w14:paraId="0E5F55C7" w14:textId="2927D66C">
      <w:pPr>
        <w:pBdr>
          <w:top w:val="nil"/>
          <w:left w:val="nil"/>
          <w:bottom w:val="nil"/>
          <w:right w:val="nil"/>
          <w:between w:val="nil"/>
        </w:pBdr>
        <w:tabs>
          <w:tab w:val="center" w:pos="4680"/>
          <w:tab w:val="right" w:pos="9360"/>
        </w:tabs>
        <w:spacing w:after="0"/>
        <w:jc w:val="center"/>
        <w:rPr>
          <w:rFonts w:cs="Times New Roman"/>
          <w:b w:val="1"/>
          <w:bCs w:val="1"/>
          <w:color w:val="000000" w:themeColor="text1"/>
        </w:rPr>
      </w:pPr>
      <w:r w:rsidRPr="52D71E4A" w:rsidR="00B10FCE">
        <w:rPr>
          <w:rFonts w:cs="Times New Roman"/>
          <w:b w:val="1"/>
          <w:bCs w:val="1"/>
          <w:color w:val="000000" w:themeColor="text1" w:themeTint="FF" w:themeShade="FF"/>
        </w:rPr>
        <w:t>Attachment J-</w:t>
      </w:r>
      <w:r w:rsidRPr="52D71E4A" w:rsidR="6669BE9C">
        <w:rPr>
          <w:rFonts w:cs="Times New Roman"/>
          <w:b w:val="1"/>
          <w:bCs w:val="1"/>
          <w:color w:val="000000" w:themeColor="text1" w:themeTint="FF" w:themeShade="FF"/>
        </w:rPr>
        <w:t>5</w:t>
      </w:r>
    </w:p>
    <w:p w:rsidR="00D56500" w:rsidP="00B10FCE" w:rsidRDefault="00D56500" w14:paraId="7629816D" w14:textId="7E1E52E5">
      <w:pPr>
        <w:pBdr>
          <w:top w:val="nil"/>
          <w:left w:val="nil"/>
          <w:bottom w:val="nil"/>
          <w:right w:val="nil"/>
          <w:between w:val="nil"/>
        </w:pBdr>
        <w:tabs>
          <w:tab w:val="center" w:pos="4680"/>
          <w:tab w:val="right" w:pos="9360"/>
        </w:tabs>
        <w:spacing w:after="0"/>
        <w:jc w:val="center"/>
        <w:rPr>
          <w:rFonts w:cs="Times New Roman"/>
          <w:b/>
          <w:bCs/>
          <w:color w:val="000000" w:themeColor="text1"/>
          <w:szCs w:val="24"/>
        </w:rPr>
      </w:pPr>
      <w:r>
        <w:rPr>
          <w:rFonts w:cs="Times New Roman"/>
          <w:b/>
          <w:bCs/>
          <w:color w:val="000000" w:themeColor="text1"/>
          <w:szCs w:val="24"/>
        </w:rPr>
        <w:t>Performance Thresholds</w:t>
      </w:r>
    </w:p>
    <w:p w:rsidRPr="00A4550E" w:rsidR="00D56500" w:rsidP="00B10FCE" w:rsidRDefault="00D56500" w14:paraId="6C5F249C" w14:textId="77777777">
      <w:pPr>
        <w:pBdr>
          <w:top w:val="nil"/>
          <w:left w:val="nil"/>
          <w:bottom w:val="nil"/>
          <w:right w:val="nil"/>
          <w:between w:val="nil"/>
        </w:pBdr>
        <w:tabs>
          <w:tab w:val="center" w:pos="4680"/>
          <w:tab w:val="right" w:pos="9360"/>
        </w:tabs>
        <w:spacing w:after="0"/>
        <w:jc w:val="center"/>
        <w:rPr>
          <w:rFonts w:cs="Times New Roman"/>
          <w:b/>
          <w:bCs/>
          <w:color w:val="000000"/>
          <w:szCs w:val="24"/>
        </w:rPr>
      </w:pPr>
    </w:p>
    <w:p w:rsidRPr="00A4550E" w:rsidR="00B10FCE" w:rsidP="00B10FCE" w:rsidRDefault="00F42888" w14:paraId="7A6A7155" w14:textId="0FB8625A">
      <w:pPr>
        <w:pBdr>
          <w:top w:val="nil"/>
          <w:left w:val="nil"/>
          <w:bottom w:val="nil"/>
          <w:right w:val="nil"/>
          <w:between w:val="nil"/>
        </w:pBdr>
        <w:tabs>
          <w:tab w:val="center" w:pos="4680"/>
          <w:tab w:val="right" w:pos="9360"/>
        </w:tabs>
        <w:spacing w:after="0"/>
        <w:jc w:val="center"/>
        <w:rPr>
          <w:rFonts w:cs="Times New Roman"/>
          <w:b/>
          <w:bCs/>
          <w:color w:val="000000"/>
          <w:szCs w:val="24"/>
        </w:rPr>
      </w:pPr>
      <w:r w:rsidRPr="00F42888">
        <w:rPr>
          <w:rFonts w:cs="Times New Roman"/>
          <w:b/>
          <w:bCs/>
          <w:color w:val="000000" w:themeColor="text1"/>
          <w:szCs w:val="24"/>
        </w:rPr>
        <w:t xml:space="preserve">Objectives That Will Be Tracked By CPM/Task Order CORs and Reported to the Program Manager </w:t>
      </w:r>
    </w:p>
    <w:p w:rsidRPr="00B542EA" w:rsidR="00B10FCE" w:rsidP="00F42888" w:rsidRDefault="00B10FCE" w14:paraId="52B20967" w14:textId="076DC6D4">
      <w:pPr>
        <w:pStyle w:val="TableNumberedList"/>
        <w:ind w:left="0" w:firstLine="0"/>
        <w:rPr>
          <w:rFonts w:cs="Times New Roman"/>
        </w:rPr>
      </w:pPr>
    </w:p>
    <w:tbl>
      <w:tblPr>
        <w:tblW w:w="94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362"/>
        <w:gridCol w:w="1716"/>
        <w:gridCol w:w="5413"/>
      </w:tblGrid>
      <w:tr w:rsidRPr="00B542EA" w:rsidR="00B10FCE" w:rsidTr="00B10FCE" w14:paraId="31119974" w14:textId="77777777">
        <w:trPr>
          <w:cantSplit/>
          <w:tblHeader/>
        </w:trPr>
        <w:tc>
          <w:tcPr>
            <w:tcW w:w="2362" w:type="dxa"/>
            <w:shd w:val="clear" w:color="auto" w:fill="002060"/>
          </w:tcPr>
          <w:p w:rsidRPr="00B10FCE" w:rsidR="00B10FCE" w:rsidP="004F32C6" w:rsidRDefault="00B10FCE" w14:paraId="131FA856" w14:textId="77777777">
            <w:pPr>
              <w:pStyle w:val="TableHeading"/>
              <w:jc w:val="left"/>
              <w:rPr>
                <w:rFonts w:cs="Times New Roman"/>
              </w:rPr>
            </w:pPr>
            <w:r w:rsidRPr="00B10FCE">
              <w:rPr>
                <w:rFonts w:cs="Times New Roman"/>
              </w:rPr>
              <w:t>Performance Objective</w:t>
            </w:r>
          </w:p>
        </w:tc>
        <w:tc>
          <w:tcPr>
            <w:tcW w:w="1716" w:type="dxa"/>
            <w:shd w:val="clear" w:color="auto" w:fill="002060"/>
          </w:tcPr>
          <w:p w:rsidRPr="00B10FCE" w:rsidR="00B10FCE" w:rsidP="004F32C6" w:rsidRDefault="00B10FCE" w14:paraId="40899EA5" w14:textId="77777777">
            <w:pPr>
              <w:pStyle w:val="TableHeading"/>
              <w:jc w:val="left"/>
              <w:rPr>
                <w:rFonts w:cs="Times New Roman"/>
              </w:rPr>
            </w:pPr>
            <w:r w:rsidRPr="00B10FCE">
              <w:rPr>
                <w:rFonts w:cs="Times New Roman"/>
              </w:rPr>
              <w:t>References</w:t>
            </w:r>
          </w:p>
        </w:tc>
        <w:tc>
          <w:tcPr>
            <w:tcW w:w="5413" w:type="dxa"/>
            <w:shd w:val="clear" w:color="auto" w:fill="002060"/>
          </w:tcPr>
          <w:p w:rsidRPr="00B10FCE" w:rsidR="00B10FCE" w:rsidP="004F32C6" w:rsidRDefault="00B10FCE" w14:paraId="7A97EAA4" w14:textId="77777777">
            <w:pPr>
              <w:pStyle w:val="TableHeading"/>
              <w:jc w:val="left"/>
              <w:rPr>
                <w:rFonts w:cs="Times New Roman"/>
              </w:rPr>
            </w:pPr>
            <w:r w:rsidRPr="00B10FCE">
              <w:rPr>
                <w:rFonts w:cs="Times New Roman"/>
              </w:rPr>
              <w:t>Performance Threshold and Standard</w:t>
            </w:r>
          </w:p>
        </w:tc>
      </w:tr>
      <w:tr w:rsidRPr="00B542EA" w:rsidR="00B10FCE" w:rsidTr="00B10FCE" w14:paraId="71576649" w14:textId="77777777">
        <w:trPr>
          <w:cantSplit/>
        </w:trPr>
        <w:tc>
          <w:tcPr>
            <w:tcW w:w="2362" w:type="dxa"/>
          </w:tcPr>
          <w:p w:rsidRPr="00B10FCE" w:rsidR="00B10FCE" w:rsidP="004F32C6" w:rsidRDefault="00B10FCE" w14:paraId="3D3CEABE" w14:textId="2DEA1597">
            <w:pPr>
              <w:pStyle w:val="TableText"/>
              <w:rPr>
                <w:rFonts w:cs="Times New Roman"/>
                <w:i/>
                <w:iCs/>
              </w:rPr>
            </w:pPr>
            <w:r w:rsidRPr="00B10FCE">
              <w:rPr>
                <w:rFonts w:cs="Times New Roman"/>
                <w:i/>
                <w:iCs/>
              </w:rPr>
              <w:t>EXAMPLE:</w:t>
            </w:r>
          </w:p>
          <w:p w:rsidRPr="00B10FCE" w:rsidR="00B10FCE" w:rsidP="004F32C6" w:rsidRDefault="00B10FCE" w14:paraId="084B03CC" w14:textId="77777777">
            <w:pPr>
              <w:pStyle w:val="TableText"/>
              <w:rPr>
                <w:rFonts w:cs="Times New Roman"/>
                <w:i/>
                <w:iCs/>
              </w:rPr>
            </w:pPr>
          </w:p>
          <w:p w:rsidRPr="00B10FCE" w:rsidR="00B10FCE" w:rsidP="004F32C6" w:rsidRDefault="00B10FCE" w14:paraId="0B38C4FF" w14:textId="66E368EB">
            <w:pPr>
              <w:pStyle w:val="TableText"/>
              <w:rPr>
                <w:rFonts w:cs="Times New Roman"/>
                <w:i/>
                <w:iCs/>
              </w:rPr>
            </w:pPr>
            <w:r w:rsidRPr="00B10FCE">
              <w:rPr>
                <w:rFonts w:cs="Times New Roman"/>
                <w:i/>
                <w:iCs/>
              </w:rPr>
              <w:t>Contractor</w:t>
            </w:r>
          </w:p>
          <w:p w:rsidRPr="00B10FCE" w:rsidR="00B10FCE" w:rsidP="004F32C6" w:rsidRDefault="00B10FCE" w14:paraId="1BEA138D" w14:textId="77777777">
            <w:pPr>
              <w:pStyle w:val="TableText"/>
              <w:rPr>
                <w:rFonts w:cs="Times New Roman"/>
                <w:i/>
                <w:iCs/>
              </w:rPr>
            </w:pPr>
            <w:r w:rsidRPr="00B10FCE">
              <w:rPr>
                <w:rFonts w:cs="Times New Roman"/>
                <w:i/>
                <w:iCs/>
              </w:rPr>
              <w:t>Communication</w:t>
            </w:r>
          </w:p>
        </w:tc>
        <w:tc>
          <w:tcPr>
            <w:tcW w:w="1716" w:type="dxa"/>
          </w:tcPr>
          <w:p w:rsidRPr="00B10FCE" w:rsidR="00B10FCE" w:rsidP="004F32C6" w:rsidRDefault="00B10FCE" w14:paraId="7DFCC270" w14:textId="77777777">
            <w:pPr>
              <w:pStyle w:val="TableText"/>
              <w:rPr>
                <w:rFonts w:cs="Times New Roman"/>
                <w:i/>
                <w:iCs/>
              </w:rPr>
            </w:pPr>
            <w:r w:rsidRPr="00B10FCE">
              <w:rPr>
                <w:rFonts w:cs="Times New Roman"/>
                <w:i/>
                <w:iCs/>
              </w:rPr>
              <w:t>ACA-agreement</w:t>
            </w:r>
          </w:p>
          <w:p w:rsidRPr="00B10FCE" w:rsidR="00B10FCE" w:rsidP="004F32C6" w:rsidRDefault="00B10FCE" w14:paraId="64BC480F" w14:textId="77777777">
            <w:pPr>
              <w:pStyle w:val="TableText"/>
              <w:rPr>
                <w:rFonts w:cs="Times New Roman"/>
                <w:i/>
                <w:iCs/>
              </w:rPr>
            </w:pPr>
            <w:r w:rsidRPr="00B10FCE">
              <w:rPr>
                <w:rFonts w:cs="Times New Roman"/>
                <w:i/>
                <w:iCs/>
              </w:rPr>
              <w:t xml:space="preserve"> </w:t>
            </w:r>
          </w:p>
        </w:tc>
        <w:tc>
          <w:tcPr>
            <w:tcW w:w="5413" w:type="dxa"/>
          </w:tcPr>
          <w:p w:rsidRPr="00B10FCE" w:rsidR="00B10FCE" w:rsidP="004F32C6" w:rsidRDefault="00B10FCE" w14:paraId="26254D94" w14:textId="77777777">
            <w:pPr>
              <w:pStyle w:val="TableText"/>
              <w:jc w:val="both"/>
              <w:rPr>
                <w:rFonts w:cs="Times New Roman"/>
                <w:i/>
                <w:iCs/>
              </w:rPr>
            </w:pPr>
            <w:r w:rsidRPr="00B10FCE">
              <w:rPr>
                <w:rFonts w:cs="Times New Roman"/>
                <w:i/>
                <w:iCs/>
              </w:rPr>
              <w:t xml:space="preserve">Contractors will be evaluated every month by the COR and the evaluation will be discussed with the contractor. The purpose of the scorecard and discussions is to enhance performance. Contractor communications will be used as a basis for past performance reporting. </w:t>
            </w:r>
          </w:p>
          <w:p w:rsidRPr="00B10FCE" w:rsidR="00B10FCE" w:rsidP="004F32C6" w:rsidRDefault="00B10FCE" w14:paraId="001DF059" w14:textId="77777777">
            <w:pPr>
              <w:pStyle w:val="TableText"/>
              <w:jc w:val="both"/>
              <w:rPr>
                <w:rFonts w:cs="Times New Roman"/>
                <w:i/>
                <w:iCs/>
              </w:rPr>
            </w:pPr>
          </w:p>
          <w:p w:rsidRPr="00B10FCE" w:rsidR="00B10FCE" w:rsidP="004F32C6" w:rsidRDefault="00B10FCE" w14:paraId="179A480C" w14:textId="77777777">
            <w:pPr>
              <w:pStyle w:val="TableText"/>
              <w:jc w:val="both"/>
              <w:rPr>
                <w:rFonts w:cs="Times New Roman"/>
                <w:i/>
                <w:iCs/>
              </w:rPr>
            </w:pPr>
            <w:r w:rsidRPr="00B10FCE">
              <w:rPr>
                <w:rFonts w:cs="Times New Roman"/>
                <w:i/>
                <w:iCs/>
              </w:rPr>
              <w:t>Communication: Requirements, schedules, changes, and/or details of all work performed under Evolve are communicated to other Evolve task order recipients and IRM stakeholders.</w:t>
            </w:r>
          </w:p>
          <w:p w:rsidRPr="00B10FCE" w:rsidR="00B10FCE" w:rsidP="004F32C6" w:rsidRDefault="00B10FCE" w14:paraId="14CAB34E" w14:textId="77777777">
            <w:pPr>
              <w:pStyle w:val="TableText"/>
              <w:jc w:val="both"/>
              <w:rPr>
                <w:rFonts w:cs="Times New Roman"/>
                <w:i/>
                <w:iCs/>
              </w:rPr>
            </w:pPr>
            <w:r w:rsidRPr="00B10FCE">
              <w:rPr>
                <w:rFonts w:cs="Times New Roman"/>
                <w:i/>
                <w:iCs/>
              </w:rPr>
              <w:t xml:space="preserve"> </w:t>
            </w:r>
          </w:p>
          <w:p w:rsidRPr="00B10FCE" w:rsidR="00B10FCE" w:rsidP="004F32C6" w:rsidRDefault="00B10FCE" w14:paraId="3F4D68FF" w14:textId="77777777">
            <w:pPr>
              <w:pStyle w:val="TableText"/>
              <w:jc w:val="both"/>
              <w:rPr>
                <w:rFonts w:cs="Times New Roman"/>
                <w:i/>
                <w:iCs/>
              </w:rPr>
            </w:pPr>
            <w:r w:rsidRPr="00B10FCE">
              <w:rPr>
                <w:rFonts w:cs="Times New Roman"/>
                <w:i/>
                <w:iCs/>
              </w:rPr>
              <w:t>Satisfactory = 0 deficiencies.</w:t>
            </w:r>
          </w:p>
          <w:p w:rsidRPr="00B10FCE" w:rsidR="00B10FCE" w:rsidP="004F32C6" w:rsidRDefault="00B10FCE" w14:paraId="17C1CA60" w14:textId="77777777">
            <w:pPr>
              <w:pStyle w:val="TableText"/>
              <w:jc w:val="both"/>
              <w:rPr>
                <w:rFonts w:cs="Times New Roman"/>
                <w:i/>
                <w:iCs/>
              </w:rPr>
            </w:pPr>
            <w:r w:rsidRPr="00B10FCE">
              <w:rPr>
                <w:rFonts w:cs="Times New Roman"/>
                <w:i/>
                <w:iCs/>
              </w:rPr>
              <w:t>All requirements, schedules, changes, and details of work performed were shared and communicated as identified in the Associate Contractor Agreement (ACA).</w:t>
            </w:r>
          </w:p>
          <w:p w:rsidRPr="00B10FCE" w:rsidR="00B10FCE" w:rsidP="004F32C6" w:rsidRDefault="00B10FCE" w14:paraId="007D725C" w14:textId="77777777">
            <w:pPr>
              <w:pStyle w:val="TableText"/>
              <w:jc w:val="both"/>
              <w:rPr>
                <w:rFonts w:cs="Times New Roman"/>
                <w:i/>
                <w:iCs/>
              </w:rPr>
            </w:pPr>
            <w:r w:rsidRPr="00B10FCE">
              <w:rPr>
                <w:rFonts w:cs="Times New Roman"/>
                <w:i/>
                <w:iCs/>
              </w:rPr>
              <w:t xml:space="preserve"> </w:t>
            </w:r>
          </w:p>
          <w:p w:rsidRPr="00B10FCE" w:rsidR="00B10FCE" w:rsidP="004F32C6" w:rsidRDefault="00B10FCE" w14:paraId="6798F0B6" w14:textId="77777777">
            <w:pPr>
              <w:pStyle w:val="TableText"/>
              <w:jc w:val="both"/>
              <w:rPr>
                <w:rFonts w:cs="Times New Roman"/>
                <w:i/>
                <w:iCs/>
              </w:rPr>
            </w:pPr>
            <w:r w:rsidRPr="00B10FCE">
              <w:rPr>
                <w:rFonts w:cs="Times New Roman"/>
                <w:i/>
                <w:iCs/>
              </w:rPr>
              <w:t>Unsatisfactory = 1 or more deficiencies; 1 or more requirements, schedules, changes, and details of work performed were not shared and communicated as identified in the ACA.</w:t>
            </w:r>
          </w:p>
        </w:tc>
      </w:tr>
      <w:tr w:rsidRPr="00B542EA" w:rsidR="00B10FCE" w:rsidTr="004F32C6" w14:paraId="4023692B" w14:textId="77777777">
        <w:trPr>
          <w:cantSplit/>
        </w:trPr>
        <w:tc>
          <w:tcPr>
            <w:tcW w:w="2362" w:type="dxa"/>
          </w:tcPr>
          <w:p w:rsidRPr="00B542EA" w:rsidR="00B10FCE" w:rsidP="004F32C6" w:rsidRDefault="00B10FCE" w14:paraId="2EA1D7B6" w14:textId="4D84FD28">
            <w:pPr>
              <w:pStyle w:val="TableText"/>
              <w:rPr>
                <w:rFonts w:cs="Times New Roman"/>
                <w:highlight w:val="yellow"/>
              </w:rPr>
            </w:pPr>
          </w:p>
        </w:tc>
        <w:tc>
          <w:tcPr>
            <w:tcW w:w="1716" w:type="dxa"/>
          </w:tcPr>
          <w:p w:rsidRPr="00B542EA" w:rsidR="00B10FCE" w:rsidP="004F32C6" w:rsidRDefault="00B10FCE" w14:paraId="11DD29E0" w14:textId="77777777">
            <w:pPr>
              <w:pStyle w:val="TableText"/>
              <w:rPr>
                <w:rFonts w:cs="Times New Roman"/>
                <w:highlight w:val="yellow"/>
              </w:rPr>
            </w:pPr>
          </w:p>
        </w:tc>
        <w:tc>
          <w:tcPr>
            <w:tcW w:w="5413" w:type="dxa"/>
          </w:tcPr>
          <w:p w:rsidRPr="00B542EA" w:rsidR="00B10FCE" w:rsidP="004F32C6" w:rsidRDefault="00B10FCE" w14:paraId="6C9C3829" w14:textId="3E368B26">
            <w:pPr>
              <w:pStyle w:val="TableText"/>
              <w:jc w:val="both"/>
              <w:rPr>
                <w:rFonts w:cs="Times New Roman"/>
                <w:highlight w:val="yellow"/>
              </w:rPr>
            </w:pPr>
          </w:p>
        </w:tc>
      </w:tr>
      <w:tr w:rsidRPr="00B542EA" w:rsidR="00B10FCE" w:rsidTr="004F32C6" w14:paraId="13EA7215" w14:textId="77777777">
        <w:trPr>
          <w:cantSplit/>
        </w:trPr>
        <w:tc>
          <w:tcPr>
            <w:tcW w:w="2362" w:type="dxa"/>
          </w:tcPr>
          <w:p w:rsidRPr="00B542EA" w:rsidR="00B10FCE" w:rsidP="004F32C6" w:rsidRDefault="00B10FCE" w14:paraId="67430AFA" w14:textId="77777777">
            <w:pPr>
              <w:pStyle w:val="TableText"/>
              <w:rPr>
                <w:rFonts w:cs="Times New Roman"/>
                <w:highlight w:val="yellow"/>
              </w:rPr>
            </w:pPr>
          </w:p>
        </w:tc>
        <w:tc>
          <w:tcPr>
            <w:tcW w:w="1716" w:type="dxa"/>
          </w:tcPr>
          <w:p w:rsidRPr="00B542EA" w:rsidR="00B10FCE" w:rsidP="004F32C6" w:rsidRDefault="00B10FCE" w14:paraId="12090D0A" w14:textId="77777777">
            <w:pPr>
              <w:pStyle w:val="TableText"/>
              <w:rPr>
                <w:rFonts w:cs="Times New Roman"/>
                <w:highlight w:val="yellow"/>
              </w:rPr>
            </w:pPr>
          </w:p>
        </w:tc>
        <w:tc>
          <w:tcPr>
            <w:tcW w:w="5413" w:type="dxa"/>
          </w:tcPr>
          <w:p w:rsidRPr="00B542EA" w:rsidR="00B10FCE" w:rsidP="004F32C6" w:rsidRDefault="00B10FCE" w14:paraId="0045E18C" w14:textId="77777777">
            <w:pPr>
              <w:pStyle w:val="TableText"/>
              <w:jc w:val="both"/>
              <w:rPr>
                <w:rFonts w:cs="Times New Roman"/>
                <w:highlight w:val="yellow"/>
              </w:rPr>
            </w:pPr>
          </w:p>
        </w:tc>
      </w:tr>
      <w:tr w:rsidRPr="00B542EA" w:rsidR="00B10FCE" w:rsidTr="004F32C6" w14:paraId="640E23B1" w14:textId="77777777">
        <w:trPr>
          <w:cantSplit/>
        </w:trPr>
        <w:tc>
          <w:tcPr>
            <w:tcW w:w="2362" w:type="dxa"/>
          </w:tcPr>
          <w:p w:rsidRPr="00B542EA" w:rsidR="00B10FCE" w:rsidP="004F32C6" w:rsidRDefault="00B10FCE" w14:paraId="476FC99F" w14:textId="77777777">
            <w:pPr>
              <w:pStyle w:val="TableText"/>
              <w:rPr>
                <w:rFonts w:cs="Times New Roman"/>
                <w:highlight w:val="yellow"/>
              </w:rPr>
            </w:pPr>
          </w:p>
        </w:tc>
        <w:tc>
          <w:tcPr>
            <w:tcW w:w="1716" w:type="dxa"/>
          </w:tcPr>
          <w:p w:rsidRPr="00B542EA" w:rsidR="00B10FCE" w:rsidP="004F32C6" w:rsidRDefault="00B10FCE" w14:paraId="2696AE8E" w14:textId="77777777">
            <w:pPr>
              <w:pStyle w:val="TableText"/>
              <w:rPr>
                <w:rFonts w:cs="Times New Roman"/>
                <w:highlight w:val="yellow"/>
              </w:rPr>
            </w:pPr>
          </w:p>
        </w:tc>
        <w:tc>
          <w:tcPr>
            <w:tcW w:w="5413" w:type="dxa"/>
          </w:tcPr>
          <w:p w:rsidRPr="00B542EA" w:rsidR="00B10FCE" w:rsidP="004F32C6" w:rsidRDefault="00B10FCE" w14:paraId="7DB35699" w14:textId="77777777">
            <w:pPr>
              <w:pStyle w:val="TableText"/>
              <w:jc w:val="both"/>
              <w:rPr>
                <w:rFonts w:cs="Times New Roman"/>
                <w:highlight w:val="yellow"/>
              </w:rPr>
            </w:pPr>
          </w:p>
        </w:tc>
      </w:tr>
      <w:tr w:rsidRPr="00B542EA" w:rsidR="00B10FCE" w:rsidTr="004F32C6" w14:paraId="57E0E88E" w14:textId="77777777">
        <w:trPr>
          <w:cantSplit/>
        </w:trPr>
        <w:tc>
          <w:tcPr>
            <w:tcW w:w="2362" w:type="dxa"/>
          </w:tcPr>
          <w:p w:rsidRPr="00B542EA" w:rsidR="00B10FCE" w:rsidP="004F32C6" w:rsidRDefault="00B10FCE" w14:paraId="70956138" w14:textId="77777777">
            <w:pPr>
              <w:pStyle w:val="TableText"/>
              <w:rPr>
                <w:rFonts w:cs="Times New Roman"/>
                <w:highlight w:val="yellow"/>
              </w:rPr>
            </w:pPr>
          </w:p>
        </w:tc>
        <w:tc>
          <w:tcPr>
            <w:tcW w:w="1716" w:type="dxa"/>
          </w:tcPr>
          <w:p w:rsidRPr="00B542EA" w:rsidR="00B10FCE" w:rsidP="004F32C6" w:rsidRDefault="00B10FCE" w14:paraId="2DBF976F" w14:textId="77777777">
            <w:pPr>
              <w:pStyle w:val="TableText"/>
              <w:rPr>
                <w:rFonts w:cs="Times New Roman"/>
                <w:highlight w:val="yellow"/>
              </w:rPr>
            </w:pPr>
          </w:p>
        </w:tc>
        <w:tc>
          <w:tcPr>
            <w:tcW w:w="5413" w:type="dxa"/>
          </w:tcPr>
          <w:p w:rsidRPr="00B542EA" w:rsidR="00B10FCE" w:rsidP="004F32C6" w:rsidRDefault="00B10FCE" w14:paraId="2A213AFE" w14:textId="77777777">
            <w:pPr>
              <w:pStyle w:val="TableText"/>
              <w:jc w:val="both"/>
              <w:rPr>
                <w:rFonts w:cs="Times New Roman"/>
                <w:highlight w:val="yellow"/>
              </w:rPr>
            </w:pPr>
          </w:p>
        </w:tc>
      </w:tr>
    </w:tbl>
    <w:p w:rsidR="00B10FCE" w:rsidP="00B10FCE" w:rsidRDefault="00B10FCE" w14:paraId="29865C3B" w14:textId="77777777"/>
    <w:p w:rsidRPr="00B542EA" w:rsidR="00B10FCE" w:rsidP="00B10FCE" w:rsidRDefault="00B10FCE" w14:paraId="228D1376" w14:textId="77777777">
      <w:pPr>
        <w:rPr>
          <w:rFonts w:cs="Times New Roman"/>
        </w:rPr>
      </w:pPr>
    </w:p>
    <w:p w:rsidR="00B10FCE" w:rsidRDefault="00B10FCE" w14:paraId="1930490C" w14:textId="77777777"/>
    <w:sectPr w:rsidR="00B10FCE">
      <w:head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42888" w:rsidP="00F42888" w:rsidRDefault="00F42888" w14:paraId="061CDC44" w14:textId="77777777">
      <w:pPr>
        <w:spacing w:after="0"/>
      </w:pPr>
      <w:r>
        <w:separator/>
      </w:r>
    </w:p>
  </w:endnote>
  <w:endnote w:type="continuationSeparator" w:id="0">
    <w:p w:rsidR="00F42888" w:rsidP="00F42888" w:rsidRDefault="00F42888" w14:paraId="042F1C0F"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42888" w:rsidP="00F42888" w:rsidRDefault="00F42888" w14:paraId="10CAD9E9" w14:textId="77777777">
      <w:pPr>
        <w:spacing w:after="0"/>
      </w:pPr>
      <w:r>
        <w:separator/>
      </w:r>
    </w:p>
  </w:footnote>
  <w:footnote w:type="continuationSeparator" w:id="0">
    <w:p w:rsidR="00F42888" w:rsidP="00F42888" w:rsidRDefault="00F42888" w14:paraId="416A5207" w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42888" w:rsidP="00F42888" w:rsidRDefault="00F42888" w14:paraId="095F87DC" w14:textId="77777777">
    <w:pPr>
      <w:pBdr>
        <w:top w:val="nil"/>
        <w:left w:val="nil"/>
        <w:bottom w:val="nil"/>
        <w:right w:val="nil"/>
        <w:between w:val="nil"/>
      </w:pBdr>
      <w:tabs>
        <w:tab w:val="center" w:pos="4680"/>
        <w:tab w:val="right" w:pos="9360"/>
      </w:tabs>
      <w:spacing w:after="0"/>
      <w:jc w:val="right"/>
      <w:rPr>
        <w:rFonts w:ascii="Arial" w:hAnsi="Arial" w:eastAsia="Arial"/>
        <w:color w:val="000000"/>
        <w:sz w:val="16"/>
        <w:szCs w:val="16"/>
      </w:rPr>
    </w:pPr>
    <w:r>
      <w:rPr>
        <w:rFonts w:ascii="Arial" w:hAnsi="Arial" w:eastAsia="Arial"/>
        <w:color w:val="000000"/>
        <w:sz w:val="16"/>
        <w:szCs w:val="16"/>
      </w:rPr>
      <w:t>DOS Evolve IDIQ Solicitation</w:t>
    </w:r>
  </w:p>
  <w:p w:rsidR="00F42888" w:rsidP="00F42888" w:rsidRDefault="00F42888" w14:paraId="30EBB1D4" w14:textId="4BB52E31">
    <w:pPr>
      <w:pBdr>
        <w:top w:val="nil"/>
        <w:left w:val="nil"/>
        <w:bottom w:val="nil"/>
        <w:right w:val="nil"/>
        <w:between w:val="nil"/>
      </w:pBdr>
      <w:tabs>
        <w:tab w:val="center" w:pos="4680"/>
        <w:tab w:val="right" w:pos="9360"/>
      </w:tabs>
      <w:spacing w:after="0"/>
      <w:jc w:val="right"/>
      <w:rPr>
        <w:rFonts w:ascii="Arial" w:hAnsi="Arial" w:eastAsia="Arial"/>
        <w:color w:val="000000"/>
        <w:sz w:val="16"/>
        <w:szCs w:val="16"/>
      </w:rPr>
    </w:pPr>
    <w:r>
      <w:rPr>
        <w:rFonts w:ascii="Arial" w:hAnsi="Arial" w:eastAsia="Arial"/>
        <w:color w:val="000000"/>
        <w:sz w:val="16"/>
        <w:szCs w:val="16"/>
      </w:rPr>
      <w:t xml:space="preserve">Attachment J-31 — </w:t>
    </w:r>
    <w:r w:rsidR="00D56500">
      <w:rPr>
        <w:rFonts w:ascii="Arial" w:hAnsi="Arial" w:eastAsia="Arial"/>
        <w:color w:val="000000"/>
        <w:sz w:val="16"/>
        <w:szCs w:val="16"/>
      </w:rPr>
      <w:t>Performance Thresholds</w:t>
    </w:r>
    <w:r w:rsidRPr="00F42888">
      <w:rPr>
        <w:rFonts w:ascii="Arial" w:hAnsi="Arial" w:eastAsia="Arial"/>
        <w:color w:val="000000"/>
        <w:sz w:val="16"/>
        <w:szCs w:val="16"/>
      </w:rPr>
      <w:t xml:space="preserve"> </w:t>
    </w:r>
  </w:p>
  <w:p w:rsidR="00F42888" w:rsidP="00F42888" w:rsidRDefault="00F42888" w14:paraId="5D11E09D" w14:textId="77777777">
    <w:pPr>
      <w:pBdr>
        <w:top w:val="nil"/>
        <w:left w:val="nil"/>
        <w:bottom w:val="nil"/>
        <w:right w:val="nil"/>
        <w:between w:val="nil"/>
      </w:pBdr>
      <w:tabs>
        <w:tab w:val="center" w:pos="4680"/>
        <w:tab w:val="right" w:pos="9360"/>
      </w:tabs>
      <w:spacing w:after="0"/>
      <w:jc w:val="right"/>
      <w:rPr>
        <w:rFonts w:ascii="Arial" w:hAnsi="Arial" w:eastAsia="Arial"/>
        <w:color w:val="000000"/>
        <w:sz w:val="16"/>
        <w:szCs w:val="16"/>
      </w:rPr>
    </w:pPr>
    <w:r>
      <w:rPr>
        <w:rFonts w:ascii="Arial" w:hAnsi="Arial" w:eastAsia="Arial"/>
        <w:color w:val="000000"/>
        <w:sz w:val="16"/>
        <w:szCs w:val="16"/>
      </w:rPr>
      <w:t xml:space="preserve">Page </w:t>
    </w:r>
    <w:r>
      <w:rPr>
        <w:rFonts w:ascii="Arial" w:hAnsi="Arial" w:eastAsia="Arial"/>
        <w:color w:val="000000"/>
        <w:sz w:val="16"/>
        <w:szCs w:val="16"/>
        <w:shd w:val="clear" w:color="auto" w:fill="E6E6E6"/>
      </w:rPr>
      <w:fldChar w:fldCharType="begin"/>
    </w:r>
    <w:r>
      <w:rPr>
        <w:rFonts w:ascii="Arial" w:hAnsi="Arial" w:eastAsia="Arial"/>
        <w:color w:val="000000"/>
        <w:sz w:val="16"/>
        <w:szCs w:val="16"/>
      </w:rPr>
      <w:instrText>PAGE</w:instrText>
    </w:r>
    <w:r>
      <w:rPr>
        <w:rFonts w:ascii="Arial" w:hAnsi="Arial" w:eastAsia="Arial"/>
        <w:color w:val="000000"/>
        <w:sz w:val="16"/>
        <w:szCs w:val="16"/>
        <w:shd w:val="clear" w:color="auto" w:fill="E6E6E6"/>
      </w:rPr>
      <w:fldChar w:fldCharType="separate"/>
    </w:r>
    <w:r>
      <w:rPr>
        <w:rFonts w:ascii="Arial" w:hAnsi="Arial" w:eastAsia="Arial"/>
        <w:color w:val="000000"/>
        <w:sz w:val="16"/>
        <w:szCs w:val="16"/>
        <w:shd w:val="clear" w:color="auto" w:fill="E6E6E6"/>
      </w:rPr>
      <w:t>1</w:t>
    </w:r>
    <w:r>
      <w:rPr>
        <w:rFonts w:ascii="Arial" w:hAnsi="Arial" w:eastAsia="Arial"/>
        <w:color w:val="000000"/>
        <w:sz w:val="16"/>
        <w:szCs w:val="16"/>
        <w:shd w:val="clear" w:color="auto" w:fill="E6E6E6"/>
      </w:rPr>
      <w:fldChar w:fldCharType="end"/>
    </w:r>
  </w:p>
  <w:p w:rsidR="00F42888" w:rsidRDefault="00F42888" w14:paraId="5C355F7B"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FCE"/>
    <w:rsid w:val="00343057"/>
    <w:rsid w:val="00725BCA"/>
    <w:rsid w:val="00B10FCE"/>
    <w:rsid w:val="00D56500"/>
    <w:rsid w:val="00D91964"/>
    <w:rsid w:val="00F42888"/>
    <w:rsid w:val="52D71E4A"/>
    <w:rsid w:val="6669B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B771F7"/>
  <w15:chartTrackingRefBased/>
  <w15:docId w15:val="{779B5BE1-05B7-4BEB-B67C-0534FFE43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10FCE"/>
    <w:pPr>
      <w:spacing w:after="120" w:line="240" w:lineRule="auto"/>
    </w:pPr>
    <w:rPr>
      <w:rFonts w:ascii="Times New Roman" w:hAnsi="Times New Roman" w:eastAsia="Times New Roman" w:cs="Arial"/>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ableText" w:customStyle="1">
    <w:name w:val="Table Text"/>
    <w:basedOn w:val="Normal"/>
    <w:link w:val="TableTextChar"/>
    <w:rsid w:val="00B10FCE"/>
    <w:pPr>
      <w:spacing w:before="40" w:after="40"/>
    </w:pPr>
    <w:rPr>
      <w:sz w:val="20"/>
    </w:rPr>
  </w:style>
  <w:style w:type="paragraph" w:styleId="TableNumberedList" w:customStyle="1">
    <w:name w:val="Table Numbered List"/>
    <w:basedOn w:val="Normal"/>
    <w:next w:val="Normal"/>
    <w:rsid w:val="00B10FCE"/>
    <w:pPr>
      <w:keepNext/>
      <w:tabs>
        <w:tab w:val="num" w:pos="1080"/>
      </w:tabs>
      <w:spacing w:before="120"/>
      <w:ind w:left="1080" w:hanging="1080"/>
    </w:pPr>
    <w:rPr>
      <w:b/>
      <w:sz w:val="20"/>
    </w:rPr>
  </w:style>
  <w:style w:type="paragraph" w:styleId="TableHeading" w:customStyle="1">
    <w:name w:val="Table Heading"/>
    <w:basedOn w:val="Normal"/>
    <w:rsid w:val="00B10FCE"/>
    <w:pPr>
      <w:keepNext/>
      <w:spacing w:before="40" w:after="40"/>
      <w:jc w:val="center"/>
    </w:pPr>
    <w:rPr>
      <w:b/>
      <w:sz w:val="20"/>
    </w:rPr>
  </w:style>
  <w:style w:type="character" w:styleId="TableTextChar" w:customStyle="1">
    <w:name w:val="Table Text Char"/>
    <w:basedOn w:val="DefaultParagraphFont"/>
    <w:link w:val="TableText"/>
    <w:rsid w:val="00B10FCE"/>
    <w:rPr>
      <w:rFonts w:ascii="Times New Roman" w:hAnsi="Times New Roman" w:eastAsia="Times New Roman" w:cs="Arial"/>
      <w:sz w:val="20"/>
    </w:rPr>
  </w:style>
  <w:style w:type="character" w:styleId="CommentReference">
    <w:name w:val="annotation reference"/>
    <w:uiPriority w:val="99"/>
    <w:semiHidden/>
    <w:rsid w:val="00B10FCE"/>
    <w:rPr>
      <w:sz w:val="16"/>
      <w:szCs w:val="16"/>
    </w:rPr>
  </w:style>
  <w:style w:type="paragraph" w:styleId="CommentText">
    <w:name w:val="annotation text"/>
    <w:basedOn w:val="Normal"/>
    <w:link w:val="CommentTextChar"/>
    <w:rsid w:val="00B10FCE"/>
    <w:pPr>
      <w:spacing w:after="0"/>
    </w:pPr>
    <w:rPr>
      <w:rFonts w:cs="Times New Roman"/>
      <w:sz w:val="20"/>
      <w:szCs w:val="20"/>
    </w:rPr>
  </w:style>
  <w:style w:type="character" w:styleId="CommentTextChar" w:customStyle="1">
    <w:name w:val="Comment Text Char"/>
    <w:basedOn w:val="DefaultParagraphFont"/>
    <w:link w:val="CommentText"/>
    <w:rsid w:val="00B10FCE"/>
    <w:rPr>
      <w:rFonts w:ascii="Times New Roman" w:hAnsi="Times New Roman" w:eastAsia="Times New Roman" w:cs="Times New Roman"/>
      <w:sz w:val="20"/>
      <w:szCs w:val="20"/>
    </w:rPr>
  </w:style>
  <w:style w:type="character" w:styleId="Mention">
    <w:name w:val="Mention"/>
    <w:basedOn w:val="DefaultParagraphFont"/>
    <w:uiPriority w:val="99"/>
    <w:unhideWhenUsed/>
    <w:rsid w:val="00B10FCE"/>
    <w:rPr>
      <w:color w:val="2B579A"/>
      <w:shd w:val="clear" w:color="auto" w:fill="E1DFDD"/>
    </w:rPr>
  </w:style>
  <w:style w:type="paragraph" w:styleId="Header">
    <w:name w:val="header"/>
    <w:basedOn w:val="Normal"/>
    <w:link w:val="HeaderChar"/>
    <w:uiPriority w:val="99"/>
    <w:unhideWhenUsed/>
    <w:rsid w:val="00F42888"/>
    <w:pPr>
      <w:tabs>
        <w:tab w:val="center" w:pos="4680"/>
        <w:tab w:val="right" w:pos="9360"/>
      </w:tabs>
      <w:spacing w:after="0"/>
    </w:pPr>
  </w:style>
  <w:style w:type="character" w:styleId="HeaderChar" w:customStyle="1">
    <w:name w:val="Header Char"/>
    <w:basedOn w:val="DefaultParagraphFont"/>
    <w:link w:val="Header"/>
    <w:uiPriority w:val="99"/>
    <w:rsid w:val="00F42888"/>
    <w:rPr>
      <w:rFonts w:ascii="Times New Roman" w:hAnsi="Times New Roman" w:eastAsia="Times New Roman" w:cs="Arial"/>
      <w:sz w:val="24"/>
    </w:rPr>
  </w:style>
  <w:style w:type="paragraph" w:styleId="Footer">
    <w:name w:val="footer"/>
    <w:basedOn w:val="Normal"/>
    <w:link w:val="FooterChar"/>
    <w:uiPriority w:val="99"/>
    <w:unhideWhenUsed/>
    <w:rsid w:val="00F42888"/>
    <w:pPr>
      <w:tabs>
        <w:tab w:val="center" w:pos="4680"/>
        <w:tab w:val="right" w:pos="9360"/>
      </w:tabs>
      <w:spacing w:after="0"/>
    </w:pPr>
  </w:style>
  <w:style w:type="character" w:styleId="FooterChar" w:customStyle="1">
    <w:name w:val="Footer Char"/>
    <w:basedOn w:val="DefaultParagraphFont"/>
    <w:link w:val="Footer"/>
    <w:uiPriority w:val="99"/>
    <w:rsid w:val="00F42888"/>
    <w:rPr>
      <w:rFonts w:ascii="Times New Roman" w:hAnsi="Times New Roman" w:eastAsia="Times New Roman"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header" Target="head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41EB805130364288B21E8BABDAE401" ma:contentTypeVersion="4" ma:contentTypeDescription="Create a new document." ma:contentTypeScope="" ma:versionID="ba4a9c65b90ed1ef09f998e28e787328">
  <xsd:schema xmlns:xsd="http://www.w3.org/2001/XMLSchema" xmlns:xs="http://www.w3.org/2001/XMLSchema" xmlns:p="http://schemas.microsoft.com/office/2006/metadata/properties" xmlns:ns2="563bf3df-f7a8-4641-a533-78057ba76230" xmlns:ns3="13cf40fc-a163-47e1-88a6-0be7c70264c5" targetNamespace="http://schemas.microsoft.com/office/2006/metadata/properties" ma:root="true" ma:fieldsID="8fcd547a600902cedc21916eb0c7d600" ns2:_="" ns3:_="">
    <xsd:import namespace="563bf3df-f7a8-4641-a533-78057ba76230"/>
    <xsd:import namespace="13cf40fc-a163-47e1-88a6-0be7c70264c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bf3df-f7a8-4641-a533-78057ba76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cf40fc-a163-47e1-88a6-0be7c70264c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415EFF-A106-4F60-9CFD-08ADC8AEC4AB}"/>
</file>

<file path=customXml/itemProps2.xml><?xml version="1.0" encoding="utf-8"?>
<ds:datastoreItem xmlns:ds="http://schemas.openxmlformats.org/officeDocument/2006/customXml" ds:itemID="{3FCBD94D-2A1C-4809-AD82-7D305CC4427F}">
  <ds:schemaRefs>
    <ds:schemaRef ds:uri="http://schemas.microsoft.com/sharepoint/v3/contenttype/forms"/>
  </ds:schemaRefs>
</ds:datastoreItem>
</file>

<file path=customXml/itemProps3.xml><?xml version="1.0" encoding="utf-8"?>
<ds:datastoreItem xmlns:ds="http://schemas.openxmlformats.org/officeDocument/2006/customXml" ds:itemID="{493434BD-0A56-4CC4-AA32-7412350DB254}">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fa60276-c605-4c0a-a8eb-b7187865dd77"/>
    <ds:schemaRef ds:uri="http://purl.org/dc/terms/"/>
    <ds:schemaRef ds:uri="c88d5e42-d45d-4809-b9f2-ad9c2ebf19e6"/>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Department of State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Rhodan, Jennifer L</dc:creator>
  <cp:keywords/>
  <dc:description/>
  <cp:lastModifiedBy>Vultaggio, Katherine L</cp:lastModifiedBy>
  <cp:revision>5</cp:revision>
  <dcterms:created xsi:type="dcterms:W3CDTF">2022-09-21T17:25:00Z</dcterms:created>
  <dcterms:modified xsi:type="dcterms:W3CDTF">2022-09-21T23:34:22Z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4935d9c-5008-41b6-b673-5260c05a41c9_Enabled">
    <vt:lpwstr>true</vt:lpwstr>
  </property>
  <property fmtid="{D5CDD505-2E9C-101B-9397-08002B2CF9AE}" pid="3" name="MSIP_Label_64935d9c-5008-41b6-b673-5260c05a41c9_SetDate">
    <vt:lpwstr>2022-09-21T17:35:10Z</vt:lpwstr>
  </property>
  <property fmtid="{D5CDD505-2E9C-101B-9397-08002B2CF9AE}" pid="4" name="MSIP_Label_64935d9c-5008-41b6-b673-5260c05a41c9_Method">
    <vt:lpwstr>Privileged</vt:lpwstr>
  </property>
  <property fmtid="{D5CDD505-2E9C-101B-9397-08002B2CF9AE}" pid="5" name="MSIP_Label_64935d9c-5008-41b6-b673-5260c05a41c9_Name">
    <vt:lpwstr>64935d9c-5008-41b6-b673-5260c05a41c9</vt:lpwstr>
  </property>
  <property fmtid="{D5CDD505-2E9C-101B-9397-08002B2CF9AE}" pid="6" name="MSIP_Label_64935d9c-5008-41b6-b673-5260c05a41c9_SiteId">
    <vt:lpwstr>66cf5074-5afe-48d1-a691-a12b2121f44b</vt:lpwstr>
  </property>
  <property fmtid="{D5CDD505-2E9C-101B-9397-08002B2CF9AE}" pid="7" name="MSIP_Label_64935d9c-5008-41b6-b673-5260c05a41c9_ActionId">
    <vt:lpwstr>c601a808-e054-4466-a30f-7cf683b62225</vt:lpwstr>
  </property>
  <property fmtid="{D5CDD505-2E9C-101B-9397-08002B2CF9AE}" pid="8" name="MSIP_Label_64935d9c-5008-41b6-b673-5260c05a41c9_ContentBits">
    <vt:lpwstr>2</vt:lpwstr>
  </property>
  <property fmtid="{D5CDD505-2E9C-101B-9397-08002B2CF9AE}" pid="9" name="ContentTypeId">
    <vt:lpwstr>0x0101008741EB805130364288B21E8BABDAE401</vt:lpwstr>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